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4C66" w14:textId="3E55278F" w:rsidR="003B3F37" w:rsidRDefault="003B3F37" w:rsidP="000B76BC">
      <w:pPr>
        <w:jc w:val="right"/>
        <w:rPr>
          <w:rFonts w:ascii="Times New Roman" w:hAnsi="Times New Roman"/>
          <w:b/>
          <w:smallCaps/>
          <w:sz w:val="32"/>
          <w:szCs w:val="32"/>
        </w:rPr>
      </w:pPr>
      <w:bookmarkStart w:id="0" w:name="_GoBack"/>
      <w:bookmarkEnd w:id="0"/>
    </w:p>
    <w:p w14:paraId="1EA217D9" w14:textId="77777777" w:rsidR="0037377E" w:rsidRDefault="0037377E" w:rsidP="000B76BC">
      <w:pPr>
        <w:jc w:val="right"/>
        <w:rPr>
          <w:rFonts w:ascii="Times New Roman" w:hAnsi="Times New Roman"/>
          <w:b/>
          <w:smallCaps/>
          <w:sz w:val="32"/>
          <w:szCs w:val="32"/>
        </w:rPr>
      </w:pPr>
    </w:p>
    <w:p w14:paraId="4B79B04E" w14:textId="77777777" w:rsidR="0037377E" w:rsidRPr="007427EB" w:rsidRDefault="0037377E" w:rsidP="000B76BC">
      <w:pPr>
        <w:jc w:val="right"/>
        <w:rPr>
          <w:rFonts w:ascii="Times New Roman" w:hAnsi="Times New Roman"/>
          <w:b/>
          <w:smallCaps/>
          <w:sz w:val="32"/>
          <w:szCs w:val="32"/>
        </w:rPr>
      </w:pPr>
    </w:p>
    <w:p w14:paraId="55E61A71" w14:textId="77777777" w:rsidR="00DD2D13" w:rsidRPr="00DC6625" w:rsidRDefault="00DD2D13" w:rsidP="000B76BC">
      <w:pPr>
        <w:jc w:val="center"/>
        <w:rPr>
          <w:rFonts w:ascii="Times New Roman" w:hAnsi="Times New Roman"/>
          <w:b/>
          <w:smallCaps/>
          <w:sz w:val="32"/>
          <w:szCs w:val="32"/>
        </w:rPr>
      </w:pPr>
    </w:p>
    <w:p w14:paraId="77913C89" w14:textId="77777777" w:rsidR="00DD2D13" w:rsidRPr="00DC6625" w:rsidRDefault="00DD2D13" w:rsidP="000B76BC">
      <w:pPr>
        <w:jc w:val="center"/>
        <w:rPr>
          <w:rFonts w:ascii="Times New Roman" w:hAnsi="Times New Roman"/>
          <w:b/>
          <w:smallCaps/>
          <w:sz w:val="32"/>
          <w:szCs w:val="32"/>
        </w:rPr>
      </w:pPr>
    </w:p>
    <w:p w14:paraId="19CC4BA8" w14:textId="77777777" w:rsidR="00DD2D13" w:rsidRPr="00DC6625" w:rsidRDefault="00DD2D13" w:rsidP="000B76BC">
      <w:pPr>
        <w:jc w:val="center"/>
        <w:rPr>
          <w:rFonts w:ascii="Times New Roman" w:hAnsi="Times New Roman"/>
          <w:b/>
          <w:smallCaps/>
          <w:sz w:val="32"/>
          <w:szCs w:val="32"/>
        </w:rPr>
      </w:pPr>
    </w:p>
    <w:p w14:paraId="6814A0DE" w14:textId="77777777" w:rsidR="003B3F37" w:rsidRDefault="003B3F37" w:rsidP="000B76BC">
      <w:pPr>
        <w:jc w:val="center"/>
        <w:rPr>
          <w:rFonts w:ascii="Times New Roman" w:hAnsi="Times New Roman"/>
          <w:b/>
          <w:smallCaps/>
          <w:sz w:val="32"/>
          <w:szCs w:val="32"/>
        </w:rPr>
      </w:pPr>
      <w:r w:rsidRPr="003B3F37">
        <w:rPr>
          <w:rFonts w:ascii="Times New Roman" w:hAnsi="Times New Roman"/>
          <w:b/>
          <w:smallCaps/>
          <w:sz w:val="32"/>
          <w:szCs w:val="32"/>
        </w:rPr>
        <w:t>H</w:t>
      </w:r>
      <w:r w:rsidRPr="003B3F37">
        <w:rPr>
          <w:rFonts w:ascii="Times New Roman Bold" w:hAnsi="Times New Roman Bold"/>
          <w:b/>
          <w:smallCaps/>
          <w:sz w:val="32"/>
          <w:szCs w:val="32"/>
        </w:rPr>
        <w:t>orizon</w:t>
      </w:r>
      <w:r w:rsidRPr="003B3F37">
        <w:rPr>
          <w:rFonts w:ascii="Times New Roman" w:hAnsi="Times New Roman"/>
          <w:b/>
          <w:smallCaps/>
          <w:sz w:val="32"/>
          <w:szCs w:val="32"/>
        </w:rPr>
        <w:t xml:space="preserve"> 2020</w:t>
      </w:r>
    </w:p>
    <w:p w14:paraId="24806684" w14:textId="47F549F1" w:rsidR="00DD2D13" w:rsidRPr="00DC6625" w:rsidRDefault="00DD2D13" w:rsidP="000B76BC">
      <w:pPr>
        <w:jc w:val="center"/>
        <w:rPr>
          <w:rFonts w:ascii="Times New Roman" w:hAnsi="Times New Roman"/>
          <w:b/>
          <w:smallCaps/>
          <w:sz w:val="32"/>
          <w:szCs w:val="32"/>
        </w:rPr>
      </w:pPr>
      <w:r w:rsidRPr="00DC6625">
        <w:rPr>
          <w:rFonts w:ascii="Times New Roman" w:hAnsi="Times New Roman"/>
          <w:b/>
          <w:smallCaps/>
          <w:sz w:val="32"/>
          <w:szCs w:val="32"/>
        </w:rPr>
        <w:t>Work programme 201</w:t>
      </w:r>
      <w:r w:rsidR="00D16548">
        <w:rPr>
          <w:rFonts w:ascii="Times New Roman" w:hAnsi="Times New Roman"/>
          <w:b/>
          <w:smallCaps/>
          <w:sz w:val="32"/>
          <w:szCs w:val="32"/>
        </w:rPr>
        <w:t>6</w:t>
      </w:r>
      <w:r w:rsidRPr="00DC6625">
        <w:rPr>
          <w:rFonts w:ascii="Times New Roman" w:hAnsi="Times New Roman"/>
          <w:b/>
          <w:smallCaps/>
          <w:sz w:val="32"/>
          <w:szCs w:val="32"/>
        </w:rPr>
        <w:t xml:space="preserve"> – 201</w:t>
      </w:r>
      <w:r w:rsidR="00D16548">
        <w:rPr>
          <w:rFonts w:ascii="Times New Roman" w:hAnsi="Times New Roman"/>
          <w:b/>
          <w:smallCaps/>
          <w:sz w:val="32"/>
          <w:szCs w:val="32"/>
        </w:rPr>
        <w:t>7</w:t>
      </w:r>
    </w:p>
    <w:p w14:paraId="6CE9A0F4" w14:textId="5D9D4FC8" w:rsidR="00DD2D13" w:rsidRPr="00DC6625" w:rsidRDefault="000D69F8" w:rsidP="000B76BC">
      <w:pPr>
        <w:jc w:val="center"/>
        <w:rPr>
          <w:rFonts w:ascii="Times New Roman" w:hAnsi="Times New Roman"/>
          <w:i/>
          <w:sz w:val="32"/>
          <w:szCs w:val="32"/>
        </w:rPr>
      </w:pPr>
      <w:r>
        <w:rPr>
          <w:rFonts w:ascii="Times New Roman" w:hAnsi="Times New Roman"/>
          <w:i/>
          <w:sz w:val="32"/>
          <w:szCs w:val="32"/>
        </w:rPr>
        <w:t>Excellent Science</w:t>
      </w:r>
    </w:p>
    <w:p w14:paraId="59D0AA06" w14:textId="27B27332" w:rsidR="00DD2D13" w:rsidRDefault="000D69F8" w:rsidP="000B76BC">
      <w:pPr>
        <w:jc w:val="center"/>
        <w:rPr>
          <w:rFonts w:ascii="Times New Roman" w:hAnsi="Times New Roman"/>
          <w:i/>
          <w:sz w:val="32"/>
          <w:szCs w:val="32"/>
        </w:rPr>
      </w:pPr>
      <w:r>
        <w:rPr>
          <w:rFonts w:ascii="Times New Roman" w:hAnsi="Times New Roman"/>
          <w:i/>
          <w:sz w:val="32"/>
          <w:szCs w:val="32"/>
        </w:rPr>
        <w:t>Future and Emerging Technologies</w:t>
      </w:r>
    </w:p>
    <w:p w14:paraId="28227FC3" w14:textId="162B215B" w:rsidR="00D16548" w:rsidRPr="007873B6" w:rsidRDefault="000D69F8" w:rsidP="000B76BC">
      <w:pPr>
        <w:jc w:val="center"/>
        <w:rPr>
          <w:rFonts w:asciiTheme="minorHAnsi" w:hAnsiTheme="minorHAnsi" w:cstheme="minorHAnsi"/>
          <w:sz w:val="28"/>
          <w:szCs w:val="32"/>
        </w:rPr>
      </w:pPr>
      <w:r>
        <w:rPr>
          <w:rFonts w:asciiTheme="minorHAnsi" w:hAnsiTheme="minorHAnsi" w:cstheme="minorHAnsi"/>
          <w:sz w:val="28"/>
          <w:szCs w:val="32"/>
        </w:rPr>
        <w:t>draft</w:t>
      </w:r>
      <w:r w:rsidR="00B55AE7">
        <w:rPr>
          <w:rFonts w:asciiTheme="minorHAnsi" w:hAnsiTheme="minorHAnsi" w:cstheme="minorHAnsi"/>
          <w:sz w:val="28"/>
          <w:szCs w:val="32"/>
        </w:rPr>
        <w:t xml:space="preserve"> </w:t>
      </w:r>
      <w:r w:rsidR="00244E4E">
        <w:rPr>
          <w:rFonts w:asciiTheme="minorHAnsi" w:hAnsiTheme="minorHAnsi" w:cstheme="minorHAnsi"/>
          <w:sz w:val="28"/>
          <w:szCs w:val="32"/>
        </w:rPr>
        <w:t>3.1</w:t>
      </w:r>
    </w:p>
    <w:p w14:paraId="4E8C342E" w14:textId="3A1B072B" w:rsidR="00D16548" w:rsidRDefault="007D2A2F" w:rsidP="00333A66">
      <w:pPr>
        <w:jc w:val="center"/>
        <w:rPr>
          <w:rFonts w:asciiTheme="minorHAnsi" w:hAnsiTheme="minorHAnsi" w:cstheme="minorHAnsi"/>
          <w:sz w:val="28"/>
          <w:szCs w:val="32"/>
        </w:rPr>
      </w:pPr>
      <w:r>
        <w:rPr>
          <w:rFonts w:asciiTheme="minorHAnsi" w:hAnsiTheme="minorHAnsi" w:cstheme="minorHAnsi"/>
          <w:sz w:val="28"/>
          <w:szCs w:val="32"/>
        </w:rPr>
        <w:t>2</w:t>
      </w:r>
      <w:r w:rsidR="00244E4E">
        <w:rPr>
          <w:rFonts w:asciiTheme="minorHAnsi" w:hAnsiTheme="minorHAnsi" w:cstheme="minorHAnsi"/>
          <w:sz w:val="28"/>
          <w:szCs w:val="32"/>
        </w:rPr>
        <w:t>4</w:t>
      </w:r>
      <w:r w:rsidR="00B55AE7">
        <w:rPr>
          <w:rFonts w:asciiTheme="minorHAnsi" w:hAnsiTheme="minorHAnsi" w:cstheme="minorHAnsi"/>
          <w:sz w:val="28"/>
          <w:szCs w:val="32"/>
        </w:rPr>
        <w:t>/0</w:t>
      </w:r>
      <w:r w:rsidR="006F11C0">
        <w:rPr>
          <w:rFonts w:asciiTheme="minorHAnsi" w:hAnsiTheme="minorHAnsi" w:cstheme="minorHAnsi"/>
          <w:sz w:val="28"/>
          <w:szCs w:val="32"/>
        </w:rPr>
        <w:t>4</w:t>
      </w:r>
      <w:r w:rsidR="000D69F8">
        <w:rPr>
          <w:rFonts w:asciiTheme="minorHAnsi" w:hAnsiTheme="minorHAnsi" w:cstheme="minorHAnsi"/>
          <w:sz w:val="28"/>
          <w:szCs w:val="32"/>
        </w:rPr>
        <w:t>/2015</w:t>
      </w:r>
    </w:p>
    <w:p w14:paraId="660EEFC0" w14:textId="77777777" w:rsidR="001A3C5C" w:rsidRDefault="001A3C5C" w:rsidP="00333A66">
      <w:pPr>
        <w:jc w:val="center"/>
        <w:rPr>
          <w:rFonts w:asciiTheme="minorHAnsi" w:hAnsiTheme="minorHAnsi" w:cstheme="minorHAnsi"/>
          <w:sz w:val="28"/>
          <w:szCs w:val="32"/>
        </w:rPr>
      </w:pPr>
    </w:p>
    <w:p w14:paraId="3BD783DD" w14:textId="77777777" w:rsidR="001A3C5C" w:rsidRDefault="001A3C5C" w:rsidP="00333A66">
      <w:pPr>
        <w:jc w:val="center"/>
        <w:rPr>
          <w:rFonts w:asciiTheme="minorHAnsi" w:hAnsiTheme="minorHAnsi" w:cstheme="minorHAnsi"/>
          <w:sz w:val="28"/>
          <w:szCs w:val="32"/>
        </w:rPr>
      </w:pPr>
    </w:p>
    <w:p w14:paraId="678C6BAF" w14:textId="77777777" w:rsidR="006C49E0" w:rsidRDefault="0057405C" w:rsidP="00333A66">
      <w:pPr>
        <w:spacing w:after="0"/>
      </w:pPr>
      <w:bookmarkStart w:id="1" w:name="_Toc359588291"/>
      <w:bookmarkStart w:id="2" w:name="_Toc363208439"/>
      <w:bookmarkStart w:id="3" w:name="_Toc363227541"/>
      <w:bookmarkStart w:id="4" w:name="_Toc372128665"/>
      <w:r>
        <w:br w:type="page"/>
      </w:r>
    </w:p>
    <w:sdt>
      <w:sdtPr>
        <w:rPr>
          <w:rFonts w:ascii="Calibri" w:hAnsi="Calibri"/>
          <w:b w:val="0"/>
          <w:bCs w:val="0"/>
          <w:sz w:val="22"/>
          <w:szCs w:val="22"/>
          <w:lang w:eastAsia="en-GB" w:bidi="ar-SA"/>
        </w:rPr>
        <w:id w:val="388239043"/>
        <w:docPartObj>
          <w:docPartGallery w:val="Table of Contents"/>
          <w:docPartUnique/>
        </w:docPartObj>
      </w:sdtPr>
      <w:sdtEndPr>
        <w:rPr>
          <w:noProof/>
        </w:rPr>
      </w:sdtEndPr>
      <w:sdtContent>
        <w:p w14:paraId="110BFD81" w14:textId="7A61B219" w:rsidR="006C49E0" w:rsidRDefault="006C49E0">
          <w:pPr>
            <w:pStyle w:val="TOCHeading"/>
          </w:pPr>
          <w:r>
            <w:t>Contents</w:t>
          </w:r>
        </w:p>
        <w:p w14:paraId="031AB772" w14:textId="77777777" w:rsidR="00F82983" w:rsidRDefault="006C49E0">
          <w:pPr>
            <w:pStyle w:val="TOC2"/>
            <w:tabs>
              <w:tab w:val="right" w:leader="dot" w:pos="9062"/>
            </w:tabs>
            <w:rPr>
              <w:rFonts w:asciiTheme="minorHAnsi" w:eastAsiaTheme="minorEastAsia" w:hAnsiTheme="minorHAnsi" w:cstheme="minorBidi"/>
              <w:b w:val="0"/>
              <w:i w:val="0"/>
              <w:noProof/>
              <w:sz w:val="22"/>
            </w:rPr>
          </w:pPr>
          <w:r>
            <w:fldChar w:fldCharType="begin"/>
          </w:r>
          <w:r>
            <w:instrText xml:space="preserve"> TOC \o "1-3" \h \z \u </w:instrText>
          </w:r>
          <w:r>
            <w:fldChar w:fldCharType="separate"/>
          </w:r>
          <w:hyperlink w:anchor="_Toc417572361" w:history="1">
            <w:r w:rsidR="00F82983" w:rsidRPr="005A6907">
              <w:rPr>
                <w:rStyle w:val="Hyperlink"/>
                <w:noProof/>
              </w:rPr>
              <w:t>Introduction</w:t>
            </w:r>
            <w:r w:rsidR="00F82983">
              <w:rPr>
                <w:noProof/>
                <w:webHidden/>
              </w:rPr>
              <w:tab/>
            </w:r>
            <w:r w:rsidR="00F82983">
              <w:rPr>
                <w:noProof/>
                <w:webHidden/>
              </w:rPr>
              <w:fldChar w:fldCharType="begin"/>
            </w:r>
            <w:r w:rsidR="00F82983">
              <w:rPr>
                <w:noProof/>
                <w:webHidden/>
              </w:rPr>
              <w:instrText xml:space="preserve"> PAGEREF _Toc417572361 \h </w:instrText>
            </w:r>
            <w:r w:rsidR="00F82983">
              <w:rPr>
                <w:noProof/>
                <w:webHidden/>
              </w:rPr>
            </w:r>
            <w:r w:rsidR="00F82983">
              <w:rPr>
                <w:noProof/>
                <w:webHidden/>
              </w:rPr>
              <w:fldChar w:fldCharType="separate"/>
            </w:r>
            <w:r w:rsidR="00F82983">
              <w:rPr>
                <w:noProof/>
                <w:webHidden/>
              </w:rPr>
              <w:t>3</w:t>
            </w:r>
            <w:r w:rsidR="00F82983">
              <w:rPr>
                <w:noProof/>
                <w:webHidden/>
              </w:rPr>
              <w:fldChar w:fldCharType="end"/>
            </w:r>
          </w:hyperlink>
        </w:p>
        <w:p w14:paraId="32FC325C" w14:textId="77777777" w:rsidR="00F82983" w:rsidRDefault="008E0CB2">
          <w:pPr>
            <w:pStyle w:val="TOC2"/>
            <w:tabs>
              <w:tab w:val="right" w:leader="dot" w:pos="9062"/>
            </w:tabs>
            <w:rPr>
              <w:rFonts w:asciiTheme="minorHAnsi" w:eastAsiaTheme="minorEastAsia" w:hAnsiTheme="minorHAnsi" w:cstheme="minorBidi"/>
              <w:b w:val="0"/>
              <w:i w:val="0"/>
              <w:noProof/>
              <w:sz w:val="22"/>
            </w:rPr>
          </w:pPr>
          <w:hyperlink w:anchor="_Toc417572362" w:history="1">
            <w:r w:rsidR="00F82983" w:rsidRPr="005A6907">
              <w:rPr>
                <w:rStyle w:val="Hyperlink"/>
                <w:noProof/>
              </w:rPr>
              <w:t>Call FET-Open - novel ideas for radically new technologies</w:t>
            </w:r>
            <w:r w:rsidR="00F82983">
              <w:rPr>
                <w:noProof/>
                <w:webHidden/>
              </w:rPr>
              <w:tab/>
            </w:r>
            <w:r w:rsidR="00F82983">
              <w:rPr>
                <w:noProof/>
                <w:webHidden/>
              </w:rPr>
              <w:fldChar w:fldCharType="begin"/>
            </w:r>
            <w:r w:rsidR="00F82983">
              <w:rPr>
                <w:noProof/>
                <w:webHidden/>
              </w:rPr>
              <w:instrText xml:space="preserve"> PAGEREF _Toc417572362 \h </w:instrText>
            </w:r>
            <w:r w:rsidR="00F82983">
              <w:rPr>
                <w:noProof/>
                <w:webHidden/>
              </w:rPr>
            </w:r>
            <w:r w:rsidR="00F82983">
              <w:rPr>
                <w:noProof/>
                <w:webHidden/>
              </w:rPr>
              <w:fldChar w:fldCharType="separate"/>
            </w:r>
            <w:r w:rsidR="00F82983">
              <w:rPr>
                <w:noProof/>
                <w:webHidden/>
              </w:rPr>
              <w:t>4</w:t>
            </w:r>
            <w:r w:rsidR="00F82983">
              <w:rPr>
                <w:noProof/>
                <w:webHidden/>
              </w:rPr>
              <w:fldChar w:fldCharType="end"/>
            </w:r>
          </w:hyperlink>
        </w:p>
        <w:p w14:paraId="1024B1C5" w14:textId="77777777" w:rsidR="00F82983" w:rsidRDefault="008E0CB2">
          <w:pPr>
            <w:pStyle w:val="TOC3"/>
            <w:rPr>
              <w:rFonts w:asciiTheme="minorHAnsi" w:eastAsiaTheme="minorEastAsia" w:hAnsiTheme="minorHAnsi" w:cstheme="minorBidi"/>
              <w:noProof/>
            </w:rPr>
          </w:pPr>
          <w:hyperlink w:anchor="_Toc417572363" w:history="1">
            <w:r w:rsidR="00F82983" w:rsidRPr="005A6907">
              <w:rPr>
                <w:rStyle w:val="Hyperlink"/>
                <w:noProof/>
              </w:rPr>
              <w:t>FETOPEN 1 – 2016/2017: FET-Open Research and Innovation Actions</w:t>
            </w:r>
            <w:r w:rsidR="00F82983">
              <w:rPr>
                <w:noProof/>
                <w:webHidden/>
              </w:rPr>
              <w:tab/>
            </w:r>
            <w:r w:rsidR="00F82983">
              <w:rPr>
                <w:noProof/>
                <w:webHidden/>
              </w:rPr>
              <w:fldChar w:fldCharType="begin"/>
            </w:r>
            <w:r w:rsidR="00F82983">
              <w:rPr>
                <w:noProof/>
                <w:webHidden/>
              </w:rPr>
              <w:instrText xml:space="preserve"> PAGEREF _Toc417572363 \h </w:instrText>
            </w:r>
            <w:r w:rsidR="00F82983">
              <w:rPr>
                <w:noProof/>
                <w:webHidden/>
              </w:rPr>
            </w:r>
            <w:r w:rsidR="00F82983">
              <w:rPr>
                <w:noProof/>
                <w:webHidden/>
              </w:rPr>
              <w:fldChar w:fldCharType="separate"/>
            </w:r>
            <w:r w:rsidR="00F82983">
              <w:rPr>
                <w:noProof/>
                <w:webHidden/>
              </w:rPr>
              <w:t>4</w:t>
            </w:r>
            <w:r w:rsidR="00F82983">
              <w:rPr>
                <w:noProof/>
                <w:webHidden/>
              </w:rPr>
              <w:fldChar w:fldCharType="end"/>
            </w:r>
          </w:hyperlink>
        </w:p>
        <w:p w14:paraId="6AC47B7A" w14:textId="77777777" w:rsidR="00F82983" w:rsidRDefault="008E0CB2">
          <w:pPr>
            <w:pStyle w:val="TOC3"/>
            <w:rPr>
              <w:rFonts w:asciiTheme="minorHAnsi" w:eastAsiaTheme="minorEastAsia" w:hAnsiTheme="minorHAnsi" w:cstheme="minorBidi"/>
              <w:noProof/>
            </w:rPr>
          </w:pPr>
          <w:hyperlink w:anchor="_Toc417572364" w:history="1">
            <w:r w:rsidR="00F82983" w:rsidRPr="005A6907">
              <w:rPr>
                <w:rStyle w:val="Hyperlink"/>
                <w:noProof/>
              </w:rPr>
              <w:t>FETOPEN 2 – 2016: FET-Open Coordination and Support Actions</w:t>
            </w:r>
            <w:r w:rsidR="00F82983">
              <w:rPr>
                <w:noProof/>
                <w:webHidden/>
              </w:rPr>
              <w:tab/>
            </w:r>
            <w:r w:rsidR="00F82983">
              <w:rPr>
                <w:noProof/>
                <w:webHidden/>
              </w:rPr>
              <w:fldChar w:fldCharType="begin"/>
            </w:r>
            <w:r w:rsidR="00F82983">
              <w:rPr>
                <w:noProof/>
                <w:webHidden/>
              </w:rPr>
              <w:instrText xml:space="preserve"> PAGEREF _Toc417572364 \h </w:instrText>
            </w:r>
            <w:r w:rsidR="00F82983">
              <w:rPr>
                <w:noProof/>
                <w:webHidden/>
              </w:rPr>
            </w:r>
            <w:r w:rsidR="00F82983">
              <w:rPr>
                <w:noProof/>
                <w:webHidden/>
              </w:rPr>
              <w:fldChar w:fldCharType="separate"/>
            </w:r>
            <w:r w:rsidR="00F82983">
              <w:rPr>
                <w:noProof/>
                <w:webHidden/>
              </w:rPr>
              <w:t>6</w:t>
            </w:r>
            <w:r w:rsidR="00F82983">
              <w:rPr>
                <w:noProof/>
                <w:webHidden/>
              </w:rPr>
              <w:fldChar w:fldCharType="end"/>
            </w:r>
          </w:hyperlink>
        </w:p>
        <w:p w14:paraId="0EC1D7E8" w14:textId="77777777" w:rsidR="00F82983" w:rsidRDefault="008E0CB2">
          <w:pPr>
            <w:pStyle w:val="TOC3"/>
            <w:rPr>
              <w:rFonts w:asciiTheme="minorHAnsi" w:eastAsiaTheme="minorEastAsia" w:hAnsiTheme="minorHAnsi" w:cstheme="minorBidi"/>
              <w:noProof/>
            </w:rPr>
          </w:pPr>
          <w:hyperlink w:anchor="_Toc417572365" w:history="1">
            <w:r w:rsidR="00F82983" w:rsidRPr="005A6907">
              <w:rPr>
                <w:rStyle w:val="Hyperlink"/>
                <w:noProof/>
              </w:rPr>
              <w:t>FETOPEN 3 – 2017: FET-Open Coordination and Support Actions</w:t>
            </w:r>
            <w:r w:rsidR="00F82983">
              <w:rPr>
                <w:noProof/>
                <w:webHidden/>
              </w:rPr>
              <w:tab/>
            </w:r>
            <w:r w:rsidR="00F82983">
              <w:rPr>
                <w:noProof/>
                <w:webHidden/>
              </w:rPr>
              <w:fldChar w:fldCharType="begin"/>
            </w:r>
            <w:r w:rsidR="00F82983">
              <w:rPr>
                <w:noProof/>
                <w:webHidden/>
              </w:rPr>
              <w:instrText xml:space="preserve"> PAGEREF _Toc417572365 \h </w:instrText>
            </w:r>
            <w:r w:rsidR="00F82983">
              <w:rPr>
                <w:noProof/>
                <w:webHidden/>
              </w:rPr>
            </w:r>
            <w:r w:rsidR="00F82983">
              <w:rPr>
                <w:noProof/>
                <w:webHidden/>
              </w:rPr>
              <w:fldChar w:fldCharType="separate"/>
            </w:r>
            <w:r w:rsidR="00F82983">
              <w:rPr>
                <w:noProof/>
                <w:webHidden/>
              </w:rPr>
              <w:t>7</w:t>
            </w:r>
            <w:r w:rsidR="00F82983">
              <w:rPr>
                <w:noProof/>
                <w:webHidden/>
              </w:rPr>
              <w:fldChar w:fldCharType="end"/>
            </w:r>
          </w:hyperlink>
        </w:p>
        <w:p w14:paraId="3D849801" w14:textId="77777777" w:rsidR="00F82983" w:rsidRDefault="008E0CB2">
          <w:pPr>
            <w:pStyle w:val="TOC3"/>
            <w:rPr>
              <w:rFonts w:asciiTheme="minorHAnsi" w:eastAsiaTheme="minorEastAsia" w:hAnsiTheme="minorHAnsi" w:cstheme="minorBidi"/>
              <w:noProof/>
            </w:rPr>
          </w:pPr>
          <w:hyperlink w:anchor="_Toc417572366" w:history="1">
            <w:r w:rsidR="00F82983" w:rsidRPr="005A6907">
              <w:rPr>
                <w:rStyle w:val="Hyperlink"/>
                <w:noProof/>
              </w:rPr>
              <w:t>FETOPEN 4 – 2016/2017: FET Innovation Launchpad</w:t>
            </w:r>
            <w:r w:rsidR="00F82983">
              <w:rPr>
                <w:noProof/>
                <w:webHidden/>
              </w:rPr>
              <w:tab/>
            </w:r>
            <w:r w:rsidR="00F82983">
              <w:rPr>
                <w:noProof/>
                <w:webHidden/>
              </w:rPr>
              <w:fldChar w:fldCharType="begin"/>
            </w:r>
            <w:r w:rsidR="00F82983">
              <w:rPr>
                <w:noProof/>
                <w:webHidden/>
              </w:rPr>
              <w:instrText xml:space="preserve"> PAGEREF _Toc417572366 \h </w:instrText>
            </w:r>
            <w:r w:rsidR="00F82983">
              <w:rPr>
                <w:noProof/>
                <w:webHidden/>
              </w:rPr>
            </w:r>
            <w:r w:rsidR="00F82983">
              <w:rPr>
                <w:noProof/>
                <w:webHidden/>
              </w:rPr>
              <w:fldChar w:fldCharType="separate"/>
            </w:r>
            <w:r w:rsidR="00F82983">
              <w:rPr>
                <w:noProof/>
                <w:webHidden/>
              </w:rPr>
              <w:t>8</w:t>
            </w:r>
            <w:r w:rsidR="00F82983">
              <w:rPr>
                <w:noProof/>
                <w:webHidden/>
              </w:rPr>
              <w:fldChar w:fldCharType="end"/>
            </w:r>
          </w:hyperlink>
        </w:p>
        <w:p w14:paraId="22C82519" w14:textId="77777777" w:rsidR="00F82983" w:rsidRDefault="008E0CB2">
          <w:pPr>
            <w:pStyle w:val="TOC3"/>
            <w:rPr>
              <w:rFonts w:asciiTheme="minorHAnsi" w:eastAsiaTheme="minorEastAsia" w:hAnsiTheme="minorHAnsi" w:cstheme="minorBidi"/>
              <w:noProof/>
            </w:rPr>
          </w:pPr>
          <w:hyperlink w:anchor="_Toc417572367" w:history="1">
            <w:r w:rsidR="00F82983" w:rsidRPr="005A6907">
              <w:rPr>
                <w:rStyle w:val="Hyperlink"/>
                <w:i/>
                <w:noProof/>
              </w:rPr>
              <w:t>Conditions for this call (FETOPEN)</w:t>
            </w:r>
            <w:r w:rsidR="00F82983">
              <w:rPr>
                <w:noProof/>
                <w:webHidden/>
              </w:rPr>
              <w:tab/>
            </w:r>
            <w:r w:rsidR="00F82983">
              <w:rPr>
                <w:noProof/>
                <w:webHidden/>
              </w:rPr>
              <w:fldChar w:fldCharType="begin"/>
            </w:r>
            <w:r w:rsidR="00F82983">
              <w:rPr>
                <w:noProof/>
                <w:webHidden/>
              </w:rPr>
              <w:instrText xml:space="preserve"> PAGEREF _Toc417572367 \h </w:instrText>
            </w:r>
            <w:r w:rsidR="00F82983">
              <w:rPr>
                <w:noProof/>
                <w:webHidden/>
              </w:rPr>
            </w:r>
            <w:r w:rsidR="00F82983">
              <w:rPr>
                <w:noProof/>
                <w:webHidden/>
              </w:rPr>
              <w:fldChar w:fldCharType="separate"/>
            </w:r>
            <w:r w:rsidR="00F82983">
              <w:rPr>
                <w:noProof/>
                <w:webHidden/>
              </w:rPr>
              <w:t>9</w:t>
            </w:r>
            <w:r w:rsidR="00F82983">
              <w:rPr>
                <w:noProof/>
                <w:webHidden/>
              </w:rPr>
              <w:fldChar w:fldCharType="end"/>
            </w:r>
          </w:hyperlink>
        </w:p>
        <w:p w14:paraId="7343F58A" w14:textId="77777777" w:rsidR="00F82983" w:rsidRDefault="008E0CB2">
          <w:pPr>
            <w:pStyle w:val="TOC2"/>
            <w:tabs>
              <w:tab w:val="right" w:leader="dot" w:pos="9062"/>
            </w:tabs>
            <w:rPr>
              <w:rFonts w:asciiTheme="minorHAnsi" w:eastAsiaTheme="minorEastAsia" w:hAnsiTheme="minorHAnsi" w:cstheme="minorBidi"/>
              <w:b w:val="0"/>
              <w:i w:val="0"/>
              <w:noProof/>
              <w:sz w:val="22"/>
            </w:rPr>
          </w:pPr>
          <w:hyperlink w:anchor="_Toc417572368" w:history="1">
            <w:r w:rsidR="00F82983" w:rsidRPr="005A6907">
              <w:rPr>
                <w:rStyle w:val="Hyperlink"/>
                <w:noProof/>
              </w:rPr>
              <w:t>Call FET Proactive – boosting emerging technologies</w:t>
            </w:r>
            <w:r w:rsidR="00F82983">
              <w:rPr>
                <w:noProof/>
                <w:webHidden/>
              </w:rPr>
              <w:tab/>
            </w:r>
            <w:r w:rsidR="00F82983">
              <w:rPr>
                <w:noProof/>
                <w:webHidden/>
              </w:rPr>
              <w:fldChar w:fldCharType="begin"/>
            </w:r>
            <w:r w:rsidR="00F82983">
              <w:rPr>
                <w:noProof/>
                <w:webHidden/>
              </w:rPr>
              <w:instrText xml:space="preserve"> PAGEREF _Toc417572368 \h </w:instrText>
            </w:r>
            <w:r w:rsidR="00F82983">
              <w:rPr>
                <w:noProof/>
                <w:webHidden/>
              </w:rPr>
            </w:r>
            <w:r w:rsidR="00F82983">
              <w:rPr>
                <w:noProof/>
                <w:webHidden/>
              </w:rPr>
              <w:fldChar w:fldCharType="separate"/>
            </w:r>
            <w:r w:rsidR="00F82983">
              <w:rPr>
                <w:noProof/>
                <w:webHidden/>
              </w:rPr>
              <w:t>14</w:t>
            </w:r>
            <w:r w:rsidR="00F82983">
              <w:rPr>
                <w:noProof/>
                <w:webHidden/>
              </w:rPr>
              <w:fldChar w:fldCharType="end"/>
            </w:r>
          </w:hyperlink>
        </w:p>
        <w:p w14:paraId="112F9796" w14:textId="77777777" w:rsidR="00F82983" w:rsidRDefault="008E0CB2">
          <w:pPr>
            <w:pStyle w:val="TOC3"/>
            <w:rPr>
              <w:rFonts w:asciiTheme="minorHAnsi" w:eastAsiaTheme="minorEastAsia" w:hAnsiTheme="minorHAnsi" w:cstheme="minorBidi"/>
              <w:noProof/>
            </w:rPr>
          </w:pPr>
          <w:hyperlink w:anchor="_Toc417572369" w:history="1">
            <w:r w:rsidR="00F82983" w:rsidRPr="005A6907">
              <w:rPr>
                <w:rStyle w:val="Hyperlink"/>
                <w:noProof/>
              </w:rPr>
              <w:t>FETPROACT 1 – 2016: FET-Proactive: emerging themes and communities</w:t>
            </w:r>
            <w:r w:rsidR="00F82983">
              <w:rPr>
                <w:noProof/>
                <w:webHidden/>
              </w:rPr>
              <w:tab/>
            </w:r>
            <w:r w:rsidR="00F82983">
              <w:rPr>
                <w:noProof/>
                <w:webHidden/>
              </w:rPr>
              <w:fldChar w:fldCharType="begin"/>
            </w:r>
            <w:r w:rsidR="00F82983">
              <w:rPr>
                <w:noProof/>
                <w:webHidden/>
              </w:rPr>
              <w:instrText xml:space="preserve"> PAGEREF _Toc417572369 \h </w:instrText>
            </w:r>
            <w:r w:rsidR="00F82983">
              <w:rPr>
                <w:noProof/>
                <w:webHidden/>
              </w:rPr>
            </w:r>
            <w:r w:rsidR="00F82983">
              <w:rPr>
                <w:noProof/>
                <w:webHidden/>
              </w:rPr>
              <w:fldChar w:fldCharType="separate"/>
            </w:r>
            <w:r w:rsidR="00F82983">
              <w:rPr>
                <w:noProof/>
                <w:webHidden/>
              </w:rPr>
              <w:t>14</w:t>
            </w:r>
            <w:r w:rsidR="00F82983">
              <w:rPr>
                <w:noProof/>
                <w:webHidden/>
              </w:rPr>
              <w:fldChar w:fldCharType="end"/>
            </w:r>
          </w:hyperlink>
        </w:p>
        <w:p w14:paraId="69D710E8" w14:textId="77777777" w:rsidR="00F82983" w:rsidRDefault="008E0CB2">
          <w:pPr>
            <w:pStyle w:val="TOC3"/>
            <w:rPr>
              <w:rFonts w:asciiTheme="minorHAnsi" w:eastAsiaTheme="minorEastAsia" w:hAnsiTheme="minorHAnsi" w:cstheme="minorBidi"/>
              <w:noProof/>
            </w:rPr>
          </w:pPr>
          <w:hyperlink w:anchor="_Toc417572370" w:history="1">
            <w:r w:rsidR="00F82983" w:rsidRPr="005A6907">
              <w:rPr>
                <w:rStyle w:val="Hyperlink"/>
                <w:noProof/>
              </w:rPr>
              <w:t>FETPROACT 2 – 2016: FET ERANET Cofund CHIST-ERA</w:t>
            </w:r>
            <w:r w:rsidR="00F82983">
              <w:rPr>
                <w:noProof/>
                <w:webHidden/>
              </w:rPr>
              <w:tab/>
            </w:r>
            <w:r w:rsidR="00F82983">
              <w:rPr>
                <w:noProof/>
                <w:webHidden/>
              </w:rPr>
              <w:fldChar w:fldCharType="begin"/>
            </w:r>
            <w:r w:rsidR="00F82983">
              <w:rPr>
                <w:noProof/>
                <w:webHidden/>
              </w:rPr>
              <w:instrText xml:space="preserve"> PAGEREF _Toc417572370 \h </w:instrText>
            </w:r>
            <w:r w:rsidR="00F82983">
              <w:rPr>
                <w:noProof/>
                <w:webHidden/>
              </w:rPr>
            </w:r>
            <w:r w:rsidR="00F82983">
              <w:rPr>
                <w:noProof/>
                <w:webHidden/>
              </w:rPr>
              <w:fldChar w:fldCharType="separate"/>
            </w:r>
            <w:r w:rsidR="00F82983">
              <w:rPr>
                <w:noProof/>
                <w:webHidden/>
              </w:rPr>
              <w:t>17</w:t>
            </w:r>
            <w:r w:rsidR="00F82983">
              <w:rPr>
                <w:noProof/>
                <w:webHidden/>
              </w:rPr>
              <w:fldChar w:fldCharType="end"/>
            </w:r>
          </w:hyperlink>
        </w:p>
        <w:p w14:paraId="7AB0960E" w14:textId="77777777" w:rsidR="00F82983" w:rsidRDefault="008E0CB2">
          <w:pPr>
            <w:pStyle w:val="TOC3"/>
            <w:rPr>
              <w:rFonts w:asciiTheme="minorHAnsi" w:eastAsiaTheme="minorEastAsia" w:hAnsiTheme="minorHAnsi" w:cstheme="minorBidi"/>
              <w:noProof/>
            </w:rPr>
          </w:pPr>
          <w:hyperlink w:anchor="_Toc417572371" w:history="1">
            <w:r w:rsidR="00F82983" w:rsidRPr="005A6907">
              <w:rPr>
                <w:rStyle w:val="Hyperlink"/>
                <w:noProof/>
              </w:rPr>
              <w:t>FETPROACT 3 – 2017: FET ERANET Cofund in Quantum Technologies</w:t>
            </w:r>
            <w:r w:rsidR="00F82983">
              <w:rPr>
                <w:noProof/>
                <w:webHidden/>
              </w:rPr>
              <w:tab/>
            </w:r>
            <w:r w:rsidR="00F82983">
              <w:rPr>
                <w:noProof/>
                <w:webHidden/>
              </w:rPr>
              <w:fldChar w:fldCharType="begin"/>
            </w:r>
            <w:r w:rsidR="00F82983">
              <w:rPr>
                <w:noProof/>
                <w:webHidden/>
              </w:rPr>
              <w:instrText xml:space="preserve"> PAGEREF _Toc417572371 \h </w:instrText>
            </w:r>
            <w:r w:rsidR="00F82983">
              <w:rPr>
                <w:noProof/>
                <w:webHidden/>
              </w:rPr>
            </w:r>
            <w:r w:rsidR="00F82983">
              <w:rPr>
                <w:noProof/>
                <w:webHidden/>
              </w:rPr>
              <w:fldChar w:fldCharType="separate"/>
            </w:r>
            <w:r w:rsidR="00F82983">
              <w:rPr>
                <w:noProof/>
                <w:webHidden/>
              </w:rPr>
              <w:t>18</w:t>
            </w:r>
            <w:r w:rsidR="00F82983">
              <w:rPr>
                <w:noProof/>
                <w:webHidden/>
              </w:rPr>
              <w:fldChar w:fldCharType="end"/>
            </w:r>
          </w:hyperlink>
        </w:p>
        <w:p w14:paraId="63798800" w14:textId="77777777" w:rsidR="00F82983" w:rsidRDefault="008E0CB2">
          <w:pPr>
            <w:pStyle w:val="TOC3"/>
            <w:rPr>
              <w:rFonts w:asciiTheme="minorHAnsi" w:eastAsiaTheme="minorEastAsia" w:hAnsiTheme="minorHAnsi" w:cstheme="minorBidi"/>
              <w:noProof/>
            </w:rPr>
          </w:pPr>
          <w:hyperlink w:anchor="_Toc417572372" w:history="1">
            <w:r w:rsidR="00F82983" w:rsidRPr="005A6907">
              <w:rPr>
                <w:rStyle w:val="Hyperlink"/>
                <w:i/>
                <w:noProof/>
              </w:rPr>
              <w:t>Conditions for this call (FETPROACT)</w:t>
            </w:r>
            <w:r w:rsidR="00F82983">
              <w:rPr>
                <w:noProof/>
                <w:webHidden/>
              </w:rPr>
              <w:tab/>
            </w:r>
            <w:r w:rsidR="00F82983">
              <w:rPr>
                <w:noProof/>
                <w:webHidden/>
              </w:rPr>
              <w:fldChar w:fldCharType="begin"/>
            </w:r>
            <w:r w:rsidR="00F82983">
              <w:rPr>
                <w:noProof/>
                <w:webHidden/>
              </w:rPr>
              <w:instrText xml:space="preserve"> PAGEREF _Toc417572372 \h </w:instrText>
            </w:r>
            <w:r w:rsidR="00F82983">
              <w:rPr>
                <w:noProof/>
                <w:webHidden/>
              </w:rPr>
            </w:r>
            <w:r w:rsidR="00F82983">
              <w:rPr>
                <w:noProof/>
                <w:webHidden/>
              </w:rPr>
              <w:fldChar w:fldCharType="separate"/>
            </w:r>
            <w:r w:rsidR="00F82983">
              <w:rPr>
                <w:noProof/>
                <w:webHidden/>
              </w:rPr>
              <w:t>19</w:t>
            </w:r>
            <w:r w:rsidR="00F82983">
              <w:rPr>
                <w:noProof/>
                <w:webHidden/>
              </w:rPr>
              <w:fldChar w:fldCharType="end"/>
            </w:r>
          </w:hyperlink>
        </w:p>
        <w:p w14:paraId="48635E03" w14:textId="77777777" w:rsidR="00F82983" w:rsidRDefault="008E0CB2">
          <w:pPr>
            <w:pStyle w:val="TOC2"/>
            <w:tabs>
              <w:tab w:val="right" w:leader="dot" w:pos="9062"/>
            </w:tabs>
            <w:rPr>
              <w:rFonts w:asciiTheme="minorHAnsi" w:eastAsiaTheme="minorEastAsia" w:hAnsiTheme="minorHAnsi" w:cstheme="minorBidi"/>
              <w:b w:val="0"/>
              <w:i w:val="0"/>
              <w:noProof/>
              <w:sz w:val="22"/>
            </w:rPr>
          </w:pPr>
          <w:hyperlink w:anchor="_Toc417572373" w:history="1">
            <w:r w:rsidR="00F82983" w:rsidRPr="005A6907">
              <w:rPr>
                <w:rStyle w:val="Hyperlink"/>
                <w:noProof/>
              </w:rPr>
              <w:t>Call FET Proactive: High Performance Computing</w:t>
            </w:r>
            <w:r w:rsidR="00F82983">
              <w:rPr>
                <w:noProof/>
                <w:webHidden/>
              </w:rPr>
              <w:tab/>
            </w:r>
            <w:r w:rsidR="00F82983">
              <w:rPr>
                <w:noProof/>
                <w:webHidden/>
              </w:rPr>
              <w:fldChar w:fldCharType="begin"/>
            </w:r>
            <w:r w:rsidR="00F82983">
              <w:rPr>
                <w:noProof/>
                <w:webHidden/>
              </w:rPr>
              <w:instrText xml:space="preserve"> PAGEREF _Toc417572373 \h </w:instrText>
            </w:r>
            <w:r w:rsidR="00F82983">
              <w:rPr>
                <w:noProof/>
                <w:webHidden/>
              </w:rPr>
            </w:r>
            <w:r w:rsidR="00F82983">
              <w:rPr>
                <w:noProof/>
                <w:webHidden/>
              </w:rPr>
              <w:fldChar w:fldCharType="separate"/>
            </w:r>
            <w:r w:rsidR="00F82983">
              <w:rPr>
                <w:noProof/>
                <w:webHidden/>
              </w:rPr>
              <w:t>22</w:t>
            </w:r>
            <w:r w:rsidR="00F82983">
              <w:rPr>
                <w:noProof/>
                <w:webHidden/>
              </w:rPr>
              <w:fldChar w:fldCharType="end"/>
            </w:r>
          </w:hyperlink>
        </w:p>
        <w:p w14:paraId="271A7627" w14:textId="77777777" w:rsidR="00F82983" w:rsidRDefault="008E0CB2">
          <w:pPr>
            <w:pStyle w:val="TOC3"/>
            <w:rPr>
              <w:rFonts w:asciiTheme="minorHAnsi" w:eastAsiaTheme="minorEastAsia" w:hAnsiTheme="minorHAnsi" w:cstheme="minorBidi"/>
              <w:noProof/>
            </w:rPr>
          </w:pPr>
          <w:hyperlink w:anchor="_Toc417572374" w:history="1">
            <w:r w:rsidR="00F82983" w:rsidRPr="005A6907">
              <w:rPr>
                <w:rStyle w:val="Hyperlink"/>
                <w:noProof/>
              </w:rPr>
              <w:t>FETHPC 1 - 2016: Co-design of HPC systems and applications</w:t>
            </w:r>
            <w:r w:rsidR="00F82983">
              <w:rPr>
                <w:noProof/>
                <w:webHidden/>
              </w:rPr>
              <w:tab/>
            </w:r>
            <w:r w:rsidR="00F82983">
              <w:rPr>
                <w:noProof/>
                <w:webHidden/>
              </w:rPr>
              <w:fldChar w:fldCharType="begin"/>
            </w:r>
            <w:r w:rsidR="00F82983">
              <w:rPr>
                <w:noProof/>
                <w:webHidden/>
              </w:rPr>
              <w:instrText xml:space="preserve"> PAGEREF _Toc417572374 \h </w:instrText>
            </w:r>
            <w:r w:rsidR="00F82983">
              <w:rPr>
                <w:noProof/>
                <w:webHidden/>
              </w:rPr>
            </w:r>
            <w:r w:rsidR="00F82983">
              <w:rPr>
                <w:noProof/>
                <w:webHidden/>
              </w:rPr>
              <w:fldChar w:fldCharType="separate"/>
            </w:r>
            <w:r w:rsidR="00F82983">
              <w:rPr>
                <w:noProof/>
                <w:webHidden/>
              </w:rPr>
              <w:t>22</w:t>
            </w:r>
            <w:r w:rsidR="00F82983">
              <w:rPr>
                <w:noProof/>
                <w:webHidden/>
              </w:rPr>
              <w:fldChar w:fldCharType="end"/>
            </w:r>
          </w:hyperlink>
        </w:p>
        <w:p w14:paraId="3D338092" w14:textId="77777777" w:rsidR="00F82983" w:rsidRDefault="008E0CB2">
          <w:pPr>
            <w:pStyle w:val="TOC3"/>
            <w:rPr>
              <w:rFonts w:asciiTheme="minorHAnsi" w:eastAsiaTheme="minorEastAsia" w:hAnsiTheme="minorHAnsi" w:cstheme="minorBidi"/>
              <w:noProof/>
            </w:rPr>
          </w:pPr>
          <w:hyperlink w:anchor="_Toc417572375" w:history="1">
            <w:r w:rsidR="00F82983" w:rsidRPr="005A6907">
              <w:rPr>
                <w:rStyle w:val="Hyperlink"/>
                <w:noProof/>
              </w:rPr>
              <w:t>FETHPC-2 - 2017: Transition to Exascale Computing</w:t>
            </w:r>
            <w:r w:rsidR="00F82983">
              <w:rPr>
                <w:noProof/>
                <w:webHidden/>
              </w:rPr>
              <w:tab/>
            </w:r>
            <w:r w:rsidR="00F82983">
              <w:rPr>
                <w:noProof/>
                <w:webHidden/>
              </w:rPr>
              <w:fldChar w:fldCharType="begin"/>
            </w:r>
            <w:r w:rsidR="00F82983">
              <w:rPr>
                <w:noProof/>
                <w:webHidden/>
              </w:rPr>
              <w:instrText xml:space="preserve"> PAGEREF _Toc417572375 \h </w:instrText>
            </w:r>
            <w:r w:rsidR="00F82983">
              <w:rPr>
                <w:noProof/>
                <w:webHidden/>
              </w:rPr>
            </w:r>
            <w:r w:rsidR="00F82983">
              <w:rPr>
                <w:noProof/>
                <w:webHidden/>
              </w:rPr>
              <w:fldChar w:fldCharType="separate"/>
            </w:r>
            <w:r w:rsidR="00F82983">
              <w:rPr>
                <w:noProof/>
                <w:webHidden/>
              </w:rPr>
              <w:t>23</w:t>
            </w:r>
            <w:r w:rsidR="00F82983">
              <w:rPr>
                <w:noProof/>
                <w:webHidden/>
              </w:rPr>
              <w:fldChar w:fldCharType="end"/>
            </w:r>
          </w:hyperlink>
        </w:p>
        <w:p w14:paraId="7BD84909" w14:textId="77777777" w:rsidR="00F82983" w:rsidRDefault="008E0CB2">
          <w:pPr>
            <w:pStyle w:val="TOC3"/>
            <w:rPr>
              <w:rFonts w:asciiTheme="minorHAnsi" w:eastAsiaTheme="minorEastAsia" w:hAnsiTheme="minorHAnsi" w:cstheme="minorBidi"/>
              <w:noProof/>
            </w:rPr>
          </w:pPr>
          <w:hyperlink w:anchor="_Toc417572376" w:history="1">
            <w:r w:rsidR="00F82983" w:rsidRPr="005A6907">
              <w:rPr>
                <w:rStyle w:val="Hyperlink"/>
                <w:noProof/>
              </w:rPr>
              <w:t>FETHPC 3 – 2017: Exascale HPC ecosystem development</w:t>
            </w:r>
            <w:r w:rsidR="00F82983">
              <w:rPr>
                <w:noProof/>
                <w:webHidden/>
              </w:rPr>
              <w:tab/>
            </w:r>
            <w:r w:rsidR="00F82983">
              <w:rPr>
                <w:noProof/>
                <w:webHidden/>
              </w:rPr>
              <w:fldChar w:fldCharType="begin"/>
            </w:r>
            <w:r w:rsidR="00F82983">
              <w:rPr>
                <w:noProof/>
                <w:webHidden/>
              </w:rPr>
              <w:instrText xml:space="preserve"> PAGEREF _Toc417572376 \h </w:instrText>
            </w:r>
            <w:r w:rsidR="00F82983">
              <w:rPr>
                <w:noProof/>
                <w:webHidden/>
              </w:rPr>
            </w:r>
            <w:r w:rsidR="00F82983">
              <w:rPr>
                <w:noProof/>
                <w:webHidden/>
              </w:rPr>
              <w:fldChar w:fldCharType="separate"/>
            </w:r>
            <w:r w:rsidR="00F82983">
              <w:rPr>
                <w:noProof/>
                <w:webHidden/>
              </w:rPr>
              <w:t>26</w:t>
            </w:r>
            <w:r w:rsidR="00F82983">
              <w:rPr>
                <w:noProof/>
                <w:webHidden/>
              </w:rPr>
              <w:fldChar w:fldCharType="end"/>
            </w:r>
          </w:hyperlink>
        </w:p>
        <w:p w14:paraId="3376E2F8" w14:textId="77777777" w:rsidR="00F82983" w:rsidRDefault="008E0CB2">
          <w:pPr>
            <w:pStyle w:val="TOC3"/>
            <w:rPr>
              <w:rFonts w:asciiTheme="minorHAnsi" w:eastAsiaTheme="minorEastAsia" w:hAnsiTheme="minorHAnsi" w:cstheme="minorBidi"/>
              <w:noProof/>
            </w:rPr>
          </w:pPr>
          <w:hyperlink w:anchor="_Toc417572377" w:history="1">
            <w:r w:rsidR="00F82983" w:rsidRPr="005A6907">
              <w:rPr>
                <w:rStyle w:val="Hyperlink"/>
                <w:i/>
                <w:noProof/>
              </w:rPr>
              <w:t>Conditions for this call (FETHPC)</w:t>
            </w:r>
            <w:r w:rsidR="00F82983">
              <w:rPr>
                <w:noProof/>
                <w:webHidden/>
              </w:rPr>
              <w:tab/>
            </w:r>
            <w:r w:rsidR="00F82983">
              <w:rPr>
                <w:noProof/>
                <w:webHidden/>
              </w:rPr>
              <w:fldChar w:fldCharType="begin"/>
            </w:r>
            <w:r w:rsidR="00F82983">
              <w:rPr>
                <w:noProof/>
                <w:webHidden/>
              </w:rPr>
              <w:instrText xml:space="preserve"> PAGEREF _Toc417572377 \h </w:instrText>
            </w:r>
            <w:r w:rsidR="00F82983">
              <w:rPr>
                <w:noProof/>
                <w:webHidden/>
              </w:rPr>
            </w:r>
            <w:r w:rsidR="00F82983">
              <w:rPr>
                <w:noProof/>
                <w:webHidden/>
              </w:rPr>
              <w:fldChar w:fldCharType="separate"/>
            </w:r>
            <w:r w:rsidR="00F82983">
              <w:rPr>
                <w:noProof/>
                <w:webHidden/>
              </w:rPr>
              <w:t>27</w:t>
            </w:r>
            <w:r w:rsidR="00F82983">
              <w:rPr>
                <w:noProof/>
                <w:webHidden/>
              </w:rPr>
              <w:fldChar w:fldCharType="end"/>
            </w:r>
          </w:hyperlink>
        </w:p>
        <w:p w14:paraId="72EE11F1" w14:textId="77777777" w:rsidR="00F82983" w:rsidRDefault="008E0CB2">
          <w:pPr>
            <w:pStyle w:val="TOC2"/>
            <w:tabs>
              <w:tab w:val="right" w:leader="dot" w:pos="9062"/>
            </w:tabs>
            <w:rPr>
              <w:rFonts w:asciiTheme="minorHAnsi" w:eastAsiaTheme="minorEastAsia" w:hAnsiTheme="minorHAnsi" w:cstheme="minorBidi"/>
              <w:b w:val="0"/>
              <w:i w:val="0"/>
              <w:noProof/>
              <w:sz w:val="22"/>
            </w:rPr>
          </w:pPr>
          <w:hyperlink w:anchor="_Toc417572378" w:history="1">
            <w:r w:rsidR="00F82983" w:rsidRPr="005A6907">
              <w:rPr>
                <w:rStyle w:val="Hyperlink"/>
                <w:noProof/>
              </w:rPr>
              <w:t>Call FET FLAGSHIPS – tackling grand interdisciplinary science and technology challenges</w:t>
            </w:r>
            <w:r w:rsidR="00F82983">
              <w:rPr>
                <w:noProof/>
                <w:webHidden/>
              </w:rPr>
              <w:tab/>
            </w:r>
            <w:r w:rsidR="00F82983">
              <w:rPr>
                <w:noProof/>
                <w:webHidden/>
              </w:rPr>
              <w:fldChar w:fldCharType="begin"/>
            </w:r>
            <w:r w:rsidR="00F82983">
              <w:rPr>
                <w:noProof/>
                <w:webHidden/>
              </w:rPr>
              <w:instrText xml:space="preserve"> PAGEREF _Toc417572378 \h </w:instrText>
            </w:r>
            <w:r w:rsidR="00F82983">
              <w:rPr>
                <w:noProof/>
                <w:webHidden/>
              </w:rPr>
            </w:r>
            <w:r w:rsidR="00F82983">
              <w:rPr>
                <w:noProof/>
                <w:webHidden/>
              </w:rPr>
              <w:fldChar w:fldCharType="separate"/>
            </w:r>
            <w:r w:rsidR="00F82983">
              <w:rPr>
                <w:noProof/>
                <w:webHidden/>
              </w:rPr>
              <w:t>29</w:t>
            </w:r>
            <w:r w:rsidR="00F82983">
              <w:rPr>
                <w:noProof/>
                <w:webHidden/>
              </w:rPr>
              <w:fldChar w:fldCharType="end"/>
            </w:r>
          </w:hyperlink>
        </w:p>
        <w:p w14:paraId="32334030" w14:textId="77777777" w:rsidR="00F82983" w:rsidRDefault="008E0CB2">
          <w:pPr>
            <w:pStyle w:val="TOC3"/>
            <w:rPr>
              <w:rFonts w:asciiTheme="minorHAnsi" w:eastAsiaTheme="minorEastAsia" w:hAnsiTheme="minorHAnsi" w:cstheme="minorBidi"/>
              <w:noProof/>
            </w:rPr>
          </w:pPr>
          <w:hyperlink w:anchor="_Toc417572379" w:history="1">
            <w:r w:rsidR="00F82983" w:rsidRPr="005A6907">
              <w:rPr>
                <w:rStyle w:val="Hyperlink"/>
                <w:noProof/>
              </w:rPr>
              <w:t>FETFLAG-1 2016: Partnering environment for FET Flagships</w:t>
            </w:r>
            <w:r w:rsidR="00F82983">
              <w:rPr>
                <w:noProof/>
                <w:webHidden/>
              </w:rPr>
              <w:tab/>
            </w:r>
            <w:r w:rsidR="00F82983">
              <w:rPr>
                <w:noProof/>
                <w:webHidden/>
              </w:rPr>
              <w:fldChar w:fldCharType="begin"/>
            </w:r>
            <w:r w:rsidR="00F82983">
              <w:rPr>
                <w:noProof/>
                <w:webHidden/>
              </w:rPr>
              <w:instrText xml:space="preserve"> PAGEREF _Toc417572379 \h </w:instrText>
            </w:r>
            <w:r w:rsidR="00F82983">
              <w:rPr>
                <w:noProof/>
                <w:webHidden/>
              </w:rPr>
            </w:r>
            <w:r w:rsidR="00F82983">
              <w:rPr>
                <w:noProof/>
                <w:webHidden/>
              </w:rPr>
              <w:fldChar w:fldCharType="separate"/>
            </w:r>
            <w:r w:rsidR="00F82983">
              <w:rPr>
                <w:noProof/>
                <w:webHidden/>
              </w:rPr>
              <w:t>29</w:t>
            </w:r>
            <w:r w:rsidR="00F82983">
              <w:rPr>
                <w:noProof/>
                <w:webHidden/>
              </w:rPr>
              <w:fldChar w:fldCharType="end"/>
            </w:r>
          </w:hyperlink>
        </w:p>
        <w:p w14:paraId="73325204" w14:textId="77777777" w:rsidR="00F82983" w:rsidRDefault="008E0CB2">
          <w:pPr>
            <w:pStyle w:val="TOC3"/>
            <w:rPr>
              <w:rFonts w:asciiTheme="minorHAnsi" w:eastAsiaTheme="minorEastAsia" w:hAnsiTheme="minorHAnsi" w:cstheme="minorBidi"/>
              <w:noProof/>
            </w:rPr>
          </w:pPr>
          <w:hyperlink w:anchor="_Toc417572380" w:history="1">
            <w:r w:rsidR="00F82983" w:rsidRPr="005A6907">
              <w:rPr>
                <w:rStyle w:val="Hyperlink"/>
                <w:i/>
                <w:noProof/>
              </w:rPr>
              <w:t>Conditions for this call (FETFLAG)</w:t>
            </w:r>
            <w:r w:rsidR="00F82983">
              <w:rPr>
                <w:noProof/>
                <w:webHidden/>
              </w:rPr>
              <w:tab/>
            </w:r>
            <w:r w:rsidR="00F82983">
              <w:rPr>
                <w:noProof/>
                <w:webHidden/>
              </w:rPr>
              <w:fldChar w:fldCharType="begin"/>
            </w:r>
            <w:r w:rsidR="00F82983">
              <w:rPr>
                <w:noProof/>
                <w:webHidden/>
              </w:rPr>
              <w:instrText xml:space="preserve"> PAGEREF _Toc417572380 \h </w:instrText>
            </w:r>
            <w:r w:rsidR="00F82983">
              <w:rPr>
                <w:noProof/>
                <w:webHidden/>
              </w:rPr>
            </w:r>
            <w:r w:rsidR="00F82983">
              <w:rPr>
                <w:noProof/>
                <w:webHidden/>
              </w:rPr>
              <w:fldChar w:fldCharType="separate"/>
            </w:r>
            <w:r w:rsidR="00F82983">
              <w:rPr>
                <w:noProof/>
                <w:webHidden/>
              </w:rPr>
              <w:t>31</w:t>
            </w:r>
            <w:r w:rsidR="00F82983">
              <w:rPr>
                <w:noProof/>
                <w:webHidden/>
              </w:rPr>
              <w:fldChar w:fldCharType="end"/>
            </w:r>
          </w:hyperlink>
        </w:p>
        <w:p w14:paraId="6C8168D3" w14:textId="77777777" w:rsidR="00F82983" w:rsidRDefault="008E0CB2">
          <w:pPr>
            <w:pStyle w:val="TOC2"/>
            <w:tabs>
              <w:tab w:val="right" w:leader="dot" w:pos="9062"/>
            </w:tabs>
            <w:rPr>
              <w:rFonts w:asciiTheme="minorHAnsi" w:eastAsiaTheme="minorEastAsia" w:hAnsiTheme="minorHAnsi" w:cstheme="minorBidi"/>
              <w:b w:val="0"/>
              <w:i w:val="0"/>
              <w:noProof/>
              <w:sz w:val="22"/>
            </w:rPr>
          </w:pPr>
          <w:hyperlink w:anchor="_Toc417572381" w:history="1">
            <w:r w:rsidR="00F82983" w:rsidRPr="005A6907">
              <w:rPr>
                <w:rStyle w:val="Hyperlink"/>
                <w:noProof/>
              </w:rPr>
              <w:t>Other actions</w:t>
            </w:r>
            <w:r w:rsidR="00F82983">
              <w:rPr>
                <w:noProof/>
                <w:webHidden/>
              </w:rPr>
              <w:tab/>
            </w:r>
            <w:r w:rsidR="00F82983">
              <w:rPr>
                <w:noProof/>
                <w:webHidden/>
              </w:rPr>
              <w:fldChar w:fldCharType="begin"/>
            </w:r>
            <w:r w:rsidR="00F82983">
              <w:rPr>
                <w:noProof/>
                <w:webHidden/>
              </w:rPr>
              <w:instrText xml:space="preserve"> PAGEREF _Toc417572381 \h </w:instrText>
            </w:r>
            <w:r w:rsidR="00F82983">
              <w:rPr>
                <w:noProof/>
                <w:webHidden/>
              </w:rPr>
            </w:r>
            <w:r w:rsidR="00F82983">
              <w:rPr>
                <w:noProof/>
                <w:webHidden/>
              </w:rPr>
              <w:fldChar w:fldCharType="separate"/>
            </w:r>
            <w:r w:rsidR="00F82983">
              <w:rPr>
                <w:noProof/>
                <w:webHidden/>
              </w:rPr>
              <w:t>33</w:t>
            </w:r>
            <w:r w:rsidR="00F82983">
              <w:rPr>
                <w:noProof/>
                <w:webHidden/>
              </w:rPr>
              <w:fldChar w:fldCharType="end"/>
            </w:r>
          </w:hyperlink>
        </w:p>
        <w:p w14:paraId="3B9F4CC8" w14:textId="77777777" w:rsidR="00F82983" w:rsidRDefault="008E0CB2">
          <w:pPr>
            <w:pStyle w:val="TOC3"/>
            <w:rPr>
              <w:rFonts w:asciiTheme="minorHAnsi" w:eastAsiaTheme="minorEastAsia" w:hAnsiTheme="minorHAnsi" w:cstheme="minorBidi"/>
              <w:noProof/>
            </w:rPr>
          </w:pPr>
          <w:hyperlink w:anchor="_Toc417572382" w:history="1">
            <w:r w:rsidR="00F82983" w:rsidRPr="005A6907">
              <w:rPr>
                <w:rStyle w:val="Hyperlink"/>
                <w:noProof/>
              </w:rPr>
              <w:t>1 – External expertise</w:t>
            </w:r>
            <w:r w:rsidR="00F82983">
              <w:rPr>
                <w:noProof/>
                <w:webHidden/>
              </w:rPr>
              <w:tab/>
            </w:r>
            <w:r w:rsidR="00F82983">
              <w:rPr>
                <w:noProof/>
                <w:webHidden/>
              </w:rPr>
              <w:fldChar w:fldCharType="begin"/>
            </w:r>
            <w:r w:rsidR="00F82983">
              <w:rPr>
                <w:noProof/>
                <w:webHidden/>
              </w:rPr>
              <w:instrText xml:space="preserve"> PAGEREF _Toc417572382 \h </w:instrText>
            </w:r>
            <w:r w:rsidR="00F82983">
              <w:rPr>
                <w:noProof/>
                <w:webHidden/>
              </w:rPr>
            </w:r>
            <w:r w:rsidR="00F82983">
              <w:rPr>
                <w:noProof/>
                <w:webHidden/>
              </w:rPr>
              <w:fldChar w:fldCharType="separate"/>
            </w:r>
            <w:r w:rsidR="00F82983">
              <w:rPr>
                <w:noProof/>
                <w:webHidden/>
              </w:rPr>
              <w:t>33</w:t>
            </w:r>
            <w:r w:rsidR="00F82983">
              <w:rPr>
                <w:noProof/>
                <w:webHidden/>
              </w:rPr>
              <w:fldChar w:fldCharType="end"/>
            </w:r>
          </w:hyperlink>
        </w:p>
        <w:p w14:paraId="69515E4F" w14:textId="77777777" w:rsidR="00F82983" w:rsidRDefault="008E0CB2">
          <w:pPr>
            <w:pStyle w:val="TOC3"/>
            <w:rPr>
              <w:rFonts w:asciiTheme="minorHAnsi" w:eastAsiaTheme="minorEastAsia" w:hAnsiTheme="minorHAnsi" w:cstheme="minorBidi"/>
              <w:noProof/>
            </w:rPr>
          </w:pPr>
          <w:hyperlink w:anchor="_Toc417572383" w:history="1">
            <w:r w:rsidR="00F82983" w:rsidRPr="005A6907">
              <w:rPr>
                <w:rStyle w:val="Hyperlink"/>
                <w:noProof/>
              </w:rPr>
              <w:t>2 – FET-Open budget reallocation 2015</w:t>
            </w:r>
            <w:r w:rsidR="00F82983">
              <w:rPr>
                <w:noProof/>
                <w:webHidden/>
              </w:rPr>
              <w:tab/>
            </w:r>
            <w:r w:rsidR="00F82983">
              <w:rPr>
                <w:noProof/>
                <w:webHidden/>
              </w:rPr>
              <w:fldChar w:fldCharType="begin"/>
            </w:r>
            <w:r w:rsidR="00F82983">
              <w:rPr>
                <w:noProof/>
                <w:webHidden/>
              </w:rPr>
              <w:instrText xml:space="preserve"> PAGEREF _Toc417572383 \h </w:instrText>
            </w:r>
            <w:r w:rsidR="00F82983">
              <w:rPr>
                <w:noProof/>
                <w:webHidden/>
              </w:rPr>
            </w:r>
            <w:r w:rsidR="00F82983">
              <w:rPr>
                <w:noProof/>
                <w:webHidden/>
              </w:rPr>
              <w:fldChar w:fldCharType="separate"/>
            </w:r>
            <w:r w:rsidR="00F82983">
              <w:rPr>
                <w:noProof/>
                <w:webHidden/>
              </w:rPr>
              <w:t>33</w:t>
            </w:r>
            <w:r w:rsidR="00F82983">
              <w:rPr>
                <w:noProof/>
                <w:webHidden/>
              </w:rPr>
              <w:fldChar w:fldCharType="end"/>
            </w:r>
          </w:hyperlink>
        </w:p>
        <w:p w14:paraId="719BEBBE" w14:textId="77777777" w:rsidR="00F82983" w:rsidRDefault="008E0CB2">
          <w:pPr>
            <w:pStyle w:val="TOC3"/>
            <w:rPr>
              <w:rFonts w:asciiTheme="minorHAnsi" w:eastAsiaTheme="minorEastAsia" w:hAnsiTheme="minorHAnsi" w:cstheme="minorBidi"/>
              <w:noProof/>
            </w:rPr>
          </w:pPr>
          <w:hyperlink w:anchor="_Toc417572384" w:history="1">
            <w:r w:rsidR="00F82983" w:rsidRPr="005A6907">
              <w:rPr>
                <w:rStyle w:val="Hyperlink"/>
                <w:noProof/>
              </w:rPr>
              <w:t>3 - FET Flagship Core Projects</w:t>
            </w:r>
            <w:r w:rsidR="00F82983">
              <w:rPr>
                <w:noProof/>
                <w:webHidden/>
              </w:rPr>
              <w:tab/>
            </w:r>
            <w:r w:rsidR="00F82983">
              <w:rPr>
                <w:noProof/>
                <w:webHidden/>
              </w:rPr>
              <w:fldChar w:fldCharType="begin"/>
            </w:r>
            <w:r w:rsidR="00F82983">
              <w:rPr>
                <w:noProof/>
                <w:webHidden/>
              </w:rPr>
              <w:instrText xml:space="preserve"> PAGEREF _Toc417572384 \h </w:instrText>
            </w:r>
            <w:r w:rsidR="00F82983">
              <w:rPr>
                <w:noProof/>
                <w:webHidden/>
              </w:rPr>
            </w:r>
            <w:r w:rsidR="00F82983">
              <w:rPr>
                <w:noProof/>
                <w:webHidden/>
              </w:rPr>
              <w:fldChar w:fldCharType="separate"/>
            </w:r>
            <w:r w:rsidR="00F82983">
              <w:rPr>
                <w:noProof/>
                <w:webHidden/>
              </w:rPr>
              <w:t>33</w:t>
            </w:r>
            <w:r w:rsidR="00F82983">
              <w:rPr>
                <w:noProof/>
                <w:webHidden/>
              </w:rPr>
              <w:fldChar w:fldCharType="end"/>
            </w:r>
          </w:hyperlink>
        </w:p>
        <w:p w14:paraId="14090B0B" w14:textId="38CA761B" w:rsidR="006C49E0" w:rsidRDefault="006C49E0">
          <w:r>
            <w:rPr>
              <w:b/>
              <w:bCs/>
              <w:noProof/>
            </w:rPr>
            <w:fldChar w:fldCharType="end"/>
          </w:r>
        </w:p>
      </w:sdtContent>
    </w:sdt>
    <w:p w14:paraId="449A55C8" w14:textId="5AF0EBA1" w:rsidR="0057405C" w:rsidRDefault="0057405C" w:rsidP="00333A66">
      <w:pPr>
        <w:spacing w:after="0"/>
        <w:rPr>
          <w:rFonts w:ascii="Times New Roman" w:hAnsi="Times New Roman"/>
          <w:b/>
          <w:bCs/>
          <w:i/>
          <w:color w:val="000000"/>
          <w:kern w:val="32"/>
          <w:sz w:val="28"/>
          <w:szCs w:val="26"/>
        </w:rPr>
      </w:pPr>
    </w:p>
    <w:p w14:paraId="5703CC44" w14:textId="77777777" w:rsidR="004720CC" w:rsidRDefault="004720CC">
      <w:pPr>
        <w:spacing w:after="0" w:line="240" w:lineRule="auto"/>
        <w:rPr>
          <w:rFonts w:ascii="Times New Roman" w:hAnsi="Times New Roman"/>
          <w:b/>
          <w:bCs/>
          <w:i/>
          <w:color w:val="000000"/>
          <w:kern w:val="32"/>
          <w:sz w:val="28"/>
          <w:szCs w:val="26"/>
        </w:rPr>
      </w:pPr>
      <w:r>
        <w:br w:type="page"/>
      </w:r>
    </w:p>
    <w:p w14:paraId="6CD5F50B" w14:textId="3AB1EDFD" w:rsidR="006156B1" w:rsidRPr="006D397C" w:rsidRDefault="006156B1" w:rsidP="000B76BC">
      <w:pPr>
        <w:pStyle w:val="Heading2"/>
      </w:pPr>
      <w:bookmarkStart w:id="5" w:name="_Toc417572361"/>
      <w:r w:rsidRPr="006D397C">
        <w:lastRenderedPageBreak/>
        <w:t>Introduction</w:t>
      </w:r>
      <w:bookmarkEnd w:id="1"/>
      <w:bookmarkEnd w:id="2"/>
      <w:bookmarkEnd w:id="3"/>
      <w:bookmarkEnd w:id="4"/>
      <w:bookmarkEnd w:id="5"/>
    </w:p>
    <w:p w14:paraId="2D32DF91" w14:textId="455644A2" w:rsidR="00853D08" w:rsidRPr="00B93710" w:rsidRDefault="00853D08" w:rsidP="00333A66">
      <w:pPr>
        <w:spacing w:after="120"/>
        <w:jc w:val="both"/>
        <w:rPr>
          <w:rFonts w:ascii="Times New Roman" w:hAnsi="Times New Roman"/>
          <w:b/>
          <w:bCs/>
          <w:sz w:val="24"/>
          <w:szCs w:val="24"/>
        </w:rPr>
      </w:pPr>
      <w:r w:rsidRPr="00B93710">
        <w:rPr>
          <w:rFonts w:ascii="Times New Roman" w:hAnsi="Times New Roman"/>
          <w:b/>
          <w:bCs/>
          <w:sz w:val="24"/>
          <w:szCs w:val="24"/>
        </w:rPr>
        <w:t>Future and Emerging Technologies activities help to create in Europe a fertile ground for responsible and dynamic multi-disciplinary collaborations on future and emerging technologies and for kick-starting new European research and innovation eco-systems around them. These will be the seeds for future industrial leadership and for tackling society's grand challenges in new ways.</w:t>
      </w:r>
    </w:p>
    <w:p w14:paraId="5D3FC37A" w14:textId="70C4E54F" w:rsidR="00F66444" w:rsidRPr="00D60B81" w:rsidRDefault="00A42A57" w:rsidP="00333A66">
      <w:pPr>
        <w:spacing w:after="120"/>
        <w:jc w:val="both"/>
        <w:rPr>
          <w:rFonts w:ascii="Times New Roman" w:hAnsi="Times New Roman"/>
          <w:bCs/>
          <w:iCs/>
          <w:sz w:val="24"/>
          <w:szCs w:val="24"/>
        </w:rPr>
      </w:pPr>
      <w:r>
        <w:rPr>
          <w:rFonts w:ascii="Times New Roman" w:hAnsi="Times New Roman"/>
          <w:bCs/>
          <w:sz w:val="24"/>
          <w:szCs w:val="24"/>
        </w:rPr>
        <w:t>FET</w:t>
      </w:r>
      <w:r w:rsidR="00F66444" w:rsidRPr="00D60B81">
        <w:rPr>
          <w:rFonts w:ascii="Times New Roman" w:hAnsi="Times New Roman"/>
          <w:bCs/>
          <w:sz w:val="24"/>
          <w:szCs w:val="24"/>
        </w:rPr>
        <w:t xml:space="preserve"> focuses on research beyond what is known, accepted or widely adopted and supports novel and visionary thinking to open promising paths towards </w:t>
      </w:r>
      <w:r w:rsidR="0057405C" w:rsidRPr="00B93710">
        <w:rPr>
          <w:rFonts w:ascii="Times New Roman" w:hAnsi="Times New Roman"/>
          <w:b/>
          <w:bCs/>
          <w:sz w:val="24"/>
          <w:szCs w:val="24"/>
        </w:rPr>
        <w:t>radically new technological possibilities</w:t>
      </w:r>
      <w:r w:rsidR="00F66444" w:rsidRPr="00D60B81">
        <w:rPr>
          <w:rFonts w:ascii="Times New Roman" w:hAnsi="Times New Roman"/>
          <w:bCs/>
          <w:sz w:val="24"/>
          <w:szCs w:val="24"/>
        </w:rPr>
        <w:t xml:space="preserve">. In particular, </w:t>
      </w:r>
      <w:r w:rsidR="008C085C">
        <w:rPr>
          <w:rFonts w:ascii="Times New Roman" w:hAnsi="Times New Roman"/>
          <w:bCs/>
          <w:sz w:val="24"/>
          <w:szCs w:val="24"/>
        </w:rPr>
        <w:t>FET</w:t>
      </w:r>
      <w:r w:rsidR="008C085C" w:rsidRPr="00D60B81">
        <w:rPr>
          <w:rFonts w:ascii="Times New Roman" w:hAnsi="Times New Roman"/>
          <w:bCs/>
          <w:sz w:val="24"/>
          <w:szCs w:val="24"/>
        </w:rPr>
        <w:t xml:space="preserve"> </w:t>
      </w:r>
      <w:r w:rsidR="00F66444" w:rsidRPr="00D60B81">
        <w:rPr>
          <w:rFonts w:ascii="Times New Roman" w:hAnsi="Times New Roman"/>
          <w:bCs/>
          <w:sz w:val="24"/>
          <w:szCs w:val="24"/>
        </w:rPr>
        <w:t>fund</w:t>
      </w:r>
      <w:r w:rsidR="0057405C">
        <w:rPr>
          <w:rFonts w:ascii="Times New Roman" w:hAnsi="Times New Roman"/>
          <w:bCs/>
          <w:sz w:val="24"/>
          <w:szCs w:val="24"/>
        </w:rPr>
        <w:t>s</w:t>
      </w:r>
      <w:r w:rsidR="00F66444" w:rsidRPr="00D60B81">
        <w:rPr>
          <w:rFonts w:ascii="Times New Roman" w:hAnsi="Times New Roman"/>
          <w:bCs/>
          <w:sz w:val="24"/>
          <w:szCs w:val="24"/>
        </w:rPr>
        <w:t xml:space="preserve"> </w:t>
      </w:r>
      <w:r w:rsidR="00F66444" w:rsidRPr="00B93710">
        <w:rPr>
          <w:rFonts w:ascii="Times New Roman" w:hAnsi="Times New Roman"/>
          <w:b/>
          <w:bCs/>
          <w:sz w:val="24"/>
          <w:szCs w:val="24"/>
        </w:rPr>
        <w:t>interdisciplinary collaborations</w:t>
      </w:r>
      <w:r w:rsidR="00F66444" w:rsidRPr="00D60B81">
        <w:rPr>
          <w:rFonts w:ascii="Times New Roman" w:hAnsi="Times New Roman"/>
          <w:bCs/>
          <w:sz w:val="24"/>
          <w:szCs w:val="24"/>
        </w:rPr>
        <w:t xml:space="preserve"> that seek genuine cross-fertilisation and deep synergies between the broadest range of advanced sciences (</w:t>
      </w:r>
      <w:r w:rsidR="00FF48DB">
        <w:rPr>
          <w:rFonts w:ascii="Times New Roman" w:hAnsi="Times New Roman"/>
          <w:bCs/>
          <w:sz w:val="24"/>
          <w:szCs w:val="24"/>
        </w:rPr>
        <w:t>including the</w:t>
      </w:r>
      <w:r w:rsidR="00F66444" w:rsidRPr="00D60B81">
        <w:rPr>
          <w:rFonts w:ascii="Times New Roman" w:hAnsi="Times New Roman"/>
          <w:bCs/>
          <w:sz w:val="24"/>
          <w:szCs w:val="24"/>
        </w:rPr>
        <w:t xml:space="preserve"> life sciences, social sciences</w:t>
      </w:r>
      <w:r w:rsidR="00FF48DB">
        <w:rPr>
          <w:rFonts w:ascii="Times New Roman" w:hAnsi="Times New Roman"/>
          <w:bCs/>
          <w:sz w:val="24"/>
          <w:szCs w:val="24"/>
        </w:rPr>
        <w:t xml:space="preserve"> and</w:t>
      </w:r>
      <w:r w:rsidR="003A22B3">
        <w:rPr>
          <w:rFonts w:ascii="Times New Roman" w:hAnsi="Times New Roman"/>
          <w:bCs/>
          <w:sz w:val="24"/>
          <w:szCs w:val="24"/>
        </w:rPr>
        <w:t xml:space="preserve"> humanities</w:t>
      </w:r>
      <w:r w:rsidR="00F66444" w:rsidRPr="00D60B81">
        <w:rPr>
          <w:rFonts w:ascii="Times New Roman" w:hAnsi="Times New Roman"/>
          <w:bCs/>
          <w:sz w:val="24"/>
          <w:szCs w:val="24"/>
        </w:rPr>
        <w:t xml:space="preserve">) and cutting-edge engineering disciplines. </w:t>
      </w:r>
    </w:p>
    <w:p w14:paraId="723B031F" w14:textId="07B09433" w:rsidR="00F66444" w:rsidRPr="00D60B81" w:rsidRDefault="00F66444" w:rsidP="00333A66">
      <w:pPr>
        <w:spacing w:after="120"/>
        <w:jc w:val="both"/>
        <w:rPr>
          <w:rFonts w:ascii="Times New Roman" w:hAnsi="Times New Roman"/>
          <w:bCs/>
          <w:sz w:val="24"/>
          <w:szCs w:val="24"/>
        </w:rPr>
      </w:pPr>
      <w:r w:rsidRPr="00D60B81">
        <w:rPr>
          <w:rFonts w:ascii="Times New Roman" w:hAnsi="Times New Roman"/>
          <w:bCs/>
          <w:sz w:val="24"/>
          <w:szCs w:val="24"/>
        </w:rPr>
        <w:t>FET has three main lines of activity</w:t>
      </w:r>
      <w:r w:rsidR="0057405C">
        <w:rPr>
          <w:rFonts w:ascii="Times New Roman" w:hAnsi="Times New Roman"/>
          <w:bCs/>
          <w:sz w:val="24"/>
          <w:szCs w:val="24"/>
        </w:rPr>
        <w:t>:</w:t>
      </w:r>
    </w:p>
    <w:p w14:paraId="75223EE3" w14:textId="0B9E983D" w:rsidR="006E0ECD" w:rsidRPr="00D60B81" w:rsidRDefault="006E0ECD" w:rsidP="000B76BC">
      <w:pPr>
        <w:pStyle w:val="ListParagraph"/>
        <w:spacing w:before="240"/>
        <w:jc w:val="both"/>
        <w:rPr>
          <w:rFonts w:ascii="Times New Roman" w:hAnsi="Times New Roman"/>
          <w:bCs/>
          <w:sz w:val="24"/>
          <w:szCs w:val="24"/>
        </w:rPr>
      </w:pPr>
      <w:r w:rsidRPr="00D60B81">
        <w:rPr>
          <w:rFonts w:ascii="Times New Roman" w:hAnsi="Times New Roman"/>
          <w:b/>
          <w:bCs/>
          <w:sz w:val="24"/>
          <w:szCs w:val="24"/>
        </w:rPr>
        <w:t>FET Open</w:t>
      </w:r>
      <w:r w:rsidRPr="00D60B81">
        <w:rPr>
          <w:rFonts w:ascii="Times New Roman" w:hAnsi="Times New Roman"/>
          <w:bCs/>
          <w:sz w:val="24"/>
          <w:szCs w:val="24"/>
        </w:rPr>
        <w:t xml:space="preserve"> supports </w:t>
      </w:r>
      <w:r w:rsidR="00122FAF">
        <w:rPr>
          <w:rFonts w:ascii="Times New Roman" w:hAnsi="Times New Roman"/>
          <w:bCs/>
          <w:sz w:val="24"/>
          <w:szCs w:val="24"/>
        </w:rPr>
        <w:t xml:space="preserve">the </w:t>
      </w:r>
      <w:r w:rsidRPr="00D60B81">
        <w:rPr>
          <w:rFonts w:ascii="Times New Roman" w:hAnsi="Times New Roman"/>
          <w:bCs/>
          <w:sz w:val="24"/>
          <w:szCs w:val="24"/>
        </w:rPr>
        <w:t>early-stage</w:t>
      </w:r>
      <w:r w:rsidR="00122FAF">
        <w:rPr>
          <w:rFonts w:ascii="Times New Roman" w:hAnsi="Times New Roman"/>
          <w:bCs/>
          <w:sz w:val="24"/>
          <w:szCs w:val="24"/>
        </w:rPr>
        <w:t>s of the</w:t>
      </w:r>
      <w:r w:rsidRPr="00D60B81">
        <w:rPr>
          <w:rFonts w:ascii="Times New Roman" w:hAnsi="Times New Roman"/>
          <w:bCs/>
          <w:sz w:val="24"/>
          <w:szCs w:val="24"/>
        </w:rPr>
        <w:t xml:space="preserve"> science and technology research</w:t>
      </w:r>
      <w:r>
        <w:rPr>
          <w:rFonts w:ascii="Times New Roman" w:hAnsi="Times New Roman"/>
          <w:bCs/>
          <w:sz w:val="24"/>
          <w:szCs w:val="24"/>
        </w:rPr>
        <w:t xml:space="preserve"> and innovation </w:t>
      </w:r>
      <w:r w:rsidRPr="00D60B81">
        <w:rPr>
          <w:rFonts w:ascii="Times New Roman" w:hAnsi="Times New Roman"/>
          <w:bCs/>
          <w:sz w:val="24"/>
          <w:szCs w:val="24"/>
        </w:rPr>
        <w:t xml:space="preserve">around new ideas </w:t>
      </w:r>
      <w:r w:rsidR="00122FAF">
        <w:rPr>
          <w:rFonts w:ascii="Times New Roman" w:hAnsi="Times New Roman"/>
          <w:bCs/>
          <w:sz w:val="24"/>
          <w:szCs w:val="24"/>
        </w:rPr>
        <w:t>towards</w:t>
      </w:r>
      <w:r w:rsidR="00122FAF" w:rsidRPr="00D60B81">
        <w:rPr>
          <w:rFonts w:ascii="Times New Roman" w:hAnsi="Times New Roman"/>
          <w:bCs/>
          <w:sz w:val="24"/>
          <w:szCs w:val="24"/>
        </w:rPr>
        <w:t xml:space="preserve"> </w:t>
      </w:r>
      <w:r w:rsidRPr="00D60B81">
        <w:rPr>
          <w:rFonts w:ascii="Times New Roman" w:hAnsi="Times New Roman"/>
          <w:bCs/>
          <w:sz w:val="24"/>
          <w:szCs w:val="24"/>
        </w:rPr>
        <w:t>radically new future technologies.</w:t>
      </w:r>
      <w:r>
        <w:rPr>
          <w:rFonts w:ascii="Times New Roman" w:hAnsi="Times New Roman"/>
          <w:bCs/>
          <w:sz w:val="24"/>
          <w:szCs w:val="24"/>
        </w:rPr>
        <w:t xml:space="preserve"> It also funds coordination and support activities </w:t>
      </w:r>
      <w:r w:rsidR="0057405C">
        <w:rPr>
          <w:rFonts w:ascii="Times New Roman" w:hAnsi="Times New Roman"/>
          <w:bCs/>
          <w:sz w:val="24"/>
          <w:szCs w:val="24"/>
        </w:rPr>
        <w:t>for such high-risk forward looking research to prosper in Europe</w:t>
      </w:r>
      <w:r>
        <w:rPr>
          <w:rFonts w:ascii="Times New Roman" w:hAnsi="Times New Roman"/>
          <w:bCs/>
          <w:sz w:val="24"/>
          <w:szCs w:val="24"/>
        </w:rPr>
        <w:t>.</w:t>
      </w:r>
      <w:r w:rsidR="00FF48DB">
        <w:rPr>
          <w:rStyle w:val="FootnoteReference"/>
          <w:rFonts w:ascii="Times New Roman" w:hAnsi="Times New Roman"/>
          <w:bCs/>
          <w:sz w:val="24"/>
          <w:szCs w:val="24"/>
        </w:rPr>
        <w:footnoteReference w:id="2"/>
      </w:r>
      <w:r>
        <w:rPr>
          <w:rFonts w:ascii="Times New Roman" w:hAnsi="Times New Roman"/>
          <w:bCs/>
          <w:sz w:val="24"/>
          <w:szCs w:val="24"/>
        </w:rPr>
        <w:t xml:space="preserve"> </w:t>
      </w:r>
    </w:p>
    <w:p w14:paraId="3DD375C3" w14:textId="57EEC5E6" w:rsidR="006E0ECD" w:rsidRPr="00D60B81" w:rsidRDefault="006E0ECD" w:rsidP="00333A66">
      <w:pPr>
        <w:pStyle w:val="ListParagraph"/>
        <w:spacing w:before="240"/>
        <w:jc w:val="both"/>
        <w:rPr>
          <w:rFonts w:ascii="Times New Roman" w:hAnsi="Times New Roman"/>
          <w:sz w:val="24"/>
          <w:szCs w:val="24"/>
        </w:rPr>
      </w:pPr>
      <w:r w:rsidRPr="00D60B81">
        <w:rPr>
          <w:rFonts w:ascii="Times New Roman" w:hAnsi="Times New Roman"/>
          <w:b/>
          <w:sz w:val="24"/>
          <w:szCs w:val="24"/>
        </w:rPr>
        <w:t>FET Proactive</w:t>
      </w:r>
      <w:r w:rsidRPr="00D60B81">
        <w:rPr>
          <w:rFonts w:ascii="Times New Roman" w:hAnsi="Times New Roman"/>
          <w:sz w:val="24"/>
          <w:szCs w:val="24"/>
        </w:rPr>
        <w:t xml:space="preserve"> </w:t>
      </w:r>
      <w:r w:rsidR="00A42A57">
        <w:rPr>
          <w:rFonts w:ascii="Times New Roman" w:hAnsi="Times New Roman"/>
          <w:sz w:val="24"/>
          <w:szCs w:val="24"/>
        </w:rPr>
        <w:t>addresses</w:t>
      </w:r>
      <w:r w:rsidRPr="00D60B81">
        <w:rPr>
          <w:rFonts w:ascii="Times New Roman" w:hAnsi="Times New Roman"/>
          <w:sz w:val="24"/>
          <w:szCs w:val="24"/>
        </w:rPr>
        <w:t xml:space="preserve"> promising </w:t>
      </w:r>
      <w:r w:rsidR="00122FAF">
        <w:rPr>
          <w:rFonts w:ascii="Times New Roman" w:hAnsi="Times New Roman"/>
          <w:sz w:val="24"/>
          <w:szCs w:val="24"/>
        </w:rPr>
        <w:t>directions</w:t>
      </w:r>
      <w:r w:rsidRPr="00D60B81">
        <w:rPr>
          <w:rFonts w:ascii="Times New Roman" w:hAnsi="Times New Roman"/>
          <w:sz w:val="24"/>
          <w:szCs w:val="24"/>
        </w:rPr>
        <w:t xml:space="preserve"> </w:t>
      </w:r>
      <w:r w:rsidR="00122FAF">
        <w:rPr>
          <w:rFonts w:ascii="Times New Roman" w:hAnsi="Times New Roman"/>
          <w:sz w:val="24"/>
          <w:szCs w:val="24"/>
        </w:rPr>
        <w:t xml:space="preserve">for research on future technologies in order </w:t>
      </w:r>
      <w:r w:rsidRPr="00D60B81">
        <w:rPr>
          <w:rFonts w:ascii="Times New Roman" w:hAnsi="Times New Roman"/>
          <w:sz w:val="24"/>
          <w:szCs w:val="24"/>
        </w:rPr>
        <w:t xml:space="preserve">to build </w:t>
      </w:r>
      <w:r w:rsidR="0057405C">
        <w:rPr>
          <w:rFonts w:ascii="Times New Roman" w:hAnsi="Times New Roman"/>
          <w:sz w:val="24"/>
          <w:szCs w:val="24"/>
        </w:rPr>
        <w:t xml:space="preserve">up </w:t>
      </w:r>
      <w:r w:rsidR="00A42A57">
        <w:rPr>
          <w:rFonts w:ascii="Times New Roman" w:hAnsi="Times New Roman"/>
          <w:sz w:val="24"/>
          <w:szCs w:val="24"/>
        </w:rPr>
        <w:t>a European critical mass</w:t>
      </w:r>
      <w:r w:rsidR="00A42A57" w:rsidRPr="00D60B81">
        <w:rPr>
          <w:rFonts w:ascii="Times New Roman" w:hAnsi="Times New Roman"/>
          <w:sz w:val="24"/>
          <w:szCs w:val="24"/>
        </w:rPr>
        <w:t xml:space="preserve"> </w:t>
      </w:r>
      <w:r w:rsidRPr="00D60B81">
        <w:rPr>
          <w:rFonts w:ascii="Times New Roman" w:hAnsi="Times New Roman"/>
          <w:sz w:val="24"/>
          <w:szCs w:val="24"/>
        </w:rPr>
        <w:t>of knowledge and excellence</w:t>
      </w:r>
      <w:r w:rsidR="00A42A57">
        <w:rPr>
          <w:rFonts w:ascii="Times New Roman" w:hAnsi="Times New Roman"/>
          <w:sz w:val="24"/>
          <w:szCs w:val="24"/>
        </w:rPr>
        <w:t xml:space="preserve"> around them</w:t>
      </w:r>
      <w:r w:rsidRPr="00D60B81">
        <w:rPr>
          <w:rFonts w:ascii="Times New Roman" w:hAnsi="Times New Roman"/>
          <w:sz w:val="24"/>
          <w:szCs w:val="24"/>
        </w:rPr>
        <w:t>.</w:t>
      </w:r>
    </w:p>
    <w:p w14:paraId="745997DF" w14:textId="51CE253D" w:rsidR="006E0ECD" w:rsidRPr="00D60B81" w:rsidRDefault="006E0ECD" w:rsidP="00333A66">
      <w:pPr>
        <w:pStyle w:val="ListParagraph"/>
        <w:spacing w:before="240"/>
        <w:jc w:val="both"/>
        <w:rPr>
          <w:rFonts w:ascii="Times New Roman" w:hAnsi="Times New Roman"/>
          <w:sz w:val="24"/>
          <w:szCs w:val="24"/>
        </w:rPr>
      </w:pPr>
      <w:r w:rsidRPr="00D60B81">
        <w:rPr>
          <w:rFonts w:ascii="Times New Roman" w:hAnsi="Times New Roman"/>
          <w:b/>
          <w:sz w:val="24"/>
          <w:szCs w:val="24"/>
        </w:rPr>
        <w:t>FET Flagships</w:t>
      </w:r>
      <w:r w:rsidRPr="00D60B81">
        <w:rPr>
          <w:rFonts w:ascii="Times New Roman" w:hAnsi="Times New Roman"/>
          <w:sz w:val="24"/>
          <w:szCs w:val="24"/>
        </w:rPr>
        <w:t xml:space="preserve"> </w:t>
      </w:r>
      <w:r w:rsidR="00F5039F" w:rsidRPr="006A076A">
        <w:rPr>
          <w:rFonts w:ascii="Times New Roman" w:hAnsi="Times New Roman"/>
          <w:sz w:val="24"/>
          <w:szCs w:val="24"/>
        </w:rPr>
        <w:t xml:space="preserve">are science-driven, large-scale, multidisciplinary research initiatives oriented towards a unifying goal, aiming at transformational impacts </w:t>
      </w:r>
      <w:r w:rsidR="006E27EF">
        <w:rPr>
          <w:rFonts w:ascii="Times New Roman" w:hAnsi="Times New Roman"/>
          <w:sz w:val="24"/>
          <w:szCs w:val="24"/>
        </w:rPr>
        <w:t>with</w:t>
      </w:r>
      <w:r w:rsidR="00F5039F" w:rsidRPr="006A076A">
        <w:rPr>
          <w:rFonts w:ascii="Times New Roman" w:hAnsi="Times New Roman"/>
          <w:sz w:val="24"/>
          <w:szCs w:val="24"/>
        </w:rPr>
        <w:t xml:space="preserve"> substantial benefits for European competitiveness and </w:t>
      </w:r>
      <w:r w:rsidR="00A42A57">
        <w:rPr>
          <w:rFonts w:ascii="Times New Roman" w:hAnsi="Times New Roman"/>
          <w:sz w:val="24"/>
          <w:szCs w:val="24"/>
        </w:rPr>
        <w:t xml:space="preserve">for </w:t>
      </w:r>
      <w:r w:rsidR="00F5039F" w:rsidRPr="006A076A">
        <w:rPr>
          <w:rFonts w:ascii="Times New Roman" w:hAnsi="Times New Roman"/>
          <w:sz w:val="24"/>
          <w:szCs w:val="24"/>
        </w:rPr>
        <w:t>society.</w:t>
      </w:r>
    </w:p>
    <w:p w14:paraId="6FB928AA" w14:textId="2BE391CB" w:rsidR="006156B1" w:rsidRPr="006D397C" w:rsidRDefault="00122FAF" w:rsidP="00333A66">
      <w:pPr>
        <w:spacing w:after="120"/>
        <w:jc w:val="both"/>
        <w:rPr>
          <w:rFonts w:ascii="Times New Roman" w:hAnsi="Times New Roman"/>
          <w:bCs/>
          <w:color w:val="000000"/>
          <w:sz w:val="24"/>
          <w:szCs w:val="24"/>
        </w:rPr>
      </w:pPr>
      <w:r>
        <w:rPr>
          <w:rFonts w:ascii="Times New Roman" w:hAnsi="Times New Roman"/>
          <w:bCs/>
          <w:color w:val="000000"/>
          <w:sz w:val="24"/>
          <w:szCs w:val="24"/>
        </w:rPr>
        <w:t>In this workprogramme, p</w:t>
      </w:r>
      <w:r w:rsidR="00B91D5D" w:rsidRPr="00B93710">
        <w:rPr>
          <w:rFonts w:ascii="Times New Roman" w:hAnsi="Times New Roman"/>
          <w:bCs/>
          <w:color w:val="000000"/>
          <w:sz w:val="24"/>
          <w:szCs w:val="24"/>
        </w:rPr>
        <w:t xml:space="preserve">articular attention </w:t>
      </w:r>
      <w:r w:rsidR="00B91D5D">
        <w:rPr>
          <w:rFonts w:ascii="Times New Roman" w:hAnsi="Times New Roman"/>
          <w:bCs/>
          <w:color w:val="000000"/>
          <w:sz w:val="24"/>
          <w:szCs w:val="24"/>
        </w:rPr>
        <w:t>is</w:t>
      </w:r>
      <w:r w:rsidR="00B91D5D" w:rsidRPr="00B93710">
        <w:rPr>
          <w:rFonts w:ascii="Times New Roman" w:hAnsi="Times New Roman"/>
          <w:bCs/>
          <w:color w:val="000000"/>
          <w:sz w:val="24"/>
          <w:szCs w:val="24"/>
        </w:rPr>
        <w:t xml:space="preserve"> paid to tap</w:t>
      </w:r>
      <w:r w:rsidR="00EF48D7">
        <w:rPr>
          <w:rFonts w:ascii="Times New Roman" w:hAnsi="Times New Roman"/>
          <w:bCs/>
          <w:color w:val="000000"/>
          <w:sz w:val="24"/>
          <w:szCs w:val="24"/>
        </w:rPr>
        <w:t>ping</w:t>
      </w:r>
      <w:r w:rsidR="00B91D5D" w:rsidRPr="00B93710">
        <w:rPr>
          <w:rFonts w:ascii="Times New Roman" w:hAnsi="Times New Roman"/>
          <w:bCs/>
          <w:color w:val="000000"/>
          <w:sz w:val="24"/>
          <w:szCs w:val="24"/>
        </w:rPr>
        <w:t xml:space="preserve"> into the </w:t>
      </w:r>
      <w:r w:rsidR="00B91D5D" w:rsidRPr="00B93710">
        <w:rPr>
          <w:rFonts w:ascii="Times New Roman" w:hAnsi="Times New Roman"/>
          <w:b/>
          <w:bCs/>
          <w:color w:val="000000"/>
          <w:sz w:val="24"/>
          <w:szCs w:val="24"/>
        </w:rPr>
        <w:t>innovation</w:t>
      </w:r>
      <w:r w:rsidR="00B91D5D" w:rsidRPr="00B93710">
        <w:rPr>
          <w:rFonts w:ascii="Times New Roman" w:hAnsi="Times New Roman"/>
          <w:bCs/>
          <w:color w:val="000000"/>
          <w:sz w:val="24"/>
          <w:szCs w:val="24"/>
        </w:rPr>
        <w:t xml:space="preserve"> potential from the </w:t>
      </w:r>
      <w:r w:rsidR="00B91D5D" w:rsidRPr="00B91D5D">
        <w:rPr>
          <w:rFonts w:ascii="Times New Roman" w:hAnsi="Times New Roman"/>
          <w:bCs/>
          <w:color w:val="000000"/>
          <w:sz w:val="24"/>
          <w:szCs w:val="24"/>
        </w:rPr>
        <w:t>respective FET action</w:t>
      </w:r>
      <w:r w:rsidR="00B91D5D" w:rsidRPr="00B93710">
        <w:rPr>
          <w:rFonts w:ascii="Times New Roman" w:hAnsi="Times New Roman"/>
          <w:bCs/>
          <w:color w:val="000000"/>
          <w:sz w:val="24"/>
          <w:szCs w:val="24"/>
        </w:rPr>
        <w:t xml:space="preserve"> lines. </w:t>
      </w:r>
      <w:r w:rsidR="00A42A57">
        <w:rPr>
          <w:rFonts w:ascii="Times New Roman" w:hAnsi="Times New Roman"/>
          <w:bCs/>
          <w:color w:val="000000"/>
          <w:sz w:val="24"/>
          <w:szCs w:val="24"/>
        </w:rPr>
        <w:t xml:space="preserve">For example, </w:t>
      </w:r>
      <w:r w:rsidR="00B91D5D" w:rsidRPr="00B93710">
        <w:rPr>
          <w:rFonts w:ascii="Times New Roman" w:hAnsi="Times New Roman"/>
          <w:bCs/>
          <w:color w:val="000000"/>
          <w:sz w:val="24"/>
          <w:szCs w:val="24"/>
        </w:rPr>
        <w:t xml:space="preserve">actions </w:t>
      </w:r>
      <w:r w:rsidR="00A42A57">
        <w:rPr>
          <w:rFonts w:ascii="Times New Roman" w:hAnsi="Times New Roman"/>
          <w:bCs/>
          <w:color w:val="000000"/>
          <w:sz w:val="24"/>
          <w:szCs w:val="24"/>
        </w:rPr>
        <w:t>to</w:t>
      </w:r>
      <w:r w:rsidR="00B91D5D" w:rsidRPr="00B93710">
        <w:rPr>
          <w:rFonts w:ascii="Times New Roman" w:hAnsi="Times New Roman"/>
          <w:bCs/>
          <w:color w:val="000000"/>
          <w:sz w:val="24"/>
          <w:szCs w:val="24"/>
        </w:rPr>
        <w:t xml:space="preserve"> stimulate the exploitation of early results from FET research </w:t>
      </w:r>
      <w:r w:rsidR="00B91D5D">
        <w:rPr>
          <w:rFonts w:ascii="Times New Roman" w:hAnsi="Times New Roman"/>
          <w:bCs/>
          <w:color w:val="000000"/>
          <w:sz w:val="24"/>
          <w:szCs w:val="24"/>
        </w:rPr>
        <w:t xml:space="preserve">are </w:t>
      </w:r>
      <w:r w:rsidR="006E27EF">
        <w:rPr>
          <w:rFonts w:ascii="Times New Roman" w:hAnsi="Times New Roman"/>
          <w:bCs/>
          <w:color w:val="000000"/>
          <w:sz w:val="24"/>
          <w:szCs w:val="24"/>
        </w:rPr>
        <w:t>foreseen</w:t>
      </w:r>
      <w:r w:rsidR="002461DB">
        <w:rPr>
          <w:rFonts w:ascii="Times New Roman" w:hAnsi="Times New Roman"/>
          <w:bCs/>
          <w:color w:val="000000"/>
          <w:sz w:val="24"/>
          <w:szCs w:val="24"/>
        </w:rPr>
        <w:t xml:space="preserve">. </w:t>
      </w:r>
      <w:r w:rsidR="00EF48D7">
        <w:rPr>
          <w:rFonts w:ascii="Times New Roman" w:hAnsi="Times New Roman"/>
          <w:bCs/>
          <w:color w:val="000000"/>
          <w:sz w:val="24"/>
          <w:szCs w:val="24"/>
        </w:rPr>
        <w:t>In order to create a wider and more diverse support base from which to take these innovations forward, t</w:t>
      </w:r>
      <w:r w:rsidR="006E27EF">
        <w:rPr>
          <w:rFonts w:ascii="Times New Roman" w:hAnsi="Times New Roman"/>
          <w:bCs/>
          <w:color w:val="000000"/>
          <w:sz w:val="24"/>
          <w:szCs w:val="24"/>
        </w:rPr>
        <w:t>he</w:t>
      </w:r>
      <w:r w:rsidR="002461DB">
        <w:rPr>
          <w:rFonts w:ascii="Times New Roman" w:hAnsi="Times New Roman"/>
          <w:bCs/>
          <w:color w:val="000000"/>
          <w:sz w:val="24"/>
          <w:szCs w:val="24"/>
        </w:rPr>
        <w:t xml:space="preserve"> participation of</w:t>
      </w:r>
      <w:r w:rsidR="00B91D5D" w:rsidRPr="00B93710">
        <w:rPr>
          <w:rFonts w:ascii="Times New Roman" w:hAnsi="Times New Roman"/>
          <w:bCs/>
          <w:color w:val="000000"/>
          <w:sz w:val="24"/>
          <w:szCs w:val="24"/>
        </w:rPr>
        <w:t xml:space="preserve"> </w:t>
      </w:r>
      <w:r w:rsidR="00A42A57">
        <w:rPr>
          <w:rFonts w:ascii="Times New Roman" w:hAnsi="Times New Roman"/>
          <w:bCs/>
          <w:color w:val="000000"/>
          <w:sz w:val="24"/>
          <w:szCs w:val="24"/>
        </w:rPr>
        <w:t xml:space="preserve">new actors and of young and </w:t>
      </w:r>
      <w:r w:rsidR="00B91D5D" w:rsidRPr="00B93710">
        <w:rPr>
          <w:rFonts w:ascii="Times New Roman" w:hAnsi="Times New Roman"/>
          <w:bCs/>
          <w:color w:val="000000"/>
          <w:sz w:val="24"/>
          <w:szCs w:val="24"/>
        </w:rPr>
        <w:t xml:space="preserve">high-potential researchers and </w:t>
      </w:r>
      <w:r w:rsidR="00A42A57">
        <w:rPr>
          <w:rFonts w:ascii="Times New Roman" w:hAnsi="Times New Roman"/>
          <w:bCs/>
          <w:color w:val="000000"/>
          <w:sz w:val="24"/>
          <w:szCs w:val="24"/>
        </w:rPr>
        <w:t xml:space="preserve">high-tech </w:t>
      </w:r>
      <w:r w:rsidR="00B91D5D" w:rsidRPr="00B93710">
        <w:rPr>
          <w:rFonts w:ascii="Times New Roman" w:hAnsi="Times New Roman"/>
          <w:bCs/>
          <w:color w:val="000000"/>
          <w:sz w:val="24"/>
          <w:szCs w:val="24"/>
        </w:rPr>
        <w:t>innovators</w:t>
      </w:r>
      <w:r w:rsidR="006E27EF">
        <w:rPr>
          <w:rFonts w:ascii="Times New Roman" w:hAnsi="Times New Roman"/>
          <w:bCs/>
          <w:color w:val="000000"/>
          <w:sz w:val="24"/>
          <w:szCs w:val="24"/>
        </w:rPr>
        <w:t xml:space="preserve"> is </w:t>
      </w:r>
      <w:r w:rsidR="00EF48D7">
        <w:rPr>
          <w:rFonts w:ascii="Times New Roman" w:hAnsi="Times New Roman"/>
          <w:bCs/>
          <w:color w:val="000000"/>
          <w:sz w:val="24"/>
          <w:szCs w:val="24"/>
        </w:rPr>
        <w:t>encouraged</w:t>
      </w:r>
      <w:r w:rsidR="00B91D5D" w:rsidRPr="00B93710">
        <w:rPr>
          <w:rFonts w:ascii="Times New Roman" w:hAnsi="Times New Roman"/>
          <w:bCs/>
          <w:color w:val="000000"/>
          <w:sz w:val="24"/>
          <w:szCs w:val="24"/>
        </w:rPr>
        <w:t xml:space="preserve">. </w:t>
      </w:r>
      <w:r w:rsidR="006156B1" w:rsidRPr="006D397C">
        <w:rPr>
          <w:rFonts w:ascii="Times New Roman" w:hAnsi="Times New Roman"/>
          <w:bCs/>
          <w:color w:val="000000"/>
          <w:sz w:val="24"/>
          <w:szCs w:val="24"/>
        </w:rPr>
        <w:t xml:space="preserve">Along the same line, FET </w:t>
      </w:r>
      <w:r w:rsidR="003A22B3">
        <w:rPr>
          <w:rFonts w:ascii="Times New Roman" w:hAnsi="Times New Roman"/>
          <w:bCs/>
          <w:color w:val="000000"/>
          <w:sz w:val="24"/>
          <w:szCs w:val="24"/>
        </w:rPr>
        <w:t>encourages wide non-discriminatory participation</w:t>
      </w:r>
      <w:r w:rsidR="00291960">
        <w:rPr>
          <w:rFonts w:ascii="Times New Roman" w:hAnsi="Times New Roman"/>
          <w:bCs/>
          <w:color w:val="000000"/>
          <w:sz w:val="24"/>
          <w:szCs w:val="24"/>
        </w:rPr>
        <w:t xml:space="preserve"> and outreach</w:t>
      </w:r>
      <w:r w:rsidR="003A22B3">
        <w:rPr>
          <w:rFonts w:ascii="Times New Roman" w:hAnsi="Times New Roman"/>
          <w:bCs/>
          <w:color w:val="000000"/>
          <w:sz w:val="24"/>
          <w:szCs w:val="24"/>
        </w:rPr>
        <w:t xml:space="preserve"> and </w:t>
      </w:r>
      <w:r w:rsidR="00A42A57">
        <w:rPr>
          <w:rFonts w:ascii="Times New Roman" w:hAnsi="Times New Roman"/>
          <w:bCs/>
          <w:color w:val="000000"/>
          <w:sz w:val="24"/>
          <w:szCs w:val="24"/>
        </w:rPr>
        <w:t>pays</w:t>
      </w:r>
      <w:r w:rsidR="006156B1" w:rsidRPr="006D397C">
        <w:rPr>
          <w:rFonts w:ascii="Times New Roman" w:hAnsi="Times New Roman"/>
          <w:bCs/>
          <w:color w:val="000000"/>
          <w:sz w:val="24"/>
          <w:szCs w:val="24"/>
        </w:rPr>
        <w:t xml:space="preserve"> attention to </w:t>
      </w:r>
      <w:r w:rsidR="00291960">
        <w:rPr>
          <w:rFonts w:ascii="Times New Roman" w:hAnsi="Times New Roman"/>
          <w:bCs/>
          <w:color w:val="000000"/>
          <w:sz w:val="24"/>
          <w:szCs w:val="24"/>
        </w:rPr>
        <w:t xml:space="preserve">diversity </w:t>
      </w:r>
      <w:r w:rsidR="006156B1" w:rsidRPr="006D397C">
        <w:rPr>
          <w:rFonts w:ascii="Times New Roman" w:hAnsi="Times New Roman"/>
          <w:bCs/>
          <w:color w:val="000000"/>
          <w:sz w:val="24"/>
          <w:szCs w:val="24"/>
        </w:rPr>
        <w:t xml:space="preserve">issues such as gender, age and culture, aware that this </w:t>
      </w:r>
      <w:r w:rsidR="006156B1" w:rsidRPr="006D397C">
        <w:rPr>
          <w:rFonts w:ascii="Times New Roman" w:hAnsi="Times New Roman"/>
          <w:sz w:val="24"/>
          <w:szCs w:val="24"/>
          <w:lang w:val="en-US"/>
        </w:rPr>
        <w:t xml:space="preserve">can </w:t>
      </w:r>
      <w:r w:rsidR="003A22B3">
        <w:rPr>
          <w:rFonts w:ascii="Times New Roman" w:hAnsi="Times New Roman"/>
          <w:sz w:val="24"/>
          <w:szCs w:val="24"/>
          <w:lang w:val="en-US"/>
        </w:rPr>
        <w:t xml:space="preserve">also </w:t>
      </w:r>
      <w:r w:rsidR="006156B1" w:rsidRPr="006D397C">
        <w:rPr>
          <w:rFonts w:ascii="Times New Roman" w:hAnsi="Times New Roman"/>
          <w:sz w:val="24"/>
          <w:szCs w:val="24"/>
          <w:lang w:val="en-US"/>
        </w:rPr>
        <w:t>offer new perspectives, pos</w:t>
      </w:r>
      <w:r w:rsidR="002461DB">
        <w:rPr>
          <w:rFonts w:ascii="Times New Roman" w:hAnsi="Times New Roman"/>
          <w:sz w:val="24"/>
          <w:szCs w:val="24"/>
          <w:lang w:val="en-US"/>
        </w:rPr>
        <w:t>e</w:t>
      </w:r>
      <w:r w:rsidR="006156B1" w:rsidRPr="006D397C">
        <w:rPr>
          <w:rFonts w:ascii="Times New Roman" w:hAnsi="Times New Roman"/>
          <w:sz w:val="24"/>
          <w:szCs w:val="24"/>
          <w:lang w:val="en-US"/>
        </w:rPr>
        <w:t xml:space="preserve"> new questions and open new areas of investigations</w:t>
      </w:r>
      <w:r w:rsidR="006156B1" w:rsidRPr="006D397C">
        <w:rPr>
          <w:rFonts w:ascii="Times New Roman" w:hAnsi="Times New Roman"/>
          <w:sz w:val="24"/>
          <w:szCs w:val="24"/>
        </w:rPr>
        <w:t>.</w:t>
      </w:r>
    </w:p>
    <w:p w14:paraId="2D59ED22" w14:textId="352E680E" w:rsidR="006156B1" w:rsidRPr="006D397C" w:rsidRDefault="006E27EF" w:rsidP="00333A66">
      <w:pPr>
        <w:spacing w:after="120"/>
        <w:jc w:val="both"/>
        <w:rPr>
          <w:rFonts w:ascii="Times New Roman" w:hAnsi="Times New Roman"/>
          <w:bCs/>
          <w:color w:val="000000"/>
          <w:sz w:val="24"/>
          <w:szCs w:val="24"/>
        </w:rPr>
      </w:pPr>
      <w:r>
        <w:rPr>
          <w:rFonts w:ascii="Times New Roman" w:hAnsi="Times New Roman"/>
          <w:bCs/>
          <w:color w:val="000000"/>
          <w:sz w:val="24"/>
          <w:szCs w:val="24"/>
        </w:rPr>
        <w:t>Silo</w:t>
      </w:r>
      <w:r w:rsidR="006156B1" w:rsidRPr="006D397C">
        <w:rPr>
          <w:rFonts w:ascii="Times New Roman" w:hAnsi="Times New Roman"/>
          <w:bCs/>
          <w:color w:val="000000"/>
          <w:sz w:val="24"/>
          <w:szCs w:val="24"/>
        </w:rPr>
        <w:t xml:space="preserve">-breaking research collaborations in FET will improve readiness across Europe to take up </w:t>
      </w:r>
      <w:r w:rsidR="006156B1" w:rsidRPr="00B93710">
        <w:rPr>
          <w:rFonts w:ascii="Times New Roman" w:hAnsi="Times New Roman"/>
          <w:b/>
          <w:bCs/>
          <w:color w:val="000000"/>
          <w:sz w:val="24"/>
          <w:szCs w:val="24"/>
        </w:rPr>
        <w:t>new research and innovation practices</w:t>
      </w:r>
      <w:r w:rsidR="006156B1" w:rsidRPr="006D397C">
        <w:rPr>
          <w:rFonts w:ascii="Times New Roman" w:hAnsi="Times New Roman"/>
          <w:bCs/>
          <w:color w:val="000000"/>
          <w:sz w:val="24"/>
          <w:szCs w:val="24"/>
        </w:rPr>
        <w:t xml:space="preserve"> </w:t>
      </w:r>
      <w:r w:rsidR="002461DB">
        <w:rPr>
          <w:rFonts w:ascii="Times New Roman" w:hAnsi="Times New Roman"/>
          <w:bCs/>
          <w:color w:val="000000"/>
          <w:sz w:val="24"/>
          <w:szCs w:val="24"/>
        </w:rPr>
        <w:t>that make</w:t>
      </w:r>
      <w:r w:rsidR="006156B1" w:rsidRPr="006D397C">
        <w:rPr>
          <w:rFonts w:ascii="Times New Roman" w:hAnsi="Times New Roman"/>
          <w:bCs/>
          <w:color w:val="000000"/>
          <w:sz w:val="24"/>
          <w:szCs w:val="24"/>
        </w:rPr>
        <w:t xml:space="preserve"> leading-edge research more open, creative and closer to society, </w:t>
      </w:r>
      <w:r w:rsidR="002461DB">
        <w:rPr>
          <w:rFonts w:ascii="Times New Roman" w:hAnsi="Times New Roman"/>
          <w:bCs/>
          <w:color w:val="000000"/>
          <w:sz w:val="24"/>
          <w:szCs w:val="24"/>
        </w:rPr>
        <w:t>for example</w:t>
      </w:r>
      <w:r w:rsidR="002461DB" w:rsidRPr="006D397C">
        <w:rPr>
          <w:rFonts w:ascii="Times New Roman" w:hAnsi="Times New Roman"/>
          <w:bCs/>
          <w:color w:val="000000"/>
          <w:sz w:val="24"/>
          <w:szCs w:val="24"/>
        </w:rPr>
        <w:t xml:space="preserve"> </w:t>
      </w:r>
      <w:r w:rsidR="006156B1" w:rsidRPr="006D397C">
        <w:rPr>
          <w:rFonts w:ascii="Times New Roman" w:hAnsi="Times New Roman"/>
          <w:bCs/>
          <w:color w:val="000000"/>
          <w:sz w:val="24"/>
          <w:szCs w:val="24"/>
        </w:rPr>
        <w:t xml:space="preserve">through </w:t>
      </w:r>
      <w:r w:rsidR="008F68A6">
        <w:rPr>
          <w:rFonts w:ascii="Times New Roman" w:hAnsi="Times New Roman"/>
          <w:bCs/>
          <w:color w:val="000000"/>
          <w:sz w:val="24"/>
          <w:szCs w:val="24"/>
        </w:rPr>
        <w:t>'open</w:t>
      </w:r>
      <w:r w:rsidR="008F68A6" w:rsidRPr="006D397C">
        <w:rPr>
          <w:rFonts w:ascii="Times New Roman" w:hAnsi="Times New Roman"/>
          <w:bCs/>
          <w:color w:val="000000"/>
          <w:sz w:val="24"/>
          <w:szCs w:val="24"/>
        </w:rPr>
        <w:t xml:space="preserve"> </w:t>
      </w:r>
      <w:r w:rsidR="006156B1" w:rsidRPr="006D397C">
        <w:rPr>
          <w:rFonts w:ascii="Times New Roman" w:hAnsi="Times New Roman"/>
          <w:bCs/>
          <w:color w:val="000000"/>
          <w:sz w:val="24"/>
          <w:szCs w:val="24"/>
        </w:rPr>
        <w:t>science'</w:t>
      </w:r>
      <w:r w:rsidR="00291960">
        <w:rPr>
          <w:rFonts w:ascii="Times New Roman" w:hAnsi="Times New Roman"/>
          <w:bCs/>
          <w:color w:val="000000"/>
          <w:sz w:val="24"/>
          <w:szCs w:val="24"/>
        </w:rPr>
        <w:t xml:space="preserve">, </w:t>
      </w:r>
      <w:r w:rsidR="008F68A6">
        <w:rPr>
          <w:rFonts w:ascii="Times New Roman" w:hAnsi="Times New Roman"/>
          <w:bCs/>
          <w:color w:val="000000"/>
          <w:sz w:val="24"/>
          <w:szCs w:val="24"/>
        </w:rPr>
        <w:t xml:space="preserve">the use of </w:t>
      </w:r>
      <w:r w:rsidR="006156B1" w:rsidRPr="006D397C">
        <w:rPr>
          <w:rFonts w:ascii="Times New Roman" w:hAnsi="Times New Roman"/>
          <w:bCs/>
          <w:color w:val="000000"/>
          <w:sz w:val="24"/>
          <w:szCs w:val="24"/>
        </w:rPr>
        <w:t xml:space="preserve">advanced </w:t>
      </w:r>
      <w:r w:rsidR="00C8115C">
        <w:rPr>
          <w:rFonts w:ascii="Times New Roman" w:hAnsi="Times New Roman"/>
          <w:bCs/>
          <w:color w:val="000000"/>
          <w:sz w:val="24"/>
          <w:szCs w:val="24"/>
        </w:rPr>
        <w:t xml:space="preserve">modelling, </w:t>
      </w:r>
      <w:r w:rsidR="006156B1" w:rsidRPr="006D397C">
        <w:rPr>
          <w:rFonts w:ascii="Times New Roman" w:hAnsi="Times New Roman"/>
          <w:bCs/>
          <w:color w:val="000000"/>
          <w:sz w:val="24"/>
          <w:szCs w:val="24"/>
        </w:rPr>
        <w:t>simulation and open collaboration</w:t>
      </w:r>
      <w:r>
        <w:rPr>
          <w:rFonts w:ascii="Times New Roman" w:hAnsi="Times New Roman"/>
          <w:bCs/>
          <w:color w:val="000000"/>
          <w:sz w:val="24"/>
          <w:szCs w:val="24"/>
        </w:rPr>
        <w:t xml:space="preserve"> platforms</w:t>
      </w:r>
      <w:r w:rsidR="00291960">
        <w:rPr>
          <w:rFonts w:ascii="Times New Roman" w:hAnsi="Times New Roman"/>
          <w:bCs/>
          <w:color w:val="000000"/>
          <w:sz w:val="24"/>
          <w:szCs w:val="24"/>
        </w:rPr>
        <w:t xml:space="preserve"> and </w:t>
      </w:r>
      <w:r w:rsidR="00C8115C">
        <w:rPr>
          <w:rFonts w:ascii="Times New Roman" w:hAnsi="Times New Roman"/>
          <w:bCs/>
          <w:color w:val="000000"/>
          <w:sz w:val="24"/>
          <w:szCs w:val="24"/>
        </w:rPr>
        <w:t xml:space="preserve">of </w:t>
      </w:r>
      <w:r w:rsidR="00291960">
        <w:rPr>
          <w:rFonts w:ascii="Times New Roman" w:hAnsi="Times New Roman"/>
          <w:bCs/>
          <w:color w:val="000000"/>
          <w:sz w:val="24"/>
          <w:szCs w:val="24"/>
        </w:rPr>
        <w:t>participatory methods</w:t>
      </w:r>
      <w:r w:rsidR="006156B1" w:rsidRPr="006D397C">
        <w:rPr>
          <w:rFonts w:ascii="Times New Roman" w:hAnsi="Times New Roman"/>
          <w:bCs/>
          <w:color w:val="000000"/>
          <w:sz w:val="24"/>
          <w:szCs w:val="24"/>
        </w:rPr>
        <w:t xml:space="preserve">. </w:t>
      </w:r>
      <w:r w:rsidR="00BC0116">
        <w:rPr>
          <w:rFonts w:ascii="Times New Roman" w:hAnsi="Times New Roman"/>
          <w:bCs/>
          <w:color w:val="000000"/>
          <w:sz w:val="24"/>
          <w:szCs w:val="24"/>
        </w:rPr>
        <w:t>A</w:t>
      </w:r>
      <w:r w:rsidR="00652F8E">
        <w:rPr>
          <w:rFonts w:ascii="Times New Roman" w:hAnsi="Times New Roman"/>
          <w:bCs/>
          <w:color w:val="000000"/>
          <w:sz w:val="24"/>
          <w:szCs w:val="24"/>
        </w:rPr>
        <w:t xml:space="preserve"> variety of creativity-enhancing and artistic practices can be linked into research and innovation approaches, for instance for exploring technological </w:t>
      </w:r>
      <w:r w:rsidR="00B427E6">
        <w:rPr>
          <w:rFonts w:ascii="Times New Roman" w:hAnsi="Times New Roman"/>
          <w:bCs/>
          <w:color w:val="000000"/>
          <w:sz w:val="24"/>
          <w:szCs w:val="24"/>
        </w:rPr>
        <w:t>visions</w:t>
      </w:r>
      <w:r w:rsidR="00652F8E">
        <w:rPr>
          <w:rFonts w:ascii="Times New Roman" w:hAnsi="Times New Roman"/>
          <w:bCs/>
          <w:color w:val="000000"/>
          <w:sz w:val="24"/>
          <w:szCs w:val="24"/>
        </w:rPr>
        <w:t xml:space="preserve">, for testing unexpected technical solutions, developing novel uses of technology or for exploring their social acceptance. </w:t>
      </w:r>
    </w:p>
    <w:p w14:paraId="6DEAF010" w14:textId="2A637B46" w:rsidR="006156B1" w:rsidRPr="006D397C" w:rsidRDefault="006156B1" w:rsidP="00333A66">
      <w:pPr>
        <w:spacing w:after="120"/>
        <w:jc w:val="both"/>
        <w:rPr>
          <w:rFonts w:ascii="Times New Roman" w:hAnsi="Times New Roman"/>
          <w:bCs/>
          <w:color w:val="000000"/>
          <w:sz w:val="24"/>
          <w:szCs w:val="24"/>
        </w:rPr>
      </w:pPr>
      <w:r w:rsidRPr="006D397C">
        <w:rPr>
          <w:rFonts w:ascii="Times New Roman" w:hAnsi="Times New Roman"/>
          <w:bCs/>
          <w:color w:val="000000"/>
          <w:sz w:val="24"/>
          <w:szCs w:val="24"/>
        </w:rPr>
        <w:lastRenderedPageBreak/>
        <w:t xml:space="preserve">FET research is well placed for </w:t>
      </w:r>
      <w:r w:rsidRPr="00B93710">
        <w:rPr>
          <w:rFonts w:ascii="Times New Roman" w:hAnsi="Times New Roman"/>
          <w:b/>
          <w:bCs/>
          <w:color w:val="000000"/>
          <w:sz w:val="24"/>
          <w:szCs w:val="24"/>
        </w:rPr>
        <w:t>global collaborations</w:t>
      </w:r>
      <w:r w:rsidRPr="006D397C">
        <w:rPr>
          <w:rFonts w:ascii="Times New Roman" w:hAnsi="Times New Roman"/>
          <w:bCs/>
          <w:color w:val="000000"/>
          <w:sz w:val="24"/>
          <w:szCs w:val="24"/>
        </w:rPr>
        <w:t xml:space="preserve"> that can raise the level of excellence and accelerate the impact from global alliances. Thus, participation of excellent non EU partners in FET activities, whenever necessary, is welcome.</w:t>
      </w:r>
    </w:p>
    <w:p w14:paraId="69089749" w14:textId="7E6A9862" w:rsidR="006156B1" w:rsidRPr="006D397C" w:rsidRDefault="006156B1" w:rsidP="00333A66">
      <w:pPr>
        <w:spacing w:after="120"/>
        <w:jc w:val="both"/>
        <w:rPr>
          <w:rFonts w:ascii="Times New Roman" w:hAnsi="Times New Roman"/>
          <w:bCs/>
          <w:color w:val="000000"/>
          <w:sz w:val="24"/>
          <w:szCs w:val="24"/>
        </w:rPr>
      </w:pPr>
      <w:r w:rsidRPr="006D397C">
        <w:rPr>
          <w:rFonts w:ascii="Times New Roman" w:hAnsi="Times New Roman"/>
          <w:bCs/>
          <w:color w:val="000000"/>
          <w:sz w:val="24"/>
          <w:szCs w:val="24"/>
        </w:rPr>
        <w:t xml:space="preserve">The projects funded under this area will participate </w:t>
      </w:r>
      <w:r w:rsidR="007A0009" w:rsidRPr="007A0009">
        <w:rPr>
          <w:rFonts w:ascii="Times New Roman" w:hAnsi="Times New Roman"/>
          <w:bCs/>
          <w:color w:val="000000"/>
          <w:sz w:val="24"/>
          <w:szCs w:val="24"/>
        </w:rPr>
        <w:t xml:space="preserve">will participate in the </w:t>
      </w:r>
      <w:r w:rsidR="007A0009" w:rsidRPr="007A0009">
        <w:rPr>
          <w:rFonts w:ascii="Times New Roman" w:hAnsi="Times New Roman"/>
          <w:b/>
          <w:bCs/>
          <w:color w:val="000000"/>
          <w:sz w:val="24"/>
          <w:szCs w:val="24"/>
        </w:rPr>
        <w:t>Pilot on Open Research Data</w:t>
      </w:r>
      <w:r w:rsidR="007A0009" w:rsidRPr="007A0009">
        <w:rPr>
          <w:rFonts w:ascii="Times New Roman" w:hAnsi="Times New Roman"/>
          <w:bCs/>
          <w:color w:val="000000"/>
          <w:sz w:val="24"/>
          <w:szCs w:val="24"/>
        </w:rPr>
        <w:t xml:space="preserve"> in Horizon 2020 in line with the Commission's Open Access to research data policy for facilitating access, re-use and preservation of research data. Projects have the possibility to opt out of the Pilot. The use of a Data Management Plan is required for projects participating in the Open Research Data Pilot. </w:t>
      </w:r>
      <w:r w:rsidR="007A0009">
        <w:rPr>
          <w:rFonts w:ascii="Times New Roman" w:hAnsi="Times New Roman"/>
          <w:bCs/>
          <w:color w:val="000000"/>
          <w:sz w:val="24"/>
          <w:szCs w:val="24"/>
        </w:rPr>
        <w:t xml:space="preserve">It details </w:t>
      </w:r>
      <w:r w:rsidR="007A0009" w:rsidRPr="007A0009">
        <w:rPr>
          <w:rFonts w:ascii="Times New Roman" w:hAnsi="Times New Roman"/>
          <w:bCs/>
          <w:color w:val="000000"/>
          <w:sz w:val="24"/>
          <w:szCs w:val="24"/>
        </w:rPr>
        <w:t>what data the project will generate, whether and how it will be exploited or made accessible for verification and re-use, and how it will be curated and preserved. Further guidance on the Open Research Data Pilot is available on the Participant Portal.</w:t>
      </w:r>
    </w:p>
    <w:p w14:paraId="0FCA1A82" w14:textId="0CC216B8" w:rsidR="00782A92" w:rsidRPr="00782A92" w:rsidRDefault="00853D08" w:rsidP="000B76BC">
      <w:pPr>
        <w:pStyle w:val="Heading2"/>
      </w:pPr>
      <w:bookmarkStart w:id="6" w:name="_Toc417572362"/>
      <w:r>
        <w:t xml:space="preserve">Call </w:t>
      </w:r>
      <w:r w:rsidR="00903A55">
        <w:t>FET-Open</w:t>
      </w:r>
      <w:r w:rsidR="006156B1">
        <w:t xml:space="preserve"> - </w:t>
      </w:r>
      <w:r w:rsidR="006156B1" w:rsidRPr="006D397C">
        <w:t>novel ideas for radically new technologies</w:t>
      </w:r>
      <w:bookmarkEnd w:id="6"/>
    </w:p>
    <w:p w14:paraId="364CBE3F" w14:textId="41DC1DA0" w:rsidR="006156B1" w:rsidRPr="006D397C" w:rsidRDefault="006156B1" w:rsidP="00333A66">
      <w:pPr>
        <w:pStyle w:val="NoSpacing"/>
        <w:spacing w:line="276" w:lineRule="auto"/>
        <w:rPr>
          <w:szCs w:val="24"/>
        </w:rPr>
      </w:pPr>
      <w:bookmarkStart w:id="7" w:name="_Toc359577157"/>
      <w:bookmarkStart w:id="8" w:name="_Toc362444977"/>
      <w:bookmarkStart w:id="9" w:name="_Toc361938934"/>
      <w:bookmarkStart w:id="10" w:name="_Toc363208442"/>
      <w:r w:rsidRPr="006D397C">
        <w:rPr>
          <w:szCs w:val="24"/>
        </w:rPr>
        <w:t xml:space="preserve">This call aims to support </w:t>
      </w:r>
      <w:r w:rsidR="00EF48D7">
        <w:rPr>
          <w:szCs w:val="24"/>
        </w:rPr>
        <w:t xml:space="preserve">the </w:t>
      </w:r>
      <w:r w:rsidRPr="006D397C">
        <w:rPr>
          <w:szCs w:val="24"/>
        </w:rPr>
        <w:t>early</w:t>
      </w:r>
      <w:r w:rsidR="00EF48D7">
        <w:rPr>
          <w:szCs w:val="24"/>
        </w:rPr>
        <w:t xml:space="preserve"> </w:t>
      </w:r>
      <w:r w:rsidRPr="006D397C">
        <w:rPr>
          <w:szCs w:val="24"/>
        </w:rPr>
        <w:t>stage</w:t>
      </w:r>
      <w:r w:rsidR="00EF48D7">
        <w:rPr>
          <w:szCs w:val="24"/>
        </w:rPr>
        <w:t>s of</w:t>
      </w:r>
      <w:r w:rsidRPr="006D397C">
        <w:rPr>
          <w:szCs w:val="24"/>
        </w:rPr>
        <w:t xml:space="preserve"> joint science and technology research for radically new future techn</w:t>
      </w:r>
      <w:r w:rsidR="00853D08">
        <w:rPr>
          <w:szCs w:val="24"/>
        </w:rPr>
        <w:t xml:space="preserve">ological possibilities. </w:t>
      </w:r>
      <w:r w:rsidR="00D865E2">
        <w:rPr>
          <w:szCs w:val="24"/>
        </w:rPr>
        <w:t>The call</w:t>
      </w:r>
      <w:r w:rsidR="00D865E2" w:rsidRPr="006D397C">
        <w:rPr>
          <w:szCs w:val="24"/>
        </w:rPr>
        <w:t xml:space="preserve"> </w:t>
      </w:r>
      <w:r w:rsidRPr="006D397C">
        <w:rPr>
          <w:szCs w:val="24"/>
        </w:rPr>
        <w:t>is entirely non-prescriptive with regards to the nature or purpose of the technologies that are envisaged and thus targets mainly the unexpected. A bottom-up selection process will build up a diverse portfolio of projects. In order to identify and seize opportunities of long-term benefit for citizens, the economy and society, the early detection of promising new areas, developments and trends, wherever they come from, will be essential. The</w:t>
      </w:r>
      <w:r w:rsidR="00BA4218">
        <w:rPr>
          <w:szCs w:val="24"/>
        </w:rPr>
        <w:t xml:space="preserve"> FET-Open</w:t>
      </w:r>
      <w:r w:rsidRPr="006D397C">
        <w:rPr>
          <w:szCs w:val="24"/>
        </w:rPr>
        <w:t xml:space="preserve"> call also seeks for coordination and support activities to turn Europe into the best place in the world for responsible collaborative research </w:t>
      </w:r>
      <w:r w:rsidR="00853D08">
        <w:rPr>
          <w:szCs w:val="24"/>
        </w:rPr>
        <w:t xml:space="preserve">and innovation </w:t>
      </w:r>
      <w:r w:rsidRPr="006D397C">
        <w:rPr>
          <w:szCs w:val="24"/>
        </w:rPr>
        <w:t>on future and emerging technologies that will make a difference for society in the decades to come.</w:t>
      </w:r>
    </w:p>
    <w:p w14:paraId="392B34B4" w14:textId="77777777" w:rsidR="006156B1" w:rsidRPr="006D397C" w:rsidRDefault="006156B1" w:rsidP="00333A66">
      <w:pPr>
        <w:spacing w:after="120"/>
        <w:rPr>
          <w:rFonts w:ascii="Times New Roman" w:hAnsi="Times New Roman"/>
          <w:sz w:val="24"/>
          <w:szCs w:val="24"/>
        </w:rPr>
      </w:pPr>
    </w:p>
    <w:p w14:paraId="75578DCD" w14:textId="77777777" w:rsidR="006156B1" w:rsidRPr="006D397C" w:rsidRDefault="006156B1" w:rsidP="00333A66">
      <w:pPr>
        <w:spacing w:after="120"/>
        <w:rPr>
          <w:rFonts w:ascii="Times New Roman" w:hAnsi="Times New Roman"/>
          <w:sz w:val="24"/>
          <w:szCs w:val="24"/>
        </w:rPr>
      </w:pPr>
      <w:r w:rsidRPr="006D397C">
        <w:rPr>
          <w:rFonts w:ascii="Times New Roman" w:hAnsi="Times New Roman"/>
          <w:sz w:val="24"/>
          <w:szCs w:val="24"/>
        </w:rPr>
        <w:t xml:space="preserve">Proposals are invited against the following topics: </w:t>
      </w:r>
    </w:p>
    <w:p w14:paraId="6F71688B" w14:textId="2A8BC215" w:rsidR="006156B1" w:rsidRPr="006D397C" w:rsidRDefault="006156B1" w:rsidP="00333A66">
      <w:pPr>
        <w:pStyle w:val="Heading3"/>
        <w:numPr>
          <w:ilvl w:val="0"/>
          <w:numId w:val="0"/>
        </w:numPr>
        <w:spacing w:line="276" w:lineRule="auto"/>
        <w:ind w:left="709"/>
      </w:pPr>
      <w:bookmarkStart w:id="11" w:name="_Toc372128667"/>
      <w:bookmarkStart w:id="12" w:name="_Toc417572363"/>
      <w:r w:rsidRPr="006D397C">
        <w:t>FETOPEN 1</w:t>
      </w:r>
      <w:r>
        <w:t xml:space="preserve"> – 2016/2017</w:t>
      </w:r>
      <w:r w:rsidRPr="006D397C">
        <w:t xml:space="preserve">: </w:t>
      </w:r>
      <w:bookmarkEnd w:id="7"/>
      <w:bookmarkEnd w:id="8"/>
      <w:bookmarkEnd w:id="9"/>
      <w:bookmarkEnd w:id="10"/>
      <w:r w:rsidRPr="006D397C">
        <w:t xml:space="preserve">FET-Open </w:t>
      </w:r>
      <w:bookmarkEnd w:id="11"/>
      <w:r w:rsidR="003F3533">
        <w:t>Research and Innovation Actions</w:t>
      </w:r>
      <w:bookmarkEnd w:id="12"/>
    </w:p>
    <w:p w14:paraId="6CC48A30" w14:textId="1EE397B8" w:rsidR="006156B1" w:rsidRPr="006D397C" w:rsidRDefault="006156B1" w:rsidP="00333A66">
      <w:pPr>
        <w:jc w:val="both"/>
        <w:rPr>
          <w:rFonts w:ascii="Times New Roman" w:hAnsi="Times New Roman"/>
          <w:bCs/>
          <w:color w:val="000000"/>
          <w:sz w:val="24"/>
          <w:szCs w:val="24"/>
        </w:rPr>
      </w:pPr>
      <w:r w:rsidRPr="006D397C">
        <w:rPr>
          <w:rFonts w:ascii="Times New Roman" w:hAnsi="Times New Roman"/>
          <w:bCs/>
          <w:color w:val="000000"/>
          <w:sz w:val="24"/>
          <w:szCs w:val="24"/>
          <w:u w:val="single"/>
        </w:rPr>
        <w:t>Specific challenge</w:t>
      </w:r>
      <w:r w:rsidRPr="006D397C">
        <w:rPr>
          <w:rFonts w:ascii="Times New Roman" w:hAnsi="Times New Roman"/>
          <w:bCs/>
          <w:color w:val="000000"/>
          <w:sz w:val="24"/>
          <w:szCs w:val="24"/>
        </w:rPr>
        <w:t xml:space="preserve">: </w:t>
      </w:r>
      <w:r w:rsidR="0037377E">
        <w:rPr>
          <w:rFonts w:ascii="Times New Roman" w:hAnsi="Times New Roman"/>
          <w:bCs/>
          <w:color w:val="000000"/>
          <w:sz w:val="24"/>
          <w:szCs w:val="24"/>
        </w:rPr>
        <w:t>T</w:t>
      </w:r>
      <w:r w:rsidR="0037377E" w:rsidRPr="006D397C">
        <w:rPr>
          <w:rFonts w:ascii="Times New Roman" w:hAnsi="Times New Roman"/>
          <w:bCs/>
          <w:color w:val="000000"/>
          <w:sz w:val="24"/>
          <w:szCs w:val="24"/>
        </w:rPr>
        <w:t xml:space="preserve">he successful exploration of new foundations for radically new future technologies </w:t>
      </w:r>
      <w:r w:rsidR="0037377E">
        <w:rPr>
          <w:rFonts w:ascii="Times New Roman" w:hAnsi="Times New Roman"/>
          <w:bCs/>
          <w:color w:val="000000"/>
          <w:sz w:val="24"/>
          <w:szCs w:val="24"/>
        </w:rPr>
        <w:t>requires s</w:t>
      </w:r>
      <w:r w:rsidRPr="006D397C">
        <w:rPr>
          <w:rFonts w:ascii="Times New Roman" w:hAnsi="Times New Roman"/>
          <w:bCs/>
          <w:color w:val="000000"/>
          <w:sz w:val="24"/>
          <w:szCs w:val="24"/>
        </w:rPr>
        <w:t>upporting a large set of early stage, high risk visionary science and technology projects</w:t>
      </w:r>
      <w:r w:rsidR="0034098E">
        <w:rPr>
          <w:rFonts w:ascii="Times New Roman" w:hAnsi="Times New Roman"/>
          <w:bCs/>
          <w:color w:val="000000"/>
          <w:sz w:val="24"/>
          <w:szCs w:val="24"/>
        </w:rPr>
        <w:t xml:space="preserve"> to </w:t>
      </w:r>
      <w:r w:rsidR="00D865E2">
        <w:rPr>
          <w:rFonts w:ascii="Times New Roman" w:hAnsi="Times New Roman"/>
          <w:bCs/>
          <w:color w:val="000000"/>
          <w:sz w:val="24"/>
          <w:szCs w:val="24"/>
        </w:rPr>
        <w:t xml:space="preserve">investigate </w:t>
      </w:r>
      <w:r w:rsidR="0034098E">
        <w:rPr>
          <w:rFonts w:ascii="Times New Roman" w:hAnsi="Times New Roman"/>
          <w:bCs/>
          <w:color w:val="000000"/>
          <w:sz w:val="24"/>
          <w:szCs w:val="24"/>
        </w:rPr>
        <w:t>new ideas</w:t>
      </w:r>
      <w:r w:rsidRPr="006D397C">
        <w:rPr>
          <w:rFonts w:ascii="Times New Roman" w:hAnsi="Times New Roman"/>
          <w:bCs/>
          <w:color w:val="000000"/>
          <w:sz w:val="24"/>
          <w:szCs w:val="24"/>
        </w:rPr>
        <w:t xml:space="preserve">. </w:t>
      </w:r>
      <w:r w:rsidR="00CA4983">
        <w:rPr>
          <w:rFonts w:ascii="Times New Roman" w:hAnsi="Times New Roman"/>
          <w:bCs/>
          <w:color w:val="000000"/>
          <w:sz w:val="24"/>
          <w:szCs w:val="24"/>
        </w:rPr>
        <w:t>Here agile</w:t>
      </w:r>
      <w:r w:rsidRPr="006D397C">
        <w:rPr>
          <w:rFonts w:ascii="Times New Roman" w:hAnsi="Times New Roman"/>
          <w:bCs/>
          <w:color w:val="000000"/>
          <w:sz w:val="24"/>
          <w:szCs w:val="24"/>
        </w:rPr>
        <w:t>, risk-friendly and highly interdisciplinary research approach</w:t>
      </w:r>
      <w:r w:rsidR="00CA4983">
        <w:rPr>
          <w:rFonts w:ascii="Times New Roman" w:hAnsi="Times New Roman"/>
          <w:bCs/>
          <w:color w:val="000000"/>
          <w:sz w:val="24"/>
          <w:szCs w:val="24"/>
        </w:rPr>
        <w:t>es are needed</w:t>
      </w:r>
      <w:r w:rsidRPr="006D397C">
        <w:rPr>
          <w:rFonts w:ascii="Times New Roman" w:hAnsi="Times New Roman"/>
          <w:bCs/>
          <w:color w:val="000000"/>
          <w:sz w:val="24"/>
          <w:szCs w:val="24"/>
        </w:rPr>
        <w:t xml:space="preserve"> </w:t>
      </w:r>
      <w:r w:rsidR="0037377E">
        <w:rPr>
          <w:rFonts w:ascii="Times New Roman" w:hAnsi="Times New Roman"/>
          <w:bCs/>
          <w:color w:val="000000"/>
          <w:sz w:val="24"/>
          <w:szCs w:val="24"/>
        </w:rPr>
        <w:t>with collaborations that</w:t>
      </w:r>
      <w:r w:rsidR="00656B10">
        <w:rPr>
          <w:rFonts w:ascii="Times New Roman" w:hAnsi="Times New Roman"/>
          <w:bCs/>
          <w:color w:val="000000"/>
          <w:sz w:val="24"/>
          <w:szCs w:val="24"/>
        </w:rPr>
        <w:t xml:space="preserve"> </w:t>
      </w:r>
      <w:r w:rsidR="004720CC">
        <w:rPr>
          <w:rFonts w:ascii="Times New Roman" w:hAnsi="Times New Roman"/>
          <w:bCs/>
          <w:color w:val="000000"/>
          <w:sz w:val="24"/>
          <w:szCs w:val="24"/>
        </w:rPr>
        <w:t xml:space="preserve">are open to all sciences and </w:t>
      </w:r>
      <w:r w:rsidRPr="006D397C">
        <w:rPr>
          <w:rFonts w:ascii="Times New Roman" w:hAnsi="Times New Roman"/>
          <w:bCs/>
          <w:color w:val="000000"/>
          <w:sz w:val="24"/>
          <w:szCs w:val="24"/>
        </w:rPr>
        <w:t>disciplines</w:t>
      </w:r>
      <w:r w:rsidR="00656B10" w:rsidRPr="00656B10">
        <w:rPr>
          <w:rFonts w:ascii="Times New Roman" w:hAnsi="Times New Roman"/>
          <w:bCs/>
          <w:color w:val="000000"/>
          <w:sz w:val="24"/>
          <w:szCs w:val="24"/>
        </w:rPr>
        <w:t xml:space="preserve"> </w:t>
      </w:r>
      <w:r w:rsidR="00656B10">
        <w:rPr>
          <w:rFonts w:ascii="Times New Roman" w:hAnsi="Times New Roman"/>
          <w:bCs/>
          <w:color w:val="000000"/>
          <w:sz w:val="24"/>
          <w:szCs w:val="24"/>
        </w:rPr>
        <w:t xml:space="preserve">and that </w:t>
      </w:r>
      <w:r w:rsidR="003F3533">
        <w:rPr>
          <w:rFonts w:ascii="Times New Roman" w:hAnsi="Times New Roman"/>
          <w:bCs/>
          <w:color w:val="000000"/>
          <w:sz w:val="24"/>
          <w:szCs w:val="24"/>
        </w:rPr>
        <w:t>dissolve</w:t>
      </w:r>
      <w:r w:rsidR="00656B10">
        <w:rPr>
          <w:rFonts w:ascii="Times New Roman" w:hAnsi="Times New Roman"/>
          <w:bCs/>
          <w:color w:val="000000"/>
          <w:sz w:val="24"/>
          <w:szCs w:val="24"/>
        </w:rPr>
        <w:t xml:space="preserve"> the traditional boundaries between them</w:t>
      </w:r>
      <w:r w:rsidRPr="006D397C">
        <w:rPr>
          <w:rFonts w:ascii="Times New Roman" w:hAnsi="Times New Roman"/>
          <w:bCs/>
          <w:color w:val="000000"/>
          <w:sz w:val="24"/>
          <w:szCs w:val="24"/>
        </w:rPr>
        <w:t xml:space="preserve">. </w:t>
      </w:r>
      <w:r w:rsidR="0034098E">
        <w:rPr>
          <w:rFonts w:ascii="Times New Roman" w:hAnsi="Times New Roman"/>
          <w:bCs/>
          <w:color w:val="000000"/>
          <w:sz w:val="24"/>
          <w:szCs w:val="24"/>
        </w:rPr>
        <w:t xml:space="preserve">The renewal of ideas is complemented by the renewal of actors taking </w:t>
      </w:r>
      <w:r w:rsidR="00A80B11">
        <w:rPr>
          <w:rFonts w:ascii="Times New Roman" w:hAnsi="Times New Roman"/>
          <w:bCs/>
          <w:color w:val="000000"/>
          <w:sz w:val="24"/>
          <w:szCs w:val="24"/>
        </w:rPr>
        <w:t>these new ideas</w:t>
      </w:r>
      <w:r w:rsidR="0034098E">
        <w:rPr>
          <w:rFonts w:ascii="Times New Roman" w:hAnsi="Times New Roman"/>
          <w:bCs/>
          <w:color w:val="000000"/>
          <w:sz w:val="24"/>
          <w:szCs w:val="24"/>
        </w:rPr>
        <w:t xml:space="preserve"> forward. Therefore, t</w:t>
      </w:r>
      <w:r w:rsidR="0037377E">
        <w:rPr>
          <w:rFonts w:ascii="Times New Roman" w:hAnsi="Times New Roman"/>
          <w:bCs/>
          <w:color w:val="000000"/>
          <w:sz w:val="24"/>
          <w:szCs w:val="24"/>
        </w:rPr>
        <w:t xml:space="preserve">his topic </w:t>
      </w:r>
      <w:r w:rsidR="005C64FF">
        <w:rPr>
          <w:rFonts w:ascii="Times New Roman" w:hAnsi="Times New Roman"/>
          <w:bCs/>
          <w:color w:val="000000"/>
          <w:sz w:val="24"/>
          <w:szCs w:val="24"/>
        </w:rPr>
        <w:t>encourages</w:t>
      </w:r>
      <w:r w:rsidRPr="006D397C">
        <w:rPr>
          <w:rFonts w:ascii="Times New Roman" w:hAnsi="Times New Roman"/>
          <w:bCs/>
          <w:color w:val="000000"/>
          <w:sz w:val="24"/>
          <w:szCs w:val="24"/>
        </w:rPr>
        <w:t xml:space="preserve"> the driving role of new high-potential actors in research and innovation, such as </w:t>
      </w:r>
      <w:r w:rsidR="005C64FF">
        <w:rPr>
          <w:rFonts w:ascii="Times New Roman" w:hAnsi="Times New Roman"/>
          <w:bCs/>
          <w:color w:val="000000"/>
          <w:sz w:val="24"/>
          <w:szCs w:val="24"/>
        </w:rPr>
        <w:t xml:space="preserve">excellent </w:t>
      </w:r>
      <w:r w:rsidRPr="006D397C">
        <w:rPr>
          <w:rFonts w:ascii="Times New Roman" w:hAnsi="Times New Roman"/>
          <w:bCs/>
          <w:color w:val="000000"/>
          <w:sz w:val="24"/>
          <w:szCs w:val="24"/>
        </w:rPr>
        <w:t xml:space="preserve">young researchers and high-tech </w:t>
      </w:r>
      <w:r w:rsidR="001F7C78" w:rsidRPr="006D397C">
        <w:rPr>
          <w:rFonts w:ascii="Times New Roman" w:hAnsi="Times New Roman"/>
          <w:bCs/>
          <w:color w:val="000000"/>
          <w:sz w:val="24"/>
          <w:szCs w:val="24"/>
        </w:rPr>
        <w:t>SMEs that</w:t>
      </w:r>
      <w:r w:rsidR="0037377E">
        <w:rPr>
          <w:rFonts w:ascii="Times New Roman" w:hAnsi="Times New Roman"/>
          <w:bCs/>
          <w:color w:val="000000"/>
          <w:sz w:val="24"/>
          <w:szCs w:val="24"/>
        </w:rPr>
        <w:t xml:space="preserve"> may become </w:t>
      </w:r>
      <w:r w:rsidRPr="006D397C">
        <w:rPr>
          <w:rFonts w:ascii="Times New Roman" w:hAnsi="Times New Roman"/>
          <w:bCs/>
          <w:color w:val="000000"/>
          <w:sz w:val="24"/>
          <w:szCs w:val="24"/>
        </w:rPr>
        <w:t>the scientific and industrial leaders of the future.</w:t>
      </w:r>
    </w:p>
    <w:p w14:paraId="4AF650A4" w14:textId="348DDD67" w:rsidR="006156B1" w:rsidRPr="006D397C" w:rsidRDefault="006156B1" w:rsidP="00333A66">
      <w:pPr>
        <w:jc w:val="both"/>
        <w:rPr>
          <w:rFonts w:ascii="Times New Roman" w:hAnsi="Times New Roman"/>
          <w:bCs/>
          <w:color w:val="000000"/>
          <w:sz w:val="24"/>
          <w:szCs w:val="24"/>
        </w:rPr>
      </w:pPr>
      <w:r w:rsidRPr="006D397C">
        <w:rPr>
          <w:rFonts w:ascii="Times New Roman" w:hAnsi="Times New Roman"/>
          <w:bCs/>
          <w:color w:val="000000"/>
          <w:sz w:val="24"/>
          <w:szCs w:val="24"/>
          <w:u w:val="single"/>
        </w:rPr>
        <w:t>Scope</w:t>
      </w:r>
      <w:r w:rsidRPr="006D397C">
        <w:rPr>
          <w:rFonts w:ascii="Times New Roman" w:hAnsi="Times New Roman"/>
          <w:bCs/>
          <w:color w:val="000000"/>
          <w:sz w:val="24"/>
          <w:szCs w:val="24"/>
        </w:rPr>
        <w:t xml:space="preserve">: </w:t>
      </w:r>
      <w:r w:rsidR="00665CE9" w:rsidRPr="006D397C">
        <w:rPr>
          <w:rFonts w:ascii="Times New Roman" w:hAnsi="Times New Roman"/>
          <w:color w:val="000000"/>
          <w:sz w:val="24"/>
          <w:szCs w:val="24"/>
        </w:rPr>
        <w:t xml:space="preserve">This </w:t>
      </w:r>
      <w:r w:rsidR="00286BD8">
        <w:rPr>
          <w:rFonts w:ascii="Times New Roman" w:hAnsi="Times New Roman"/>
          <w:color w:val="000000"/>
          <w:sz w:val="24"/>
          <w:szCs w:val="24"/>
        </w:rPr>
        <w:t>topic</w:t>
      </w:r>
      <w:r w:rsidR="00286BD8" w:rsidRPr="006D397C">
        <w:rPr>
          <w:rFonts w:ascii="Times New Roman" w:hAnsi="Times New Roman"/>
          <w:color w:val="000000"/>
          <w:sz w:val="24"/>
          <w:szCs w:val="24"/>
        </w:rPr>
        <w:t xml:space="preserve"> </w:t>
      </w:r>
      <w:r w:rsidR="00286BD8">
        <w:rPr>
          <w:rFonts w:ascii="Times New Roman" w:hAnsi="Times New Roman"/>
          <w:color w:val="000000"/>
          <w:sz w:val="24"/>
          <w:szCs w:val="24"/>
        </w:rPr>
        <w:t>supports the</w:t>
      </w:r>
      <w:r w:rsidR="00665CE9" w:rsidRPr="006D397C">
        <w:rPr>
          <w:rFonts w:ascii="Times New Roman" w:hAnsi="Times New Roman"/>
          <w:color w:val="000000"/>
          <w:sz w:val="24"/>
          <w:szCs w:val="24"/>
        </w:rPr>
        <w:t xml:space="preserve"> earl</w:t>
      </w:r>
      <w:r w:rsidR="006D1655">
        <w:rPr>
          <w:rFonts w:ascii="Times New Roman" w:hAnsi="Times New Roman"/>
          <w:color w:val="000000"/>
          <w:sz w:val="24"/>
          <w:szCs w:val="24"/>
        </w:rPr>
        <w:t xml:space="preserve">y </w:t>
      </w:r>
      <w:r w:rsidR="00665CE9" w:rsidRPr="006D397C">
        <w:rPr>
          <w:rFonts w:ascii="Times New Roman" w:hAnsi="Times New Roman"/>
          <w:color w:val="000000"/>
          <w:sz w:val="24"/>
          <w:szCs w:val="24"/>
        </w:rPr>
        <w:t>stage</w:t>
      </w:r>
      <w:r w:rsidR="00286BD8">
        <w:rPr>
          <w:rFonts w:ascii="Times New Roman" w:hAnsi="Times New Roman"/>
          <w:color w:val="000000"/>
          <w:sz w:val="24"/>
          <w:szCs w:val="24"/>
        </w:rPr>
        <w:t>s of</w:t>
      </w:r>
      <w:r w:rsidR="00665CE9" w:rsidRPr="006D397C">
        <w:rPr>
          <w:rFonts w:ascii="Times New Roman" w:hAnsi="Times New Roman"/>
          <w:color w:val="000000"/>
          <w:sz w:val="24"/>
          <w:szCs w:val="24"/>
        </w:rPr>
        <w:t xml:space="preserve"> research </w:t>
      </w:r>
      <w:r w:rsidR="00286BD8">
        <w:rPr>
          <w:rFonts w:ascii="Times New Roman" w:hAnsi="Times New Roman"/>
          <w:color w:val="000000"/>
          <w:sz w:val="24"/>
          <w:szCs w:val="24"/>
        </w:rPr>
        <w:t>to establish a</w:t>
      </w:r>
      <w:r w:rsidR="00665CE9" w:rsidRPr="006D397C">
        <w:rPr>
          <w:rFonts w:ascii="Times New Roman" w:hAnsi="Times New Roman"/>
          <w:color w:val="000000"/>
          <w:sz w:val="24"/>
          <w:szCs w:val="24"/>
        </w:rPr>
        <w:t xml:space="preserve"> new technological possibility</w:t>
      </w:r>
      <w:r w:rsidR="00665CE9">
        <w:rPr>
          <w:rFonts w:ascii="Times New Roman" w:hAnsi="Times New Roman"/>
          <w:color w:val="000000"/>
          <w:sz w:val="24"/>
          <w:szCs w:val="24"/>
        </w:rPr>
        <w:t>.</w:t>
      </w:r>
      <w:r w:rsidR="00665CE9" w:rsidRPr="006D397C">
        <w:rPr>
          <w:rFonts w:ascii="Times New Roman" w:hAnsi="Times New Roman"/>
          <w:bCs/>
          <w:color w:val="000000"/>
          <w:sz w:val="24"/>
          <w:szCs w:val="24"/>
        </w:rPr>
        <w:t xml:space="preserve"> </w:t>
      </w:r>
      <w:r w:rsidRPr="006D397C">
        <w:rPr>
          <w:rFonts w:ascii="Times New Roman" w:hAnsi="Times New Roman"/>
          <w:bCs/>
          <w:color w:val="000000"/>
          <w:sz w:val="24"/>
          <w:szCs w:val="24"/>
        </w:rPr>
        <w:t xml:space="preserve">Proposals are sought for </w:t>
      </w:r>
      <w:r w:rsidRPr="000946E4">
        <w:rPr>
          <w:rFonts w:ascii="Times New Roman" w:hAnsi="Times New Roman"/>
          <w:b/>
          <w:bCs/>
          <w:color w:val="000000"/>
          <w:sz w:val="24"/>
          <w:szCs w:val="24"/>
        </w:rPr>
        <w:t>collaborative research with all of the following characteristics</w:t>
      </w:r>
      <w:r w:rsidR="0043430B">
        <w:rPr>
          <w:rFonts w:ascii="Times New Roman" w:hAnsi="Times New Roman"/>
          <w:b/>
          <w:bCs/>
          <w:color w:val="000000"/>
          <w:sz w:val="24"/>
          <w:szCs w:val="24"/>
        </w:rPr>
        <w:t xml:space="preserve"> </w:t>
      </w:r>
      <w:r w:rsidR="0043430B" w:rsidRPr="000946E4">
        <w:rPr>
          <w:rFonts w:ascii="Times New Roman" w:hAnsi="Times New Roman"/>
          <w:bCs/>
          <w:color w:val="000000"/>
          <w:sz w:val="24"/>
          <w:szCs w:val="24"/>
        </w:rPr>
        <w:t>('FET gatekeepers')</w:t>
      </w:r>
      <w:r w:rsidRPr="0043430B">
        <w:rPr>
          <w:rFonts w:ascii="Times New Roman" w:hAnsi="Times New Roman"/>
          <w:bCs/>
          <w:color w:val="000000"/>
          <w:sz w:val="24"/>
          <w:szCs w:val="24"/>
        </w:rPr>
        <w:t>:</w:t>
      </w:r>
    </w:p>
    <w:p w14:paraId="6680917F" w14:textId="570619F6" w:rsidR="006156B1" w:rsidRPr="006D397C" w:rsidRDefault="006156B1" w:rsidP="00333A66">
      <w:pPr>
        <w:numPr>
          <w:ilvl w:val="0"/>
          <w:numId w:val="6"/>
        </w:numPr>
        <w:tabs>
          <w:tab w:val="left" w:pos="567"/>
        </w:tabs>
        <w:spacing w:after="0"/>
        <w:ind w:left="567" w:hanging="567"/>
        <w:jc w:val="both"/>
        <w:rPr>
          <w:rFonts w:ascii="Times New Roman" w:hAnsi="Times New Roman"/>
          <w:color w:val="000000"/>
          <w:sz w:val="24"/>
          <w:szCs w:val="24"/>
        </w:rPr>
      </w:pPr>
      <w:r w:rsidRPr="006D397C">
        <w:rPr>
          <w:rFonts w:ascii="Times New Roman" w:hAnsi="Times New Roman"/>
          <w:b/>
          <w:color w:val="000000"/>
          <w:sz w:val="24"/>
          <w:szCs w:val="24"/>
        </w:rPr>
        <w:t>Long-term vision</w:t>
      </w:r>
      <w:r w:rsidRPr="006D397C">
        <w:rPr>
          <w:rFonts w:ascii="Times New Roman" w:hAnsi="Times New Roman"/>
          <w:color w:val="000000"/>
          <w:sz w:val="24"/>
          <w:szCs w:val="24"/>
        </w:rPr>
        <w:t>: the research proposed must address a new</w:t>
      </w:r>
      <w:r w:rsidR="003F3533">
        <w:rPr>
          <w:rFonts w:ascii="Times New Roman" w:hAnsi="Times New Roman"/>
          <w:color w:val="000000"/>
          <w:sz w:val="24"/>
          <w:szCs w:val="24"/>
        </w:rPr>
        <w:t xml:space="preserve"> and </w:t>
      </w:r>
      <w:r w:rsidRPr="006D397C">
        <w:rPr>
          <w:rFonts w:ascii="Times New Roman" w:hAnsi="Times New Roman"/>
          <w:color w:val="000000"/>
          <w:sz w:val="24"/>
          <w:szCs w:val="24"/>
        </w:rPr>
        <w:t>radical long-term vision of</w:t>
      </w:r>
      <w:r w:rsidR="003F3533">
        <w:rPr>
          <w:rFonts w:ascii="Times New Roman" w:hAnsi="Times New Roman"/>
          <w:color w:val="000000"/>
          <w:sz w:val="24"/>
          <w:szCs w:val="24"/>
        </w:rPr>
        <w:t xml:space="preserve"> a</w:t>
      </w:r>
      <w:r w:rsidRPr="006D397C">
        <w:rPr>
          <w:rFonts w:ascii="Times New Roman" w:hAnsi="Times New Roman"/>
          <w:color w:val="000000"/>
          <w:sz w:val="24"/>
          <w:szCs w:val="24"/>
        </w:rPr>
        <w:t xml:space="preserve"> </w:t>
      </w:r>
      <w:r w:rsidR="004720CC">
        <w:rPr>
          <w:rFonts w:ascii="Times New Roman" w:hAnsi="Times New Roman"/>
          <w:color w:val="000000"/>
          <w:sz w:val="24"/>
          <w:szCs w:val="24"/>
        </w:rPr>
        <w:t xml:space="preserve">science- and </w:t>
      </w:r>
      <w:r w:rsidRPr="006D397C">
        <w:rPr>
          <w:rFonts w:ascii="Times New Roman" w:hAnsi="Times New Roman"/>
          <w:color w:val="000000"/>
          <w:sz w:val="24"/>
          <w:szCs w:val="24"/>
        </w:rPr>
        <w:t xml:space="preserve">technology-enabled </w:t>
      </w:r>
      <w:r w:rsidR="003F3533">
        <w:rPr>
          <w:rFonts w:ascii="Times New Roman" w:hAnsi="Times New Roman"/>
          <w:color w:val="000000"/>
          <w:sz w:val="24"/>
          <w:szCs w:val="24"/>
        </w:rPr>
        <w:t>future</w:t>
      </w:r>
      <w:r w:rsidR="003F3533" w:rsidRPr="006D397C">
        <w:rPr>
          <w:rFonts w:ascii="Times New Roman" w:hAnsi="Times New Roman"/>
          <w:color w:val="000000"/>
          <w:sz w:val="24"/>
          <w:szCs w:val="24"/>
        </w:rPr>
        <w:t xml:space="preserve"> </w:t>
      </w:r>
      <w:r w:rsidRPr="006D397C">
        <w:rPr>
          <w:rFonts w:ascii="Times New Roman" w:hAnsi="Times New Roman"/>
          <w:color w:val="000000"/>
          <w:sz w:val="24"/>
          <w:szCs w:val="24"/>
        </w:rPr>
        <w:t xml:space="preserve">that </w:t>
      </w:r>
      <w:r w:rsidR="003F3533">
        <w:rPr>
          <w:rFonts w:ascii="Times New Roman" w:hAnsi="Times New Roman"/>
          <w:color w:val="000000"/>
          <w:sz w:val="24"/>
          <w:szCs w:val="24"/>
        </w:rPr>
        <w:t>is</w:t>
      </w:r>
      <w:r w:rsidR="003F3533" w:rsidRPr="006D397C">
        <w:rPr>
          <w:rFonts w:ascii="Times New Roman" w:hAnsi="Times New Roman"/>
          <w:color w:val="000000"/>
          <w:sz w:val="24"/>
          <w:szCs w:val="24"/>
        </w:rPr>
        <w:t xml:space="preserve"> </w:t>
      </w:r>
      <w:r w:rsidRPr="006D397C">
        <w:rPr>
          <w:rFonts w:ascii="Times New Roman" w:hAnsi="Times New Roman"/>
          <w:color w:val="000000"/>
          <w:sz w:val="24"/>
          <w:szCs w:val="24"/>
        </w:rPr>
        <w:t xml:space="preserve">far beyond the state of the art and </w:t>
      </w:r>
      <w:r w:rsidR="00A80B11" w:rsidRPr="006D397C">
        <w:rPr>
          <w:rFonts w:ascii="Times New Roman" w:hAnsi="Times New Roman"/>
          <w:color w:val="000000"/>
          <w:sz w:val="24"/>
          <w:szCs w:val="24"/>
        </w:rPr>
        <w:t xml:space="preserve">not </w:t>
      </w:r>
      <w:r w:rsidRPr="006D397C">
        <w:rPr>
          <w:rFonts w:ascii="Times New Roman" w:hAnsi="Times New Roman"/>
          <w:color w:val="000000"/>
          <w:sz w:val="24"/>
          <w:szCs w:val="24"/>
        </w:rPr>
        <w:t xml:space="preserve">currently </w:t>
      </w:r>
      <w:r w:rsidR="00A80B11">
        <w:rPr>
          <w:rFonts w:ascii="Times New Roman" w:hAnsi="Times New Roman"/>
          <w:color w:val="000000"/>
          <w:sz w:val="24"/>
          <w:szCs w:val="24"/>
        </w:rPr>
        <w:t>foreseen</w:t>
      </w:r>
      <w:r w:rsidR="00A80B11" w:rsidRPr="006D397C">
        <w:rPr>
          <w:rFonts w:ascii="Times New Roman" w:hAnsi="Times New Roman"/>
          <w:color w:val="000000"/>
          <w:sz w:val="24"/>
          <w:szCs w:val="24"/>
        </w:rPr>
        <w:t xml:space="preserve"> </w:t>
      </w:r>
      <w:r w:rsidRPr="006D397C">
        <w:rPr>
          <w:rFonts w:ascii="Times New Roman" w:hAnsi="Times New Roman"/>
          <w:color w:val="000000"/>
          <w:sz w:val="24"/>
          <w:szCs w:val="24"/>
        </w:rPr>
        <w:t>by technology roadmaps.</w:t>
      </w:r>
    </w:p>
    <w:p w14:paraId="6D5AA0E2" w14:textId="6251F8FC" w:rsidR="006156B1" w:rsidRPr="006D397C" w:rsidRDefault="006156B1" w:rsidP="00333A66">
      <w:pPr>
        <w:numPr>
          <w:ilvl w:val="0"/>
          <w:numId w:val="6"/>
        </w:numPr>
        <w:tabs>
          <w:tab w:val="left" w:pos="567"/>
        </w:tabs>
        <w:spacing w:after="0"/>
        <w:ind w:left="567" w:hanging="567"/>
        <w:jc w:val="both"/>
        <w:rPr>
          <w:rFonts w:ascii="Times New Roman" w:hAnsi="Times New Roman"/>
          <w:color w:val="000000"/>
          <w:sz w:val="24"/>
          <w:szCs w:val="24"/>
        </w:rPr>
      </w:pPr>
      <w:r w:rsidRPr="006D397C">
        <w:rPr>
          <w:rFonts w:ascii="Times New Roman" w:hAnsi="Times New Roman"/>
          <w:b/>
          <w:color w:val="000000"/>
          <w:sz w:val="24"/>
          <w:szCs w:val="24"/>
        </w:rPr>
        <w:t xml:space="preserve">Breakthrough </w:t>
      </w:r>
      <w:r w:rsidR="00E94FF6">
        <w:rPr>
          <w:rFonts w:ascii="Times New Roman" w:hAnsi="Times New Roman"/>
          <w:b/>
          <w:color w:val="000000"/>
          <w:sz w:val="24"/>
          <w:szCs w:val="24"/>
        </w:rPr>
        <w:t>scientific and technological</w:t>
      </w:r>
      <w:r w:rsidRPr="006D397C">
        <w:rPr>
          <w:rFonts w:ascii="Times New Roman" w:hAnsi="Times New Roman"/>
          <w:b/>
          <w:color w:val="000000"/>
          <w:sz w:val="24"/>
          <w:szCs w:val="24"/>
        </w:rPr>
        <w:t xml:space="preserve"> target</w:t>
      </w:r>
      <w:r w:rsidRPr="006D397C">
        <w:rPr>
          <w:rFonts w:ascii="Times New Roman" w:hAnsi="Times New Roman"/>
          <w:color w:val="000000"/>
          <w:sz w:val="24"/>
          <w:szCs w:val="24"/>
        </w:rPr>
        <w:t xml:space="preserve">: research must target </w:t>
      </w:r>
      <w:r w:rsidR="00F15839">
        <w:rPr>
          <w:rFonts w:ascii="Times New Roman" w:hAnsi="Times New Roman"/>
          <w:color w:val="000000"/>
          <w:sz w:val="24"/>
          <w:szCs w:val="24"/>
        </w:rPr>
        <w:t xml:space="preserve">a </w:t>
      </w:r>
      <w:r w:rsidRPr="006D397C">
        <w:rPr>
          <w:rFonts w:ascii="Times New Roman" w:hAnsi="Times New Roman"/>
          <w:color w:val="000000"/>
          <w:sz w:val="24"/>
          <w:szCs w:val="24"/>
        </w:rPr>
        <w:t>scientifically ambitious and techno</w:t>
      </w:r>
      <w:r w:rsidR="00F15839">
        <w:rPr>
          <w:rFonts w:ascii="Times New Roman" w:hAnsi="Times New Roman"/>
          <w:color w:val="000000"/>
          <w:sz w:val="24"/>
          <w:szCs w:val="24"/>
        </w:rPr>
        <w:t>logically concrete breakthrough</w:t>
      </w:r>
      <w:r w:rsidR="00E77956">
        <w:rPr>
          <w:rFonts w:ascii="Times New Roman" w:hAnsi="Times New Roman"/>
          <w:color w:val="000000"/>
          <w:sz w:val="24"/>
          <w:szCs w:val="24"/>
        </w:rPr>
        <w:t>,</w:t>
      </w:r>
      <w:r w:rsidR="00F15839">
        <w:rPr>
          <w:rFonts w:ascii="Times New Roman" w:hAnsi="Times New Roman"/>
          <w:color w:val="000000"/>
          <w:sz w:val="24"/>
          <w:szCs w:val="24"/>
        </w:rPr>
        <w:t xml:space="preserve"> a</w:t>
      </w:r>
      <w:r w:rsidR="00E77956">
        <w:rPr>
          <w:rFonts w:ascii="Times New Roman" w:hAnsi="Times New Roman"/>
          <w:color w:val="000000"/>
          <w:sz w:val="24"/>
          <w:szCs w:val="24"/>
        </w:rPr>
        <w:t>rgued to be a</w:t>
      </w:r>
      <w:r w:rsidR="00F15839">
        <w:rPr>
          <w:rFonts w:ascii="Times New Roman" w:hAnsi="Times New Roman"/>
          <w:color w:val="000000"/>
          <w:sz w:val="24"/>
          <w:szCs w:val="24"/>
        </w:rPr>
        <w:t xml:space="preserve"> crucial step</w:t>
      </w:r>
      <w:r w:rsidRPr="006D397C">
        <w:rPr>
          <w:rFonts w:ascii="Times New Roman" w:hAnsi="Times New Roman"/>
          <w:color w:val="000000"/>
          <w:sz w:val="24"/>
          <w:szCs w:val="24"/>
        </w:rPr>
        <w:t xml:space="preserve"> towards achieving the lon</w:t>
      </w:r>
      <w:r w:rsidR="00F15839">
        <w:rPr>
          <w:rFonts w:ascii="Times New Roman" w:hAnsi="Times New Roman"/>
          <w:color w:val="000000"/>
          <w:sz w:val="24"/>
          <w:szCs w:val="24"/>
        </w:rPr>
        <w:t>g-term vision</w:t>
      </w:r>
      <w:r w:rsidR="00A80B11">
        <w:rPr>
          <w:rFonts w:ascii="Times New Roman" w:hAnsi="Times New Roman"/>
          <w:color w:val="000000"/>
          <w:sz w:val="24"/>
          <w:szCs w:val="24"/>
        </w:rPr>
        <w:t xml:space="preserve">. The </w:t>
      </w:r>
      <w:r w:rsidR="003F3533">
        <w:rPr>
          <w:rFonts w:ascii="Times New Roman" w:hAnsi="Times New Roman"/>
          <w:color w:val="000000"/>
          <w:sz w:val="24"/>
          <w:szCs w:val="24"/>
        </w:rPr>
        <w:t xml:space="preserve">plausibility of the </w:t>
      </w:r>
      <w:r w:rsidR="00A80B11">
        <w:rPr>
          <w:rFonts w:ascii="Times New Roman" w:hAnsi="Times New Roman"/>
          <w:color w:val="000000"/>
          <w:sz w:val="24"/>
          <w:szCs w:val="24"/>
        </w:rPr>
        <w:t xml:space="preserve">proposed breakthrough(s) </w:t>
      </w:r>
      <w:r w:rsidR="003F3533">
        <w:rPr>
          <w:rFonts w:ascii="Times New Roman" w:hAnsi="Times New Roman"/>
          <w:color w:val="000000"/>
          <w:sz w:val="24"/>
          <w:szCs w:val="24"/>
        </w:rPr>
        <w:t>to be attained</w:t>
      </w:r>
      <w:r w:rsidRPr="006D397C">
        <w:rPr>
          <w:rFonts w:ascii="Times New Roman" w:hAnsi="Times New Roman"/>
          <w:color w:val="000000"/>
          <w:sz w:val="24"/>
          <w:szCs w:val="24"/>
        </w:rPr>
        <w:t xml:space="preserve"> within the life-time of the project</w:t>
      </w:r>
      <w:r w:rsidR="003F3533">
        <w:rPr>
          <w:rFonts w:ascii="Times New Roman" w:hAnsi="Times New Roman"/>
          <w:color w:val="000000"/>
          <w:sz w:val="24"/>
          <w:szCs w:val="24"/>
        </w:rPr>
        <w:t xml:space="preserve"> must be argued in the proposal</w:t>
      </w:r>
      <w:r w:rsidRPr="006D397C">
        <w:rPr>
          <w:rFonts w:ascii="Times New Roman" w:hAnsi="Times New Roman"/>
          <w:color w:val="000000"/>
          <w:sz w:val="24"/>
          <w:szCs w:val="24"/>
        </w:rPr>
        <w:t>.</w:t>
      </w:r>
    </w:p>
    <w:p w14:paraId="35904B0F" w14:textId="556A683B" w:rsidR="00665CE9" w:rsidRPr="006D397C" w:rsidRDefault="00665CE9" w:rsidP="00333A66">
      <w:pPr>
        <w:numPr>
          <w:ilvl w:val="0"/>
          <w:numId w:val="6"/>
        </w:numPr>
        <w:tabs>
          <w:tab w:val="left" w:pos="567"/>
        </w:tabs>
        <w:spacing w:after="0"/>
        <w:ind w:left="567" w:hanging="567"/>
        <w:jc w:val="both"/>
        <w:rPr>
          <w:rFonts w:ascii="Times New Roman" w:hAnsi="Times New Roman"/>
          <w:color w:val="000000"/>
          <w:sz w:val="24"/>
          <w:szCs w:val="24"/>
        </w:rPr>
      </w:pPr>
      <w:r w:rsidRPr="006D397C">
        <w:rPr>
          <w:rFonts w:ascii="Times New Roman" w:hAnsi="Times New Roman"/>
          <w:b/>
          <w:color w:val="000000"/>
          <w:sz w:val="24"/>
          <w:szCs w:val="24"/>
        </w:rPr>
        <w:t>Novelty</w:t>
      </w:r>
      <w:r w:rsidRPr="006D397C">
        <w:rPr>
          <w:rFonts w:ascii="Times New Roman" w:hAnsi="Times New Roman"/>
          <w:color w:val="000000"/>
          <w:sz w:val="24"/>
          <w:szCs w:val="24"/>
        </w:rPr>
        <w:t xml:space="preserve">: the research </w:t>
      </w:r>
      <w:r w:rsidR="004702D9">
        <w:rPr>
          <w:rFonts w:ascii="Times New Roman" w:hAnsi="Times New Roman"/>
          <w:color w:val="000000"/>
          <w:sz w:val="24"/>
          <w:szCs w:val="24"/>
        </w:rPr>
        <w:t xml:space="preserve">proposed for achieving the breakthrough </w:t>
      </w:r>
      <w:r w:rsidRPr="006D397C">
        <w:rPr>
          <w:rFonts w:ascii="Times New Roman" w:hAnsi="Times New Roman"/>
          <w:color w:val="000000"/>
          <w:sz w:val="24"/>
          <w:szCs w:val="24"/>
        </w:rPr>
        <w:t xml:space="preserve">must </w:t>
      </w:r>
      <w:r w:rsidR="00A80B11">
        <w:rPr>
          <w:rFonts w:ascii="Times New Roman" w:hAnsi="Times New Roman"/>
          <w:color w:val="000000"/>
          <w:sz w:val="24"/>
          <w:szCs w:val="24"/>
        </w:rPr>
        <w:t>be based on</w:t>
      </w:r>
      <w:r w:rsidRPr="006D397C">
        <w:rPr>
          <w:rFonts w:ascii="Times New Roman" w:hAnsi="Times New Roman"/>
          <w:color w:val="000000"/>
          <w:sz w:val="24"/>
          <w:szCs w:val="24"/>
        </w:rPr>
        <w:t xml:space="preserve"> </w:t>
      </w:r>
      <w:r w:rsidR="00A80B11">
        <w:rPr>
          <w:rFonts w:ascii="Times New Roman" w:hAnsi="Times New Roman"/>
          <w:color w:val="000000"/>
          <w:sz w:val="24"/>
          <w:szCs w:val="24"/>
        </w:rPr>
        <w:t>cutting-edge</w:t>
      </w:r>
      <w:r w:rsidR="00A80B11" w:rsidRPr="006D397C">
        <w:rPr>
          <w:rFonts w:ascii="Times New Roman" w:hAnsi="Times New Roman"/>
          <w:color w:val="000000"/>
          <w:sz w:val="24"/>
          <w:szCs w:val="24"/>
        </w:rPr>
        <w:t xml:space="preserve"> </w:t>
      </w:r>
      <w:r w:rsidR="001F7C78">
        <w:rPr>
          <w:rFonts w:ascii="Times New Roman" w:hAnsi="Times New Roman"/>
          <w:color w:val="000000"/>
          <w:sz w:val="24"/>
          <w:szCs w:val="24"/>
        </w:rPr>
        <w:t xml:space="preserve">knowledge, </w:t>
      </w:r>
      <w:r w:rsidR="00A80B11">
        <w:rPr>
          <w:rFonts w:ascii="Times New Roman" w:hAnsi="Times New Roman"/>
          <w:color w:val="000000"/>
          <w:sz w:val="24"/>
          <w:szCs w:val="24"/>
        </w:rPr>
        <w:t xml:space="preserve">new </w:t>
      </w:r>
      <w:r w:rsidRPr="006D397C">
        <w:rPr>
          <w:rFonts w:ascii="Times New Roman" w:hAnsi="Times New Roman"/>
          <w:color w:val="000000"/>
          <w:sz w:val="24"/>
          <w:szCs w:val="24"/>
        </w:rPr>
        <w:t xml:space="preserve">ideas and concepts, rather than in the </w:t>
      </w:r>
      <w:r w:rsidR="00DA41B0">
        <w:rPr>
          <w:rFonts w:ascii="Times New Roman" w:hAnsi="Times New Roman"/>
          <w:color w:val="000000"/>
          <w:sz w:val="24"/>
          <w:szCs w:val="24"/>
        </w:rPr>
        <w:t xml:space="preserve">mere </w:t>
      </w:r>
      <w:r w:rsidRPr="006D397C">
        <w:rPr>
          <w:rFonts w:ascii="Times New Roman" w:hAnsi="Times New Roman"/>
          <w:color w:val="000000"/>
          <w:sz w:val="24"/>
          <w:szCs w:val="24"/>
        </w:rPr>
        <w:t>application or incremental refinement of existing ones.</w:t>
      </w:r>
    </w:p>
    <w:p w14:paraId="48DADF95" w14:textId="021598F3" w:rsidR="006156B1" w:rsidRPr="006D397C" w:rsidRDefault="006156B1" w:rsidP="00333A66">
      <w:pPr>
        <w:numPr>
          <w:ilvl w:val="0"/>
          <w:numId w:val="6"/>
        </w:numPr>
        <w:tabs>
          <w:tab w:val="left" w:pos="567"/>
        </w:tabs>
        <w:spacing w:after="0"/>
        <w:ind w:left="567" w:hanging="567"/>
        <w:jc w:val="both"/>
        <w:rPr>
          <w:rFonts w:ascii="Times New Roman" w:hAnsi="Times New Roman"/>
          <w:color w:val="000000"/>
          <w:sz w:val="24"/>
          <w:szCs w:val="24"/>
        </w:rPr>
      </w:pPr>
      <w:r w:rsidRPr="006D397C">
        <w:rPr>
          <w:rFonts w:ascii="Times New Roman" w:hAnsi="Times New Roman"/>
          <w:b/>
          <w:color w:val="000000"/>
          <w:sz w:val="24"/>
          <w:szCs w:val="24"/>
        </w:rPr>
        <w:t>Foundational</w:t>
      </w:r>
      <w:r w:rsidRPr="006D397C">
        <w:rPr>
          <w:rFonts w:ascii="Times New Roman" w:hAnsi="Times New Roman"/>
          <w:color w:val="000000"/>
          <w:sz w:val="24"/>
          <w:szCs w:val="24"/>
        </w:rPr>
        <w:t>: the breakthroughs that are envisaged must be foundational in the sense that</w:t>
      </w:r>
      <w:r w:rsidR="003F3533">
        <w:rPr>
          <w:rFonts w:ascii="Times New Roman" w:hAnsi="Times New Roman"/>
          <w:color w:val="000000"/>
          <w:sz w:val="24"/>
          <w:szCs w:val="24"/>
        </w:rPr>
        <w:t>, if achieved,</w:t>
      </w:r>
      <w:r w:rsidRPr="006D397C">
        <w:rPr>
          <w:rFonts w:ascii="Times New Roman" w:hAnsi="Times New Roman"/>
          <w:color w:val="000000"/>
          <w:sz w:val="24"/>
          <w:szCs w:val="24"/>
        </w:rPr>
        <w:t xml:space="preserve"> they </w:t>
      </w:r>
      <w:r w:rsidR="003F3533">
        <w:rPr>
          <w:rFonts w:ascii="Times New Roman" w:hAnsi="Times New Roman"/>
          <w:color w:val="000000"/>
          <w:sz w:val="24"/>
          <w:szCs w:val="24"/>
        </w:rPr>
        <w:t>would</w:t>
      </w:r>
      <w:r w:rsidR="003F3533" w:rsidRPr="006D397C">
        <w:rPr>
          <w:rFonts w:ascii="Times New Roman" w:hAnsi="Times New Roman"/>
          <w:color w:val="000000"/>
          <w:sz w:val="24"/>
          <w:szCs w:val="24"/>
        </w:rPr>
        <w:t xml:space="preserve"> </w:t>
      </w:r>
      <w:r w:rsidRPr="006D397C">
        <w:rPr>
          <w:rFonts w:ascii="Times New Roman" w:hAnsi="Times New Roman"/>
          <w:color w:val="000000"/>
          <w:sz w:val="24"/>
          <w:szCs w:val="24"/>
        </w:rPr>
        <w:t>establish a</w:t>
      </w:r>
      <w:r w:rsidR="00E94FF6">
        <w:rPr>
          <w:rFonts w:ascii="Times New Roman" w:hAnsi="Times New Roman"/>
          <w:color w:val="000000"/>
          <w:sz w:val="24"/>
          <w:szCs w:val="24"/>
        </w:rPr>
        <w:t>n essential</w:t>
      </w:r>
      <w:r w:rsidR="00D865E2">
        <w:rPr>
          <w:rFonts w:ascii="Times New Roman" w:hAnsi="Times New Roman"/>
          <w:color w:val="000000"/>
          <w:sz w:val="24"/>
          <w:szCs w:val="24"/>
        </w:rPr>
        <w:t xml:space="preserve"> </w:t>
      </w:r>
      <w:r w:rsidRPr="006D397C">
        <w:rPr>
          <w:rFonts w:ascii="Times New Roman" w:hAnsi="Times New Roman"/>
          <w:color w:val="000000"/>
          <w:sz w:val="24"/>
          <w:szCs w:val="24"/>
        </w:rPr>
        <w:t xml:space="preserve">basis for a new </w:t>
      </w:r>
      <w:r w:rsidR="00E94FF6">
        <w:rPr>
          <w:rFonts w:ascii="Times New Roman" w:hAnsi="Times New Roman"/>
          <w:color w:val="000000"/>
          <w:sz w:val="24"/>
          <w:szCs w:val="24"/>
        </w:rPr>
        <w:t>kind</w:t>
      </w:r>
      <w:r w:rsidR="00E94FF6" w:rsidRPr="006D397C">
        <w:rPr>
          <w:rFonts w:ascii="Times New Roman" w:hAnsi="Times New Roman"/>
          <w:color w:val="000000"/>
          <w:sz w:val="24"/>
          <w:szCs w:val="24"/>
        </w:rPr>
        <w:t xml:space="preserve"> </w:t>
      </w:r>
      <w:r w:rsidRPr="006D397C">
        <w:rPr>
          <w:rFonts w:ascii="Times New Roman" w:hAnsi="Times New Roman"/>
          <w:color w:val="000000"/>
          <w:sz w:val="24"/>
          <w:szCs w:val="24"/>
        </w:rPr>
        <w:t>of technology</w:t>
      </w:r>
      <w:r w:rsidR="004A747F">
        <w:rPr>
          <w:rFonts w:ascii="Times New Roman" w:hAnsi="Times New Roman"/>
          <w:color w:val="000000"/>
          <w:sz w:val="24"/>
          <w:szCs w:val="24"/>
        </w:rPr>
        <w:t xml:space="preserve"> and its </w:t>
      </w:r>
      <w:r w:rsidR="00E94FF6">
        <w:rPr>
          <w:rFonts w:ascii="Times New Roman" w:hAnsi="Times New Roman"/>
          <w:color w:val="000000"/>
          <w:sz w:val="24"/>
          <w:szCs w:val="24"/>
        </w:rPr>
        <w:t xml:space="preserve">future </w:t>
      </w:r>
      <w:r w:rsidR="004A747F">
        <w:rPr>
          <w:rFonts w:ascii="Times New Roman" w:hAnsi="Times New Roman"/>
          <w:color w:val="000000"/>
          <w:sz w:val="24"/>
          <w:szCs w:val="24"/>
        </w:rPr>
        <w:t>uses,</w:t>
      </w:r>
      <w:r w:rsidRPr="006D397C">
        <w:rPr>
          <w:rFonts w:ascii="Times New Roman" w:hAnsi="Times New Roman"/>
          <w:color w:val="000000"/>
          <w:sz w:val="24"/>
          <w:szCs w:val="24"/>
        </w:rPr>
        <w:t xml:space="preserve"> not currently anticipated.</w:t>
      </w:r>
    </w:p>
    <w:p w14:paraId="5CF516D0" w14:textId="7C563847" w:rsidR="006156B1" w:rsidRPr="006D397C" w:rsidRDefault="006156B1" w:rsidP="00333A66">
      <w:pPr>
        <w:numPr>
          <w:ilvl w:val="0"/>
          <w:numId w:val="6"/>
        </w:numPr>
        <w:tabs>
          <w:tab w:val="left" w:pos="567"/>
        </w:tabs>
        <w:spacing w:after="0"/>
        <w:ind w:left="567" w:hanging="567"/>
        <w:jc w:val="both"/>
        <w:rPr>
          <w:rFonts w:ascii="Times New Roman" w:hAnsi="Times New Roman"/>
          <w:color w:val="000000"/>
          <w:sz w:val="24"/>
          <w:szCs w:val="24"/>
        </w:rPr>
      </w:pPr>
      <w:r w:rsidRPr="006D397C">
        <w:rPr>
          <w:rFonts w:ascii="Times New Roman" w:hAnsi="Times New Roman"/>
          <w:b/>
          <w:color w:val="000000"/>
          <w:sz w:val="24"/>
          <w:szCs w:val="24"/>
        </w:rPr>
        <w:t>High-risk</w:t>
      </w:r>
      <w:r w:rsidRPr="006D397C">
        <w:rPr>
          <w:rFonts w:ascii="Times New Roman" w:hAnsi="Times New Roman"/>
          <w:color w:val="000000"/>
          <w:sz w:val="24"/>
          <w:szCs w:val="24"/>
        </w:rPr>
        <w:t xml:space="preserve">: </w:t>
      </w:r>
      <w:r w:rsidR="00A90977">
        <w:rPr>
          <w:rFonts w:ascii="Times New Roman" w:hAnsi="Times New Roman"/>
          <w:color w:val="000000"/>
          <w:sz w:val="24"/>
          <w:szCs w:val="24"/>
        </w:rPr>
        <w:t xml:space="preserve">the inherently high risk </w:t>
      </w:r>
      <w:r w:rsidR="00E94FF6">
        <w:rPr>
          <w:rFonts w:ascii="Times New Roman" w:hAnsi="Times New Roman"/>
          <w:color w:val="000000"/>
          <w:sz w:val="24"/>
          <w:szCs w:val="24"/>
        </w:rPr>
        <w:t xml:space="preserve">of the research proposed </w:t>
      </w:r>
      <w:r w:rsidR="00A90977">
        <w:rPr>
          <w:rFonts w:ascii="Times New Roman" w:hAnsi="Times New Roman"/>
          <w:color w:val="000000"/>
          <w:sz w:val="24"/>
          <w:szCs w:val="24"/>
        </w:rPr>
        <w:t xml:space="preserve">will </w:t>
      </w:r>
      <w:r w:rsidR="00A90977">
        <w:rPr>
          <w:rFonts w:ascii="Times New Roman" w:hAnsi="Times New Roman"/>
          <w:bCs/>
          <w:iCs/>
          <w:sz w:val="24"/>
          <w:szCs w:val="24"/>
        </w:rPr>
        <w:t xml:space="preserve">be reflected </w:t>
      </w:r>
      <w:r w:rsidR="00E94FF6">
        <w:rPr>
          <w:rFonts w:ascii="Times New Roman" w:hAnsi="Times New Roman"/>
          <w:bCs/>
          <w:iCs/>
          <w:sz w:val="24"/>
          <w:szCs w:val="24"/>
        </w:rPr>
        <w:t>in a flexible but effective methodology</w:t>
      </w:r>
      <w:r w:rsidR="00A90977" w:rsidRPr="00D60B81">
        <w:rPr>
          <w:rFonts w:ascii="Times New Roman" w:hAnsi="Times New Roman"/>
          <w:bCs/>
          <w:iCs/>
          <w:sz w:val="24"/>
          <w:szCs w:val="24"/>
        </w:rPr>
        <w:t xml:space="preserve"> </w:t>
      </w:r>
      <w:r w:rsidR="00E94FF6">
        <w:rPr>
          <w:rFonts w:ascii="Times New Roman" w:hAnsi="Times New Roman"/>
          <w:bCs/>
          <w:iCs/>
          <w:sz w:val="24"/>
          <w:szCs w:val="24"/>
        </w:rPr>
        <w:t>for</w:t>
      </w:r>
      <w:r w:rsidR="00E94FF6" w:rsidRPr="00D60B81">
        <w:rPr>
          <w:rFonts w:ascii="Times New Roman" w:hAnsi="Times New Roman"/>
          <w:bCs/>
          <w:iCs/>
          <w:sz w:val="24"/>
          <w:szCs w:val="24"/>
        </w:rPr>
        <w:t xml:space="preserve"> </w:t>
      </w:r>
      <w:r w:rsidR="00A90977" w:rsidRPr="00D60B81">
        <w:rPr>
          <w:rFonts w:ascii="Times New Roman" w:hAnsi="Times New Roman"/>
          <w:bCs/>
          <w:iCs/>
          <w:sz w:val="24"/>
          <w:szCs w:val="24"/>
        </w:rPr>
        <w:t>explor</w:t>
      </w:r>
      <w:r w:rsidR="00E94FF6">
        <w:rPr>
          <w:rFonts w:ascii="Times New Roman" w:hAnsi="Times New Roman"/>
          <w:bCs/>
          <w:iCs/>
          <w:sz w:val="24"/>
          <w:szCs w:val="24"/>
        </w:rPr>
        <w:t>ing</w:t>
      </w:r>
      <w:r w:rsidR="00A90977" w:rsidRPr="00D60B81">
        <w:rPr>
          <w:rFonts w:ascii="Times New Roman" w:hAnsi="Times New Roman"/>
          <w:bCs/>
          <w:iCs/>
          <w:sz w:val="24"/>
          <w:szCs w:val="24"/>
        </w:rPr>
        <w:t xml:space="preserve"> </w:t>
      </w:r>
      <w:r w:rsidR="00A90977">
        <w:rPr>
          <w:rFonts w:ascii="Times New Roman" w:hAnsi="Times New Roman"/>
          <w:bCs/>
          <w:iCs/>
          <w:sz w:val="24"/>
          <w:szCs w:val="24"/>
        </w:rPr>
        <w:t>alternative directions</w:t>
      </w:r>
      <w:r w:rsidR="00E94FF6">
        <w:rPr>
          <w:rFonts w:ascii="Times New Roman" w:hAnsi="Times New Roman"/>
          <w:bCs/>
          <w:iCs/>
          <w:sz w:val="24"/>
          <w:szCs w:val="24"/>
        </w:rPr>
        <w:t xml:space="preserve"> and options,</w:t>
      </w:r>
      <w:r w:rsidR="00A90977">
        <w:rPr>
          <w:rFonts w:ascii="Times New Roman" w:hAnsi="Times New Roman"/>
          <w:bCs/>
          <w:iCs/>
          <w:sz w:val="24"/>
          <w:szCs w:val="24"/>
        </w:rPr>
        <w:t xml:space="preserve"> </w:t>
      </w:r>
      <w:r w:rsidR="008D7417">
        <w:rPr>
          <w:rFonts w:ascii="Times New Roman" w:hAnsi="Times New Roman"/>
          <w:bCs/>
          <w:iCs/>
          <w:sz w:val="24"/>
          <w:szCs w:val="24"/>
        </w:rPr>
        <w:t xml:space="preserve">supported </w:t>
      </w:r>
      <w:r w:rsidR="00A90977">
        <w:rPr>
          <w:rFonts w:ascii="Times New Roman" w:hAnsi="Times New Roman"/>
          <w:bCs/>
          <w:iCs/>
          <w:sz w:val="24"/>
          <w:szCs w:val="24"/>
        </w:rPr>
        <w:t>by</w:t>
      </w:r>
      <w:r w:rsidR="00A90977" w:rsidRPr="00D60B81">
        <w:rPr>
          <w:rFonts w:ascii="Times New Roman" w:hAnsi="Times New Roman"/>
          <w:bCs/>
          <w:iCs/>
          <w:sz w:val="24"/>
          <w:szCs w:val="24"/>
        </w:rPr>
        <w:t xml:space="preserve"> </w:t>
      </w:r>
      <w:r w:rsidR="00606AF5">
        <w:rPr>
          <w:rFonts w:ascii="Times New Roman" w:hAnsi="Times New Roman"/>
          <w:bCs/>
          <w:iCs/>
          <w:sz w:val="24"/>
          <w:szCs w:val="24"/>
        </w:rPr>
        <w:t xml:space="preserve">open and </w:t>
      </w:r>
      <w:r w:rsidR="001F7C78">
        <w:rPr>
          <w:rFonts w:ascii="Times New Roman" w:hAnsi="Times New Roman"/>
          <w:bCs/>
          <w:iCs/>
          <w:sz w:val="24"/>
          <w:szCs w:val="24"/>
        </w:rPr>
        <w:t>agile</w:t>
      </w:r>
      <w:r w:rsidR="001F7C78" w:rsidRPr="00D60B81">
        <w:rPr>
          <w:rFonts w:ascii="Times New Roman" w:hAnsi="Times New Roman"/>
          <w:bCs/>
          <w:iCs/>
          <w:sz w:val="24"/>
          <w:szCs w:val="24"/>
        </w:rPr>
        <w:t xml:space="preserve"> </w:t>
      </w:r>
      <w:r w:rsidR="00A90977" w:rsidRPr="00D60B81">
        <w:rPr>
          <w:rFonts w:ascii="Times New Roman" w:hAnsi="Times New Roman"/>
          <w:bCs/>
          <w:iCs/>
          <w:sz w:val="24"/>
          <w:szCs w:val="24"/>
        </w:rPr>
        <w:t>research and innovation practi</w:t>
      </w:r>
      <w:r w:rsidR="008D7417">
        <w:rPr>
          <w:rFonts w:ascii="Times New Roman" w:hAnsi="Times New Roman"/>
          <w:bCs/>
          <w:iCs/>
          <w:sz w:val="24"/>
          <w:szCs w:val="24"/>
        </w:rPr>
        <w:t>ces</w:t>
      </w:r>
      <w:r w:rsidR="00A90977">
        <w:rPr>
          <w:rFonts w:ascii="Times New Roman" w:hAnsi="Times New Roman"/>
          <w:bCs/>
          <w:iCs/>
          <w:sz w:val="24"/>
          <w:szCs w:val="24"/>
        </w:rPr>
        <w:t>.</w:t>
      </w:r>
    </w:p>
    <w:p w14:paraId="417919E1" w14:textId="7AFBF33B" w:rsidR="006156B1" w:rsidRPr="006D397C" w:rsidRDefault="006156B1" w:rsidP="00333A66">
      <w:pPr>
        <w:numPr>
          <w:ilvl w:val="0"/>
          <w:numId w:val="6"/>
        </w:numPr>
        <w:tabs>
          <w:tab w:val="left" w:pos="567"/>
        </w:tabs>
        <w:spacing w:after="0"/>
        <w:ind w:left="567" w:hanging="567"/>
        <w:jc w:val="both"/>
        <w:rPr>
          <w:rFonts w:ascii="Times New Roman" w:hAnsi="Times New Roman"/>
          <w:color w:val="000000"/>
          <w:sz w:val="24"/>
          <w:szCs w:val="24"/>
        </w:rPr>
      </w:pPr>
      <w:r w:rsidRPr="006D397C">
        <w:rPr>
          <w:rFonts w:ascii="Times New Roman" w:hAnsi="Times New Roman"/>
          <w:b/>
          <w:color w:val="000000"/>
          <w:sz w:val="24"/>
          <w:szCs w:val="24"/>
        </w:rPr>
        <w:t>Interdisciplinary</w:t>
      </w:r>
      <w:r w:rsidRPr="006D397C">
        <w:rPr>
          <w:rFonts w:ascii="Times New Roman" w:hAnsi="Times New Roman"/>
          <w:color w:val="000000"/>
          <w:sz w:val="24"/>
          <w:szCs w:val="24"/>
        </w:rPr>
        <w:t xml:space="preserve">: the proposed collaborations </w:t>
      </w:r>
      <w:r w:rsidR="00606AF5">
        <w:rPr>
          <w:rFonts w:ascii="Times New Roman" w:hAnsi="Times New Roman"/>
          <w:color w:val="000000"/>
          <w:sz w:val="24"/>
          <w:szCs w:val="24"/>
        </w:rPr>
        <w:t xml:space="preserve">are expected to </w:t>
      </w:r>
      <w:r w:rsidR="00094660">
        <w:rPr>
          <w:rFonts w:ascii="Times New Roman" w:hAnsi="Times New Roman"/>
          <w:color w:val="000000"/>
          <w:sz w:val="24"/>
          <w:szCs w:val="24"/>
        </w:rPr>
        <w:t xml:space="preserve">go beyond </w:t>
      </w:r>
      <w:r w:rsidR="007173E7">
        <w:rPr>
          <w:rFonts w:ascii="Times New Roman" w:hAnsi="Times New Roman"/>
          <w:color w:val="000000"/>
          <w:sz w:val="24"/>
          <w:szCs w:val="24"/>
        </w:rPr>
        <w:t>'waterfall'</w:t>
      </w:r>
      <w:r w:rsidR="00094660">
        <w:rPr>
          <w:rFonts w:ascii="Times New Roman" w:hAnsi="Times New Roman"/>
          <w:color w:val="000000"/>
          <w:sz w:val="24"/>
          <w:szCs w:val="24"/>
        </w:rPr>
        <w:t xml:space="preserve"> configurations in </w:t>
      </w:r>
      <w:r w:rsidR="000205F3">
        <w:rPr>
          <w:rFonts w:ascii="Times New Roman" w:hAnsi="Times New Roman"/>
          <w:color w:val="000000"/>
          <w:sz w:val="24"/>
          <w:szCs w:val="24"/>
        </w:rPr>
        <w:t xml:space="preserve">multi-disciplinary </w:t>
      </w:r>
      <w:r w:rsidR="00094660">
        <w:rPr>
          <w:rFonts w:ascii="Times New Roman" w:hAnsi="Times New Roman"/>
          <w:color w:val="000000"/>
          <w:sz w:val="24"/>
          <w:szCs w:val="24"/>
        </w:rPr>
        <w:t>science- and technology research</w:t>
      </w:r>
      <w:r w:rsidR="000205F3">
        <w:rPr>
          <w:rFonts w:ascii="Times New Roman" w:hAnsi="Times New Roman"/>
          <w:color w:val="000000"/>
          <w:sz w:val="24"/>
          <w:szCs w:val="24"/>
        </w:rPr>
        <w:t>. Instead they should seek new solutions through</w:t>
      </w:r>
      <w:r w:rsidR="008D7417">
        <w:rPr>
          <w:rFonts w:ascii="Times New Roman" w:hAnsi="Times New Roman"/>
          <w:color w:val="000000"/>
          <w:sz w:val="24"/>
          <w:szCs w:val="24"/>
        </w:rPr>
        <w:t xml:space="preserve"> genuine exchanges, </w:t>
      </w:r>
      <w:r w:rsidR="0034098E">
        <w:rPr>
          <w:rFonts w:ascii="Times New Roman" w:hAnsi="Times New Roman"/>
          <w:color w:val="000000"/>
          <w:sz w:val="24"/>
          <w:szCs w:val="24"/>
        </w:rPr>
        <w:t xml:space="preserve">mutual learning, </w:t>
      </w:r>
      <w:r w:rsidR="008D7417">
        <w:rPr>
          <w:rFonts w:ascii="Times New Roman" w:hAnsi="Times New Roman"/>
          <w:color w:val="000000"/>
          <w:sz w:val="24"/>
          <w:szCs w:val="24"/>
        </w:rPr>
        <w:t>cross-fertilisation and synergi</w:t>
      </w:r>
      <w:r w:rsidR="0034098E">
        <w:rPr>
          <w:rFonts w:ascii="Times New Roman" w:hAnsi="Times New Roman"/>
          <w:color w:val="000000"/>
          <w:sz w:val="24"/>
          <w:szCs w:val="24"/>
        </w:rPr>
        <w:t>stic advances</w:t>
      </w:r>
      <w:r w:rsidR="008D7417">
        <w:rPr>
          <w:rFonts w:ascii="Times New Roman" w:hAnsi="Times New Roman"/>
          <w:color w:val="000000"/>
          <w:sz w:val="24"/>
          <w:szCs w:val="24"/>
        </w:rPr>
        <w:t xml:space="preserve"> </w:t>
      </w:r>
      <w:r w:rsidR="007F7654">
        <w:rPr>
          <w:rFonts w:ascii="Times New Roman" w:hAnsi="Times New Roman"/>
          <w:color w:val="000000"/>
          <w:sz w:val="24"/>
          <w:szCs w:val="24"/>
        </w:rPr>
        <w:t xml:space="preserve">among </w:t>
      </w:r>
      <w:r w:rsidR="004D3FA6">
        <w:rPr>
          <w:rFonts w:ascii="Times New Roman" w:hAnsi="Times New Roman"/>
          <w:color w:val="000000"/>
          <w:sz w:val="24"/>
          <w:szCs w:val="24"/>
        </w:rPr>
        <w:t>distant</w:t>
      </w:r>
      <w:r w:rsidR="007173E7">
        <w:rPr>
          <w:rFonts w:ascii="Times New Roman" w:hAnsi="Times New Roman"/>
          <w:color w:val="000000"/>
          <w:sz w:val="24"/>
          <w:szCs w:val="24"/>
        </w:rPr>
        <w:t xml:space="preserve"> </w:t>
      </w:r>
      <w:r w:rsidR="008D7417">
        <w:rPr>
          <w:rFonts w:ascii="Times New Roman" w:hAnsi="Times New Roman"/>
          <w:color w:val="000000"/>
          <w:sz w:val="24"/>
          <w:szCs w:val="24"/>
        </w:rPr>
        <w:t xml:space="preserve">disciplines </w:t>
      </w:r>
      <w:r w:rsidR="004D3FA6">
        <w:rPr>
          <w:rFonts w:ascii="Times New Roman" w:hAnsi="Times New Roman"/>
          <w:color w:val="000000"/>
          <w:sz w:val="24"/>
          <w:szCs w:val="24"/>
        </w:rPr>
        <w:t xml:space="preserve">in order </w:t>
      </w:r>
      <w:r w:rsidR="00F15839">
        <w:rPr>
          <w:rFonts w:ascii="Times New Roman" w:hAnsi="Times New Roman"/>
          <w:color w:val="000000"/>
          <w:sz w:val="24"/>
          <w:szCs w:val="24"/>
        </w:rPr>
        <w:t xml:space="preserve">to </w:t>
      </w:r>
      <w:r w:rsidR="00606AF5">
        <w:rPr>
          <w:rFonts w:ascii="Times New Roman" w:hAnsi="Times New Roman"/>
          <w:color w:val="000000"/>
          <w:sz w:val="24"/>
          <w:szCs w:val="24"/>
        </w:rPr>
        <w:t xml:space="preserve">open unexplored </w:t>
      </w:r>
      <w:r w:rsidR="00F15839">
        <w:rPr>
          <w:rFonts w:ascii="Times New Roman" w:hAnsi="Times New Roman"/>
          <w:color w:val="000000"/>
          <w:sz w:val="24"/>
          <w:szCs w:val="24"/>
        </w:rPr>
        <w:t xml:space="preserve"> areas</w:t>
      </w:r>
      <w:r w:rsidR="004D3FA6">
        <w:rPr>
          <w:rFonts w:ascii="Times New Roman" w:hAnsi="Times New Roman"/>
          <w:color w:val="000000"/>
          <w:sz w:val="24"/>
          <w:szCs w:val="24"/>
        </w:rPr>
        <w:t xml:space="preserve"> of investigation</w:t>
      </w:r>
      <w:r w:rsidR="00F15839">
        <w:rPr>
          <w:rFonts w:ascii="Times New Roman" w:hAnsi="Times New Roman"/>
          <w:color w:val="000000"/>
          <w:sz w:val="24"/>
          <w:szCs w:val="24"/>
        </w:rPr>
        <w:t xml:space="preserve"> </w:t>
      </w:r>
      <w:r w:rsidR="004A747F">
        <w:rPr>
          <w:rFonts w:ascii="Times New Roman" w:hAnsi="Times New Roman"/>
          <w:color w:val="000000"/>
          <w:sz w:val="24"/>
          <w:szCs w:val="24"/>
        </w:rPr>
        <w:t xml:space="preserve">and </w:t>
      </w:r>
      <w:r w:rsidR="004D3FA6">
        <w:rPr>
          <w:rFonts w:ascii="Times New Roman" w:hAnsi="Times New Roman"/>
          <w:color w:val="000000"/>
          <w:sz w:val="24"/>
          <w:szCs w:val="24"/>
        </w:rPr>
        <w:t xml:space="preserve">new </w:t>
      </w:r>
      <w:r w:rsidR="004A747F">
        <w:rPr>
          <w:rFonts w:ascii="Times New Roman" w:hAnsi="Times New Roman"/>
          <w:color w:val="000000"/>
          <w:sz w:val="24"/>
          <w:szCs w:val="24"/>
        </w:rPr>
        <w:t xml:space="preserve">directions </w:t>
      </w:r>
      <w:r w:rsidR="00F15839">
        <w:rPr>
          <w:rFonts w:ascii="Times New Roman" w:hAnsi="Times New Roman"/>
          <w:color w:val="000000"/>
          <w:sz w:val="24"/>
          <w:szCs w:val="24"/>
        </w:rPr>
        <w:t xml:space="preserve">for joint </w:t>
      </w:r>
      <w:r w:rsidR="00606AF5">
        <w:rPr>
          <w:rFonts w:ascii="Times New Roman" w:hAnsi="Times New Roman"/>
          <w:color w:val="000000"/>
          <w:sz w:val="24"/>
          <w:szCs w:val="24"/>
        </w:rPr>
        <w:t>research</w:t>
      </w:r>
      <w:r w:rsidR="00F15839">
        <w:rPr>
          <w:rFonts w:ascii="Times New Roman" w:hAnsi="Times New Roman"/>
          <w:color w:val="000000"/>
          <w:sz w:val="24"/>
          <w:szCs w:val="24"/>
        </w:rPr>
        <w:t>.</w:t>
      </w:r>
    </w:p>
    <w:p w14:paraId="513B7880" w14:textId="77777777" w:rsidR="005C64FF" w:rsidRDefault="005C64FF" w:rsidP="00333A66">
      <w:pPr>
        <w:jc w:val="both"/>
        <w:rPr>
          <w:rFonts w:ascii="Times New Roman" w:hAnsi="Times New Roman"/>
          <w:bCs/>
          <w:color w:val="000000"/>
          <w:sz w:val="24"/>
          <w:szCs w:val="24"/>
          <w:u w:val="single"/>
        </w:rPr>
      </w:pPr>
    </w:p>
    <w:p w14:paraId="2785C172" w14:textId="2A167DAC" w:rsidR="006156B1" w:rsidRPr="006D397C" w:rsidRDefault="006156B1" w:rsidP="00333A66">
      <w:pPr>
        <w:keepNext/>
        <w:jc w:val="both"/>
        <w:rPr>
          <w:rFonts w:ascii="Times New Roman" w:hAnsi="Times New Roman"/>
          <w:color w:val="000000"/>
          <w:sz w:val="24"/>
          <w:szCs w:val="24"/>
        </w:rPr>
      </w:pPr>
      <w:r w:rsidRPr="006D397C">
        <w:rPr>
          <w:rFonts w:ascii="Times New Roman" w:hAnsi="Times New Roman"/>
          <w:bCs/>
          <w:color w:val="000000"/>
          <w:sz w:val="24"/>
          <w:szCs w:val="24"/>
          <w:u w:val="single"/>
        </w:rPr>
        <w:t>Expected impact</w:t>
      </w:r>
      <w:r w:rsidRPr="006D397C">
        <w:rPr>
          <w:rFonts w:ascii="Times New Roman" w:hAnsi="Times New Roman"/>
          <w:bCs/>
          <w:color w:val="000000"/>
          <w:sz w:val="24"/>
          <w:szCs w:val="24"/>
        </w:rPr>
        <w:t xml:space="preserve">: </w:t>
      </w:r>
    </w:p>
    <w:p w14:paraId="1E0E063D" w14:textId="7CE8C190" w:rsidR="00665CE9" w:rsidRPr="00665CE9" w:rsidRDefault="00EF3E36" w:rsidP="00333A66">
      <w:pPr>
        <w:numPr>
          <w:ilvl w:val="0"/>
          <w:numId w:val="6"/>
        </w:numPr>
        <w:tabs>
          <w:tab w:val="left" w:pos="567"/>
        </w:tabs>
        <w:spacing w:after="0"/>
        <w:ind w:left="567" w:hanging="567"/>
        <w:jc w:val="both"/>
        <w:rPr>
          <w:rFonts w:ascii="Times New Roman" w:hAnsi="Times New Roman"/>
          <w:color w:val="000000"/>
          <w:sz w:val="24"/>
          <w:szCs w:val="24"/>
        </w:rPr>
      </w:pPr>
      <w:r>
        <w:rPr>
          <w:rFonts w:ascii="Times New Roman" w:hAnsi="Times New Roman"/>
          <w:color w:val="000000"/>
          <w:sz w:val="24"/>
          <w:szCs w:val="24"/>
        </w:rPr>
        <w:t>Initiating or consolidating</w:t>
      </w:r>
      <w:r w:rsidRPr="00665CE9">
        <w:rPr>
          <w:rFonts w:ascii="Times New Roman" w:hAnsi="Times New Roman"/>
          <w:color w:val="000000"/>
          <w:sz w:val="24"/>
          <w:szCs w:val="24"/>
        </w:rPr>
        <w:t xml:space="preserve"> a baseline of feasibility or a </w:t>
      </w:r>
      <w:r>
        <w:rPr>
          <w:rFonts w:ascii="Times New Roman" w:hAnsi="Times New Roman"/>
          <w:color w:val="000000"/>
          <w:sz w:val="24"/>
          <w:szCs w:val="24"/>
        </w:rPr>
        <w:t xml:space="preserve">radically </w:t>
      </w:r>
      <w:r w:rsidRPr="00665CE9">
        <w:rPr>
          <w:rFonts w:ascii="Times New Roman" w:hAnsi="Times New Roman"/>
          <w:color w:val="000000"/>
          <w:sz w:val="24"/>
          <w:szCs w:val="24"/>
        </w:rPr>
        <w:t xml:space="preserve">new </w:t>
      </w:r>
      <w:r>
        <w:rPr>
          <w:rFonts w:ascii="Times New Roman" w:hAnsi="Times New Roman"/>
          <w:color w:val="000000"/>
          <w:sz w:val="24"/>
          <w:szCs w:val="24"/>
        </w:rPr>
        <w:t xml:space="preserve">line of </w:t>
      </w:r>
      <w:r w:rsidRPr="00665CE9">
        <w:rPr>
          <w:rFonts w:ascii="Times New Roman" w:hAnsi="Times New Roman"/>
          <w:color w:val="000000"/>
          <w:sz w:val="24"/>
          <w:szCs w:val="24"/>
        </w:rPr>
        <w:t>technolog</w:t>
      </w:r>
      <w:r>
        <w:rPr>
          <w:rFonts w:ascii="Times New Roman" w:hAnsi="Times New Roman"/>
          <w:color w:val="000000"/>
          <w:sz w:val="24"/>
          <w:szCs w:val="24"/>
        </w:rPr>
        <w:t xml:space="preserve">y and its future uses by establishing the essential proofs-of-principle and </w:t>
      </w:r>
      <w:r w:rsidR="00A80B11">
        <w:rPr>
          <w:rFonts w:ascii="Times New Roman" w:hAnsi="Times New Roman"/>
          <w:color w:val="000000"/>
          <w:sz w:val="24"/>
          <w:szCs w:val="24"/>
        </w:rPr>
        <w:t xml:space="preserve">their supporting </w:t>
      </w:r>
      <w:r>
        <w:rPr>
          <w:rFonts w:ascii="Times New Roman" w:hAnsi="Times New Roman"/>
          <w:color w:val="000000"/>
          <w:sz w:val="24"/>
          <w:szCs w:val="24"/>
        </w:rPr>
        <w:t>scientific underpinnings.</w:t>
      </w:r>
    </w:p>
    <w:p w14:paraId="222C1950" w14:textId="20F26583" w:rsidR="00665CE9" w:rsidRDefault="00BF0AE9" w:rsidP="00333A66">
      <w:pPr>
        <w:numPr>
          <w:ilvl w:val="0"/>
          <w:numId w:val="6"/>
        </w:numPr>
        <w:tabs>
          <w:tab w:val="left" w:pos="567"/>
        </w:tabs>
        <w:spacing w:after="0"/>
        <w:ind w:left="567" w:hanging="567"/>
        <w:jc w:val="both"/>
        <w:rPr>
          <w:rFonts w:ascii="Times New Roman" w:hAnsi="Times New Roman"/>
          <w:color w:val="000000"/>
          <w:sz w:val="24"/>
          <w:szCs w:val="24"/>
        </w:rPr>
      </w:pPr>
      <w:r>
        <w:rPr>
          <w:rFonts w:ascii="Times New Roman" w:hAnsi="Times New Roman"/>
          <w:color w:val="000000"/>
          <w:sz w:val="24"/>
          <w:szCs w:val="24"/>
        </w:rPr>
        <w:t xml:space="preserve">Strengthening </w:t>
      </w:r>
      <w:r w:rsidR="00837223" w:rsidRPr="00AE0CED">
        <w:rPr>
          <w:rFonts w:ascii="Times New Roman" w:hAnsi="Times New Roman"/>
          <w:color w:val="000000"/>
          <w:sz w:val="24"/>
          <w:szCs w:val="24"/>
        </w:rPr>
        <w:t xml:space="preserve">European thought-leadership on </w:t>
      </w:r>
      <w:r w:rsidR="00A80B11">
        <w:rPr>
          <w:rFonts w:ascii="Times New Roman" w:hAnsi="Times New Roman"/>
          <w:color w:val="000000"/>
          <w:sz w:val="24"/>
          <w:szCs w:val="24"/>
        </w:rPr>
        <w:t xml:space="preserve">visionary, </w:t>
      </w:r>
      <w:r w:rsidR="00837223" w:rsidRPr="00AE0CED">
        <w:rPr>
          <w:rFonts w:ascii="Times New Roman" w:hAnsi="Times New Roman"/>
          <w:color w:val="000000"/>
          <w:sz w:val="24"/>
          <w:szCs w:val="24"/>
        </w:rPr>
        <w:t>new and emerging technologies</w:t>
      </w:r>
      <w:r w:rsidR="006C4FEF">
        <w:rPr>
          <w:rFonts w:ascii="Times New Roman" w:hAnsi="Times New Roman"/>
          <w:color w:val="000000"/>
          <w:sz w:val="24"/>
          <w:szCs w:val="24"/>
        </w:rPr>
        <w:t xml:space="preserve">, </w:t>
      </w:r>
      <w:r w:rsidR="005C64FF">
        <w:rPr>
          <w:rFonts w:ascii="Times New Roman" w:hAnsi="Times New Roman"/>
          <w:color w:val="000000"/>
          <w:sz w:val="24"/>
          <w:szCs w:val="24"/>
        </w:rPr>
        <w:t>beyond academic excellence</w:t>
      </w:r>
      <w:r>
        <w:rPr>
          <w:rFonts w:ascii="Times New Roman" w:hAnsi="Times New Roman"/>
          <w:color w:val="000000"/>
          <w:sz w:val="24"/>
          <w:szCs w:val="24"/>
        </w:rPr>
        <w:t xml:space="preserve">. This impact can be reinforced by involving </w:t>
      </w:r>
      <w:r w:rsidR="009E3856">
        <w:rPr>
          <w:rFonts w:ascii="Times New Roman" w:hAnsi="Times New Roman"/>
          <w:color w:val="000000"/>
          <w:sz w:val="24"/>
          <w:szCs w:val="24"/>
        </w:rPr>
        <w:t xml:space="preserve">also </w:t>
      </w:r>
      <w:r w:rsidR="006C4FEF">
        <w:rPr>
          <w:rFonts w:ascii="Times New Roman" w:hAnsi="Times New Roman"/>
          <w:color w:val="000000"/>
          <w:sz w:val="24"/>
          <w:szCs w:val="24"/>
        </w:rPr>
        <w:t xml:space="preserve"> </w:t>
      </w:r>
      <w:r w:rsidR="007F7654">
        <w:rPr>
          <w:rFonts w:ascii="Times New Roman" w:hAnsi="Times New Roman"/>
          <w:color w:val="000000"/>
          <w:sz w:val="24"/>
          <w:szCs w:val="24"/>
        </w:rPr>
        <w:t xml:space="preserve">new </w:t>
      </w:r>
      <w:r w:rsidR="00837223">
        <w:rPr>
          <w:rFonts w:ascii="Times New Roman" w:hAnsi="Times New Roman"/>
          <w:bCs/>
          <w:color w:val="000000"/>
          <w:sz w:val="24"/>
          <w:szCs w:val="24"/>
        </w:rPr>
        <w:t xml:space="preserve">high-potential actors such as young researchers and high-tech SMEs </w:t>
      </w:r>
      <w:r w:rsidR="004A747F">
        <w:rPr>
          <w:rFonts w:ascii="Times New Roman" w:hAnsi="Times New Roman"/>
          <w:bCs/>
          <w:color w:val="000000"/>
          <w:sz w:val="24"/>
          <w:szCs w:val="24"/>
        </w:rPr>
        <w:t xml:space="preserve">that </w:t>
      </w:r>
      <w:r w:rsidR="004A747F" w:rsidRPr="00665CE9">
        <w:rPr>
          <w:rFonts w:ascii="Times New Roman" w:hAnsi="Times New Roman"/>
          <w:color w:val="000000"/>
          <w:sz w:val="24"/>
          <w:szCs w:val="24"/>
        </w:rPr>
        <w:t>may become the European scientific and technological leader</w:t>
      </w:r>
      <w:r w:rsidR="004A747F">
        <w:rPr>
          <w:rFonts w:ascii="Times New Roman" w:hAnsi="Times New Roman"/>
          <w:color w:val="000000"/>
          <w:sz w:val="24"/>
          <w:szCs w:val="24"/>
        </w:rPr>
        <w:t xml:space="preserve">s </w:t>
      </w:r>
      <w:r w:rsidR="00837223">
        <w:rPr>
          <w:rFonts w:ascii="Times New Roman" w:hAnsi="Times New Roman"/>
          <w:color w:val="000000"/>
          <w:sz w:val="24"/>
          <w:szCs w:val="24"/>
        </w:rPr>
        <w:t xml:space="preserve">and innovators </w:t>
      </w:r>
      <w:r w:rsidR="004A747F">
        <w:rPr>
          <w:rFonts w:ascii="Times New Roman" w:hAnsi="Times New Roman"/>
          <w:color w:val="000000"/>
          <w:sz w:val="24"/>
          <w:szCs w:val="24"/>
        </w:rPr>
        <w:t>of the future.</w:t>
      </w:r>
    </w:p>
    <w:p w14:paraId="783C3BA3" w14:textId="5E7ACE5E" w:rsidR="006156B1" w:rsidRPr="00665CE9" w:rsidRDefault="006156B1" w:rsidP="00333A66">
      <w:pPr>
        <w:numPr>
          <w:ilvl w:val="0"/>
          <w:numId w:val="6"/>
        </w:numPr>
        <w:tabs>
          <w:tab w:val="left" w:pos="567"/>
        </w:tabs>
        <w:spacing w:after="0"/>
        <w:ind w:left="567" w:hanging="567"/>
        <w:jc w:val="both"/>
        <w:rPr>
          <w:rFonts w:ascii="Times New Roman" w:hAnsi="Times New Roman"/>
          <w:color w:val="000000"/>
          <w:sz w:val="24"/>
          <w:szCs w:val="24"/>
        </w:rPr>
      </w:pPr>
      <w:r w:rsidRPr="00665CE9">
        <w:rPr>
          <w:rFonts w:ascii="Times New Roman" w:hAnsi="Times New Roman"/>
          <w:color w:val="000000"/>
          <w:sz w:val="24"/>
          <w:szCs w:val="24"/>
        </w:rPr>
        <w:t xml:space="preserve">Impact is also sought in terms of </w:t>
      </w:r>
      <w:r w:rsidR="00837223">
        <w:rPr>
          <w:rFonts w:ascii="Times New Roman" w:hAnsi="Times New Roman"/>
          <w:color w:val="000000"/>
          <w:sz w:val="24"/>
          <w:szCs w:val="24"/>
        </w:rPr>
        <w:t xml:space="preserve">the </w:t>
      </w:r>
      <w:r w:rsidRPr="00665CE9">
        <w:rPr>
          <w:rFonts w:ascii="Times New Roman" w:hAnsi="Times New Roman"/>
          <w:color w:val="000000"/>
          <w:sz w:val="24"/>
          <w:szCs w:val="24"/>
        </w:rPr>
        <w:t xml:space="preserve">take up of new research and innovation practices </w:t>
      </w:r>
      <w:r w:rsidR="006C4FEF">
        <w:rPr>
          <w:rFonts w:ascii="Times New Roman" w:hAnsi="Times New Roman"/>
          <w:color w:val="000000"/>
          <w:sz w:val="24"/>
          <w:szCs w:val="24"/>
        </w:rPr>
        <w:t>for</w:t>
      </w:r>
      <w:r w:rsidRPr="00665CE9">
        <w:rPr>
          <w:rFonts w:ascii="Times New Roman" w:hAnsi="Times New Roman"/>
          <w:color w:val="000000"/>
          <w:sz w:val="24"/>
          <w:szCs w:val="24"/>
        </w:rPr>
        <w:t xml:space="preserve"> making leading-edge science and technology research more open, collaborative, creative and closer to society. </w:t>
      </w:r>
    </w:p>
    <w:p w14:paraId="5CBBE9A6" w14:textId="77777777" w:rsidR="00211D37" w:rsidRDefault="00211D37" w:rsidP="00333A66">
      <w:pPr>
        <w:spacing w:after="120"/>
        <w:jc w:val="both"/>
        <w:rPr>
          <w:rFonts w:ascii="Times New Roman" w:hAnsi="Times New Roman"/>
          <w:bCs/>
          <w:color w:val="000000"/>
          <w:sz w:val="24"/>
          <w:szCs w:val="24"/>
          <w:u w:val="single"/>
        </w:rPr>
      </w:pPr>
    </w:p>
    <w:p w14:paraId="70ED5AA9" w14:textId="74E07736" w:rsidR="00211D37" w:rsidRPr="006D397C" w:rsidRDefault="006156B1" w:rsidP="00333A66">
      <w:pPr>
        <w:spacing w:after="120"/>
        <w:jc w:val="both"/>
        <w:rPr>
          <w:rFonts w:ascii="Times New Roman" w:hAnsi="Times New Roman"/>
          <w:sz w:val="24"/>
          <w:szCs w:val="24"/>
        </w:rPr>
      </w:pPr>
      <w:r w:rsidRPr="006D397C">
        <w:rPr>
          <w:rFonts w:ascii="Times New Roman" w:hAnsi="Times New Roman"/>
          <w:bCs/>
          <w:color w:val="000000"/>
          <w:sz w:val="24"/>
          <w:szCs w:val="24"/>
          <w:u w:val="single"/>
        </w:rPr>
        <w:t xml:space="preserve">Type of </w:t>
      </w:r>
      <w:r>
        <w:rPr>
          <w:rFonts w:ascii="Times New Roman" w:hAnsi="Times New Roman"/>
          <w:bCs/>
          <w:color w:val="000000"/>
          <w:sz w:val="24"/>
          <w:szCs w:val="24"/>
          <w:u w:val="single"/>
        </w:rPr>
        <w:t>instrument(s)</w:t>
      </w:r>
      <w:r w:rsidRPr="006D397C">
        <w:rPr>
          <w:rFonts w:ascii="Times New Roman" w:hAnsi="Times New Roman"/>
          <w:color w:val="000000"/>
          <w:sz w:val="24"/>
          <w:szCs w:val="24"/>
        </w:rPr>
        <w:t>: Resear</w:t>
      </w:r>
      <w:r w:rsidR="00665CE9">
        <w:rPr>
          <w:rFonts w:ascii="Times New Roman" w:hAnsi="Times New Roman"/>
          <w:color w:val="000000"/>
          <w:sz w:val="24"/>
          <w:szCs w:val="24"/>
        </w:rPr>
        <w:t>ch and Innovation Actions</w:t>
      </w:r>
      <w:r w:rsidR="00211D37">
        <w:rPr>
          <w:rFonts w:ascii="Times New Roman" w:hAnsi="Times New Roman"/>
          <w:color w:val="000000"/>
          <w:sz w:val="24"/>
          <w:szCs w:val="24"/>
        </w:rPr>
        <w:t xml:space="preserve">. </w:t>
      </w:r>
      <w:r w:rsidR="00211D37" w:rsidRPr="006D397C">
        <w:rPr>
          <w:rFonts w:ascii="Times New Roman" w:hAnsi="Times New Roman"/>
          <w:sz w:val="24"/>
          <w:szCs w:val="24"/>
        </w:rPr>
        <w:t xml:space="preserve">The Commission considers that proposals requesting a contribution from the EU of </w:t>
      </w:r>
      <w:r w:rsidR="00ED1807">
        <w:rPr>
          <w:rFonts w:ascii="Times New Roman" w:hAnsi="Times New Roman"/>
          <w:sz w:val="24"/>
          <w:szCs w:val="24"/>
          <w:shd w:val="clear" w:color="auto" w:fill="FFFF00"/>
        </w:rPr>
        <w:t>up to</w:t>
      </w:r>
      <w:r w:rsidR="00211D37" w:rsidRPr="00792E92">
        <w:rPr>
          <w:rFonts w:ascii="Times New Roman" w:hAnsi="Times New Roman"/>
          <w:sz w:val="24"/>
          <w:szCs w:val="24"/>
          <w:shd w:val="clear" w:color="auto" w:fill="FFFF00"/>
        </w:rPr>
        <w:t xml:space="preserve"> 4 million</w:t>
      </w:r>
      <w:r w:rsidR="00211D37" w:rsidRPr="006D397C">
        <w:rPr>
          <w:rFonts w:ascii="Times New Roman" w:hAnsi="Times New Roman"/>
          <w:sz w:val="24"/>
          <w:szCs w:val="24"/>
        </w:rPr>
        <w:t xml:space="preserve"> would allow this specific challenge to be addressed appropriately. Nonetheless, this does not preclude submission and selection of proposals requesting other amounts.</w:t>
      </w:r>
    </w:p>
    <w:p w14:paraId="2B590060" w14:textId="03F8EEC6" w:rsidR="00665CE9" w:rsidRPr="006D397C" w:rsidRDefault="00665CE9" w:rsidP="00333A66">
      <w:pPr>
        <w:spacing w:before="120"/>
        <w:jc w:val="both"/>
        <w:rPr>
          <w:rFonts w:ascii="Times New Roman" w:hAnsi="Times New Roman"/>
          <w:color w:val="000000"/>
          <w:sz w:val="24"/>
          <w:szCs w:val="24"/>
        </w:rPr>
      </w:pPr>
      <w:r w:rsidRPr="00665CE9">
        <w:rPr>
          <w:rFonts w:ascii="Times New Roman" w:hAnsi="Times New Roman"/>
          <w:color w:val="000000"/>
          <w:sz w:val="24"/>
          <w:szCs w:val="24"/>
          <w:u w:val="single"/>
        </w:rPr>
        <w:t>Budget per type of instrument</w:t>
      </w:r>
      <w:r>
        <w:rPr>
          <w:rFonts w:ascii="Times New Roman" w:hAnsi="Times New Roman"/>
          <w:color w:val="000000"/>
          <w:sz w:val="24"/>
          <w:szCs w:val="24"/>
        </w:rPr>
        <w:t xml:space="preserve">: </w:t>
      </w:r>
      <w:r w:rsidR="00B41B11">
        <w:rPr>
          <w:rFonts w:ascii="Times New Roman" w:hAnsi="Times New Roman"/>
          <w:bCs/>
          <w:sz w:val="24"/>
          <w:szCs w:val="24"/>
        </w:rPr>
        <w:t>8</w:t>
      </w:r>
      <w:r w:rsidR="006312C2">
        <w:rPr>
          <w:rFonts w:ascii="Times New Roman" w:hAnsi="Times New Roman"/>
          <w:bCs/>
          <w:sz w:val="24"/>
          <w:szCs w:val="24"/>
        </w:rPr>
        <w:t>4</w:t>
      </w:r>
      <w:r w:rsidR="00B41B11">
        <w:rPr>
          <w:rFonts w:ascii="Times New Roman" w:hAnsi="Times New Roman"/>
          <w:bCs/>
          <w:sz w:val="24"/>
          <w:szCs w:val="24"/>
        </w:rPr>
        <w:t xml:space="preserve">M€ in 2016 </w:t>
      </w:r>
      <w:r w:rsidR="00ED1807">
        <w:rPr>
          <w:rFonts w:ascii="Times New Roman" w:hAnsi="Times New Roman"/>
          <w:bCs/>
          <w:sz w:val="24"/>
          <w:szCs w:val="24"/>
        </w:rPr>
        <w:t xml:space="preserve">(1 deadline) </w:t>
      </w:r>
      <w:r w:rsidR="00B41B11">
        <w:rPr>
          <w:rFonts w:ascii="Times New Roman" w:hAnsi="Times New Roman"/>
          <w:bCs/>
          <w:sz w:val="24"/>
          <w:szCs w:val="24"/>
        </w:rPr>
        <w:t>and 1</w:t>
      </w:r>
      <w:r w:rsidR="00ED1807">
        <w:rPr>
          <w:rFonts w:ascii="Times New Roman" w:hAnsi="Times New Roman"/>
          <w:bCs/>
          <w:sz w:val="24"/>
          <w:szCs w:val="24"/>
        </w:rPr>
        <w:t>68</w:t>
      </w:r>
      <w:r w:rsidR="006312C2">
        <w:rPr>
          <w:rFonts w:ascii="Times New Roman" w:hAnsi="Times New Roman"/>
          <w:bCs/>
          <w:sz w:val="24"/>
          <w:szCs w:val="24"/>
        </w:rPr>
        <w:t xml:space="preserve"> </w:t>
      </w:r>
      <w:r w:rsidR="000A467F" w:rsidRPr="000A467F">
        <w:rPr>
          <w:rFonts w:ascii="Times New Roman" w:hAnsi="Times New Roman"/>
          <w:bCs/>
          <w:sz w:val="24"/>
          <w:szCs w:val="24"/>
        </w:rPr>
        <w:t>M€ in 2017</w:t>
      </w:r>
      <w:r w:rsidR="00ED1807">
        <w:rPr>
          <w:rFonts w:ascii="Times New Roman" w:hAnsi="Times New Roman"/>
          <w:bCs/>
          <w:sz w:val="24"/>
          <w:szCs w:val="24"/>
        </w:rPr>
        <w:t xml:space="preserve"> (</w:t>
      </w:r>
      <w:r w:rsidR="00415447">
        <w:rPr>
          <w:rFonts w:ascii="Times New Roman" w:hAnsi="Times New Roman"/>
          <w:bCs/>
          <w:sz w:val="24"/>
          <w:szCs w:val="24"/>
        </w:rPr>
        <w:t>2 deadlines</w:t>
      </w:r>
      <w:r w:rsidR="00ED1807">
        <w:rPr>
          <w:rFonts w:ascii="Times New Roman" w:hAnsi="Times New Roman"/>
          <w:bCs/>
          <w:sz w:val="24"/>
          <w:szCs w:val="24"/>
        </w:rPr>
        <w:t>)</w:t>
      </w:r>
      <w:r w:rsidR="00415447">
        <w:rPr>
          <w:rFonts w:ascii="Times New Roman" w:hAnsi="Times New Roman"/>
          <w:bCs/>
          <w:sz w:val="24"/>
          <w:szCs w:val="24"/>
        </w:rPr>
        <w:t>.</w:t>
      </w:r>
    </w:p>
    <w:p w14:paraId="6AB11B8C" w14:textId="77777777" w:rsidR="006156B1" w:rsidRPr="006D397C" w:rsidRDefault="006156B1" w:rsidP="00333A66">
      <w:pPr>
        <w:spacing w:after="120"/>
        <w:jc w:val="both"/>
        <w:rPr>
          <w:rFonts w:ascii="Times New Roman" w:hAnsi="Times New Roman"/>
          <w:sz w:val="24"/>
          <w:szCs w:val="24"/>
        </w:rPr>
      </w:pPr>
      <w:r w:rsidRPr="006D397C">
        <w:rPr>
          <w:rFonts w:ascii="Times New Roman" w:hAnsi="Times New Roman"/>
          <w:b/>
          <w:i/>
          <w:sz w:val="24"/>
          <w:szCs w:val="24"/>
        </w:rPr>
        <w:t xml:space="preserve">The conditions related to this topic are provided at the end of this call and in the General Annexes. </w:t>
      </w:r>
    </w:p>
    <w:p w14:paraId="1C46D16C" w14:textId="77777777" w:rsidR="006156B1" w:rsidRDefault="006156B1" w:rsidP="000B76BC">
      <w:pPr>
        <w:spacing w:after="0"/>
        <w:rPr>
          <w:b/>
        </w:rPr>
      </w:pPr>
    </w:p>
    <w:p w14:paraId="36157248" w14:textId="0E38689C" w:rsidR="0052517D" w:rsidRPr="006D397C" w:rsidRDefault="00B41B11" w:rsidP="00333A66">
      <w:pPr>
        <w:pStyle w:val="Heading3"/>
        <w:numPr>
          <w:ilvl w:val="0"/>
          <w:numId w:val="0"/>
        </w:numPr>
        <w:spacing w:line="276" w:lineRule="auto"/>
        <w:ind w:left="709"/>
      </w:pPr>
      <w:bookmarkStart w:id="13" w:name="_Toc417572364"/>
      <w:r>
        <w:t>FETOPEN 2 – 2016</w:t>
      </w:r>
      <w:r w:rsidR="0052517D" w:rsidRPr="006D397C">
        <w:t xml:space="preserve">: FET-Open </w:t>
      </w:r>
      <w:r w:rsidR="001C2D85">
        <w:t>Coordination and Support Actions</w:t>
      </w:r>
      <w:bookmarkEnd w:id="13"/>
    </w:p>
    <w:p w14:paraId="141A6987" w14:textId="231292D6" w:rsidR="001C2D85" w:rsidRPr="00AE0CED" w:rsidRDefault="001C2D85" w:rsidP="00333A66">
      <w:pPr>
        <w:jc w:val="both"/>
        <w:rPr>
          <w:rFonts w:ascii="Times New Roman" w:hAnsi="Times New Roman"/>
          <w:color w:val="000000"/>
        </w:rPr>
      </w:pPr>
      <w:r w:rsidRPr="00AE0CED">
        <w:rPr>
          <w:rFonts w:ascii="Times New Roman" w:hAnsi="Times New Roman"/>
          <w:bCs/>
          <w:color w:val="000000"/>
          <w:sz w:val="24"/>
          <w:szCs w:val="24"/>
          <w:u w:val="single"/>
        </w:rPr>
        <w:t>Specific challenge</w:t>
      </w:r>
      <w:r w:rsidRPr="00AE0CED">
        <w:rPr>
          <w:rFonts w:ascii="Times New Roman" w:hAnsi="Times New Roman"/>
          <w:color w:val="000000"/>
          <w:sz w:val="24"/>
          <w:szCs w:val="24"/>
        </w:rPr>
        <w:t xml:space="preserve">: </w:t>
      </w:r>
      <w:r w:rsidRPr="00AE0CED">
        <w:rPr>
          <w:rFonts w:ascii="Times New Roman" w:hAnsi="Times New Roman"/>
          <w:sz w:val="24"/>
          <w:szCs w:val="24"/>
        </w:rPr>
        <w:t xml:space="preserve">The challenge is to make Europe the best place in the world for collaborative research </w:t>
      </w:r>
      <w:r>
        <w:rPr>
          <w:rFonts w:ascii="Times New Roman" w:hAnsi="Times New Roman"/>
          <w:sz w:val="24"/>
          <w:szCs w:val="24"/>
        </w:rPr>
        <w:t xml:space="preserve">and innovation </w:t>
      </w:r>
      <w:r w:rsidRPr="00AE0CED">
        <w:rPr>
          <w:rFonts w:ascii="Times New Roman" w:hAnsi="Times New Roman"/>
          <w:sz w:val="24"/>
          <w:szCs w:val="24"/>
        </w:rPr>
        <w:t xml:space="preserve">on future and emerging technologies that will </w:t>
      </w:r>
      <w:r w:rsidR="00BD2B59">
        <w:rPr>
          <w:rFonts w:ascii="Times New Roman" w:hAnsi="Times New Roman"/>
          <w:sz w:val="24"/>
          <w:szCs w:val="24"/>
        </w:rPr>
        <w:t xml:space="preserve">secure and </w:t>
      </w:r>
      <w:r w:rsidRPr="00AE0CED">
        <w:rPr>
          <w:rFonts w:ascii="Times New Roman" w:hAnsi="Times New Roman"/>
          <w:sz w:val="24"/>
          <w:szCs w:val="24"/>
        </w:rPr>
        <w:t>renew the basis for future European competitiveness and growth, and that will make a difference for society in the decades to come.</w:t>
      </w:r>
    </w:p>
    <w:p w14:paraId="544F0A87" w14:textId="77777777" w:rsidR="001C2D85" w:rsidRPr="00AE0CED" w:rsidRDefault="001C2D85" w:rsidP="000B76BC">
      <w:pPr>
        <w:rPr>
          <w:rFonts w:ascii="Times New Roman" w:hAnsi="Times New Roman"/>
          <w:sz w:val="24"/>
          <w:szCs w:val="24"/>
        </w:rPr>
      </w:pPr>
      <w:r w:rsidRPr="00AE0CED">
        <w:rPr>
          <w:rFonts w:ascii="Times New Roman" w:hAnsi="Times New Roman"/>
          <w:bCs/>
          <w:color w:val="000000"/>
          <w:sz w:val="24"/>
          <w:szCs w:val="24"/>
          <w:u w:val="single"/>
        </w:rPr>
        <w:t>Scope</w:t>
      </w:r>
      <w:r w:rsidRPr="00AE0CED">
        <w:rPr>
          <w:rFonts w:ascii="Times New Roman" w:hAnsi="Times New Roman"/>
          <w:color w:val="000000"/>
          <w:sz w:val="24"/>
          <w:szCs w:val="24"/>
        </w:rPr>
        <w:t xml:space="preserve">: </w:t>
      </w:r>
      <w:r w:rsidRPr="00AE0CED">
        <w:rPr>
          <w:rFonts w:ascii="Times New Roman" w:hAnsi="Times New Roman"/>
          <w:sz w:val="24"/>
          <w:szCs w:val="24"/>
        </w:rPr>
        <w:t>Proposals shall address one of the following topics:</w:t>
      </w:r>
    </w:p>
    <w:p w14:paraId="4FB52B90" w14:textId="3C1444D5" w:rsidR="00F45774" w:rsidRPr="006D397C" w:rsidRDefault="00F45774" w:rsidP="00333A66">
      <w:pPr>
        <w:numPr>
          <w:ilvl w:val="0"/>
          <w:numId w:val="7"/>
        </w:numPr>
        <w:spacing w:after="0"/>
        <w:jc w:val="both"/>
        <w:rPr>
          <w:rFonts w:ascii="Times New Roman" w:hAnsi="Times New Roman"/>
          <w:color w:val="000000"/>
          <w:sz w:val="24"/>
          <w:szCs w:val="24"/>
        </w:rPr>
      </w:pPr>
      <w:r w:rsidRPr="00B93710">
        <w:rPr>
          <w:rFonts w:ascii="Times New Roman" w:hAnsi="Times New Roman"/>
          <w:color w:val="000000"/>
          <w:sz w:val="24"/>
          <w:szCs w:val="24"/>
          <w:u w:val="single"/>
        </w:rPr>
        <w:t>FET Communication</w:t>
      </w:r>
      <w:r w:rsidR="006E57A8">
        <w:rPr>
          <w:rFonts w:ascii="Times New Roman" w:hAnsi="Times New Roman"/>
          <w:color w:val="000000"/>
          <w:sz w:val="24"/>
          <w:szCs w:val="24"/>
        </w:rPr>
        <w:t xml:space="preserve"> [2016</w:t>
      </w:r>
      <w:r w:rsidR="00264477">
        <w:rPr>
          <w:rFonts w:ascii="Times New Roman" w:hAnsi="Times New Roman"/>
          <w:color w:val="000000"/>
          <w:sz w:val="24"/>
          <w:szCs w:val="24"/>
        </w:rPr>
        <w:t>]</w:t>
      </w:r>
      <w:r w:rsidRPr="006D397C">
        <w:rPr>
          <w:rFonts w:ascii="Times New Roman" w:hAnsi="Times New Roman"/>
          <w:color w:val="000000"/>
          <w:sz w:val="24"/>
          <w:szCs w:val="24"/>
        </w:rPr>
        <w:t xml:space="preserve">: </w:t>
      </w:r>
      <w:r w:rsidR="00B427E6">
        <w:rPr>
          <w:rFonts w:ascii="Times New Roman" w:hAnsi="Times New Roman"/>
          <w:color w:val="000000"/>
          <w:sz w:val="24"/>
          <w:szCs w:val="24"/>
        </w:rPr>
        <w:t xml:space="preserve">raising </w:t>
      </w:r>
      <w:r w:rsidR="00E53472">
        <w:rPr>
          <w:rFonts w:ascii="Times New Roman" w:hAnsi="Times New Roman"/>
          <w:color w:val="000000"/>
          <w:sz w:val="24"/>
          <w:szCs w:val="24"/>
        </w:rPr>
        <w:t xml:space="preserve">through targeted activities and events </w:t>
      </w:r>
      <w:r w:rsidR="00B427E6">
        <w:rPr>
          <w:rFonts w:ascii="Times New Roman" w:hAnsi="Times New Roman"/>
          <w:color w:val="000000"/>
          <w:sz w:val="24"/>
          <w:szCs w:val="24"/>
        </w:rPr>
        <w:t xml:space="preserve">the visibility of FET and </w:t>
      </w:r>
      <w:r w:rsidR="00736839">
        <w:rPr>
          <w:rFonts w:ascii="Times New Roman" w:hAnsi="Times New Roman"/>
          <w:color w:val="000000"/>
          <w:sz w:val="24"/>
          <w:szCs w:val="24"/>
        </w:rPr>
        <w:t>its</w:t>
      </w:r>
      <w:r w:rsidR="00B427E6">
        <w:rPr>
          <w:rFonts w:ascii="Times New Roman" w:hAnsi="Times New Roman"/>
          <w:color w:val="000000"/>
          <w:sz w:val="24"/>
          <w:szCs w:val="24"/>
        </w:rPr>
        <w:t xml:space="preserve"> potential impact towards various </w:t>
      </w:r>
      <w:r w:rsidR="00B427E6" w:rsidRPr="006D397C">
        <w:rPr>
          <w:rFonts w:ascii="Times New Roman" w:hAnsi="Times New Roman"/>
          <w:color w:val="000000"/>
          <w:sz w:val="24"/>
          <w:szCs w:val="24"/>
        </w:rPr>
        <w:t>stakeholders well b</w:t>
      </w:r>
      <w:r w:rsidR="00736839">
        <w:rPr>
          <w:rFonts w:ascii="Times New Roman" w:hAnsi="Times New Roman"/>
          <w:color w:val="000000"/>
          <w:sz w:val="24"/>
          <w:szCs w:val="24"/>
        </w:rPr>
        <w:t>eyond the research communities</w:t>
      </w:r>
      <w:r w:rsidR="00B427E6">
        <w:rPr>
          <w:rFonts w:ascii="Times New Roman" w:hAnsi="Times New Roman"/>
          <w:color w:val="000000"/>
          <w:sz w:val="24"/>
          <w:szCs w:val="24"/>
        </w:rPr>
        <w:t xml:space="preserve">. This may include </w:t>
      </w:r>
      <w:r w:rsidRPr="006D397C">
        <w:rPr>
          <w:rFonts w:ascii="Times New Roman" w:hAnsi="Times New Roman"/>
          <w:color w:val="000000"/>
          <w:sz w:val="24"/>
          <w:szCs w:val="24"/>
        </w:rPr>
        <w:t xml:space="preserve">collecting, aggregating and disseminating information from the entire range of FET projects and activities, and using an appropriate mix of channels and </w:t>
      </w:r>
      <w:r w:rsidR="00B427E6" w:rsidRPr="006D397C">
        <w:rPr>
          <w:rFonts w:ascii="Times New Roman" w:hAnsi="Times New Roman"/>
          <w:color w:val="000000"/>
          <w:sz w:val="24"/>
          <w:szCs w:val="24"/>
        </w:rPr>
        <w:t>formats</w:t>
      </w:r>
      <w:r w:rsidR="00B427E6">
        <w:rPr>
          <w:rFonts w:ascii="Times New Roman" w:hAnsi="Times New Roman"/>
          <w:color w:val="000000"/>
          <w:sz w:val="24"/>
          <w:szCs w:val="24"/>
        </w:rPr>
        <w:t xml:space="preserve"> to engage with the target audience</w:t>
      </w:r>
      <w:r w:rsidR="008E59D7">
        <w:rPr>
          <w:rFonts w:ascii="Times New Roman" w:hAnsi="Times New Roman"/>
          <w:color w:val="000000"/>
          <w:sz w:val="24"/>
          <w:szCs w:val="24"/>
        </w:rPr>
        <w:t>s</w:t>
      </w:r>
      <w:r w:rsidR="00736839">
        <w:rPr>
          <w:rFonts w:ascii="Times New Roman" w:hAnsi="Times New Roman"/>
          <w:color w:val="000000"/>
          <w:sz w:val="24"/>
          <w:szCs w:val="24"/>
        </w:rPr>
        <w:t xml:space="preserve">, </w:t>
      </w:r>
      <w:r w:rsidR="00736839" w:rsidRPr="006D397C">
        <w:rPr>
          <w:rFonts w:ascii="Times New Roman" w:hAnsi="Times New Roman"/>
          <w:color w:val="000000"/>
          <w:sz w:val="24"/>
          <w:szCs w:val="24"/>
        </w:rPr>
        <w:t xml:space="preserve">including </w:t>
      </w:r>
      <w:r w:rsidR="00736839">
        <w:rPr>
          <w:rFonts w:ascii="Times New Roman" w:hAnsi="Times New Roman"/>
          <w:color w:val="000000"/>
          <w:sz w:val="24"/>
          <w:szCs w:val="24"/>
        </w:rPr>
        <w:t xml:space="preserve">policy makers and </w:t>
      </w:r>
      <w:r w:rsidR="00736839" w:rsidRPr="006D397C">
        <w:rPr>
          <w:rFonts w:ascii="Times New Roman" w:hAnsi="Times New Roman"/>
          <w:color w:val="000000"/>
          <w:sz w:val="24"/>
          <w:szCs w:val="24"/>
        </w:rPr>
        <w:t>the public at large</w:t>
      </w:r>
      <w:r w:rsidRPr="006D397C">
        <w:rPr>
          <w:rFonts w:ascii="Times New Roman" w:hAnsi="Times New Roman"/>
          <w:color w:val="000000"/>
          <w:sz w:val="24"/>
          <w:szCs w:val="24"/>
        </w:rPr>
        <w:t xml:space="preserve">. </w:t>
      </w:r>
    </w:p>
    <w:p w14:paraId="09D1ECF2" w14:textId="3E875CCC" w:rsidR="001C2D85" w:rsidRPr="00AE0CED" w:rsidRDefault="001C2D85" w:rsidP="00333A66">
      <w:pPr>
        <w:numPr>
          <w:ilvl w:val="0"/>
          <w:numId w:val="7"/>
        </w:numPr>
        <w:spacing w:after="0"/>
        <w:jc w:val="both"/>
        <w:rPr>
          <w:rFonts w:ascii="Times New Roman" w:hAnsi="Times New Roman"/>
          <w:color w:val="000000"/>
          <w:sz w:val="24"/>
          <w:szCs w:val="24"/>
        </w:rPr>
      </w:pPr>
      <w:r w:rsidRPr="009D701B">
        <w:rPr>
          <w:rFonts w:ascii="Times New Roman" w:hAnsi="Times New Roman"/>
          <w:color w:val="000000"/>
          <w:sz w:val="24"/>
          <w:szCs w:val="24"/>
          <w:u w:val="single"/>
        </w:rPr>
        <w:t>FET Exchange</w:t>
      </w:r>
      <w:r w:rsidR="006E57A8">
        <w:rPr>
          <w:rFonts w:ascii="Times New Roman" w:hAnsi="Times New Roman"/>
          <w:color w:val="000000"/>
          <w:sz w:val="24"/>
          <w:szCs w:val="24"/>
          <w:u w:val="single"/>
        </w:rPr>
        <w:t xml:space="preserve"> [2016</w:t>
      </w:r>
      <w:r w:rsidR="00264477">
        <w:rPr>
          <w:rFonts w:ascii="Times New Roman" w:hAnsi="Times New Roman"/>
          <w:color w:val="000000"/>
          <w:sz w:val="24"/>
          <w:szCs w:val="24"/>
          <w:u w:val="single"/>
        </w:rPr>
        <w:t>]</w:t>
      </w:r>
      <w:r w:rsidRPr="00AE0CED">
        <w:rPr>
          <w:rFonts w:ascii="Times New Roman" w:hAnsi="Times New Roman"/>
          <w:color w:val="000000"/>
          <w:sz w:val="24"/>
          <w:szCs w:val="24"/>
        </w:rPr>
        <w:t xml:space="preserve">: </w:t>
      </w:r>
      <w:r w:rsidR="0088205A">
        <w:rPr>
          <w:rFonts w:ascii="Times New Roman" w:hAnsi="Times New Roman"/>
          <w:color w:val="000000"/>
          <w:sz w:val="24"/>
          <w:szCs w:val="24"/>
        </w:rPr>
        <w:t xml:space="preserve">actions for </w:t>
      </w:r>
      <w:r w:rsidRPr="00AE0CED">
        <w:rPr>
          <w:rFonts w:ascii="Times New Roman" w:hAnsi="Times New Roman"/>
          <w:color w:val="000000"/>
          <w:sz w:val="24"/>
          <w:szCs w:val="24"/>
        </w:rPr>
        <w:t xml:space="preserve">structuring </w:t>
      </w:r>
      <w:r w:rsidR="00BD2B59">
        <w:rPr>
          <w:rFonts w:ascii="Times New Roman" w:hAnsi="Times New Roman"/>
          <w:color w:val="000000"/>
          <w:sz w:val="24"/>
          <w:szCs w:val="24"/>
        </w:rPr>
        <w:t xml:space="preserve">and strengthening </w:t>
      </w:r>
      <w:r w:rsidRPr="00AE0CED">
        <w:rPr>
          <w:rFonts w:ascii="Times New Roman" w:hAnsi="Times New Roman"/>
          <w:color w:val="000000"/>
          <w:sz w:val="24"/>
          <w:szCs w:val="24"/>
        </w:rPr>
        <w:t xml:space="preserve">an emerging FET-relevant </w:t>
      </w:r>
      <w:r w:rsidR="009E0082">
        <w:rPr>
          <w:rFonts w:ascii="Times New Roman" w:hAnsi="Times New Roman"/>
          <w:color w:val="000000"/>
          <w:sz w:val="24"/>
          <w:szCs w:val="24"/>
        </w:rPr>
        <w:t xml:space="preserve">science and technology </w:t>
      </w:r>
      <w:r w:rsidRPr="00AE0CED">
        <w:rPr>
          <w:rFonts w:ascii="Times New Roman" w:hAnsi="Times New Roman"/>
          <w:color w:val="000000"/>
          <w:sz w:val="24"/>
          <w:szCs w:val="24"/>
        </w:rPr>
        <w:t xml:space="preserve">topic and the interdisciplinary communities around </w:t>
      </w:r>
      <w:r w:rsidR="00E53472">
        <w:rPr>
          <w:rFonts w:ascii="Times New Roman" w:hAnsi="Times New Roman"/>
          <w:color w:val="000000"/>
          <w:sz w:val="24"/>
          <w:szCs w:val="24"/>
        </w:rPr>
        <w:t>this topic</w:t>
      </w:r>
      <w:r w:rsidRPr="00AE0CED">
        <w:rPr>
          <w:rFonts w:ascii="Times New Roman" w:hAnsi="Times New Roman"/>
          <w:color w:val="000000"/>
          <w:sz w:val="24"/>
          <w:szCs w:val="24"/>
        </w:rPr>
        <w:t xml:space="preserve">. This </w:t>
      </w:r>
      <w:r w:rsidR="00E53472">
        <w:rPr>
          <w:rFonts w:ascii="Times New Roman" w:hAnsi="Times New Roman"/>
          <w:color w:val="000000"/>
          <w:sz w:val="24"/>
          <w:szCs w:val="24"/>
        </w:rPr>
        <w:t>may</w:t>
      </w:r>
      <w:r w:rsidR="00E53472" w:rsidRPr="00AE0CED">
        <w:rPr>
          <w:rFonts w:ascii="Times New Roman" w:hAnsi="Times New Roman"/>
          <w:color w:val="000000"/>
          <w:sz w:val="24"/>
          <w:szCs w:val="24"/>
        </w:rPr>
        <w:t xml:space="preserve"> </w:t>
      </w:r>
      <w:r w:rsidRPr="00AE0CED">
        <w:rPr>
          <w:rFonts w:ascii="Times New Roman" w:hAnsi="Times New Roman"/>
          <w:color w:val="000000"/>
          <w:sz w:val="24"/>
          <w:szCs w:val="24"/>
        </w:rPr>
        <w:t>include research roadmapping, stimulating learning and exchange</w:t>
      </w:r>
      <w:r w:rsidR="00CA4983">
        <w:rPr>
          <w:rFonts w:ascii="Times New Roman" w:hAnsi="Times New Roman"/>
          <w:color w:val="000000"/>
          <w:sz w:val="24"/>
          <w:szCs w:val="24"/>
        </w:rPr>
        <w:t>,</w:t>
      </w:r>
      <w:r w:rsidRPr="00AE0CED">
        <w:rPr>
          <w:rFonts w:ascii="Times New Roman" w:hAnsi="Times New Roman"/>
          <w:color w:val="000000"/>
          <w:sz w:val="24"/>
          <w:szCs w:val="24"/>
        </w:rPr>
        <w:t xml:space="preserve"> </w:t>
      </w:r>
      <w:r w:rsidR="00BD2B59">
        <w:rPr>
          <w:rFonts w:ascii="Times New Roman" w:hAnsi="Times New Roman"/>
          <w:color w:val="000000"/>
          <w:sz w:val="24"/>
          <w:szCs w:val="24"/>
        </w:rPr>
        <w:t>expanding the</w:t>
      </w:r>
      <w:r w:rsidR="00BD2B59" w:rsidRPr="00AE0CED">
        <w:rPr>
          <w:rFonts w:ascii="Times New Roman" w:hAnsi="Times New Roman"/>
          <w:color w:val="000000"/>
          <w:sz w:val="24"/>
          <w:szCs w:val="24"/>
        </w:rPr>
        <w:t xml:space="preserve"> </w:t>
      </w:r>
      <w:r w:rsidRPr="00AE0CED">
        <w:rPr>
          <w:rFonts w:ascii="Times New Roman" w:hAnsi="Times New Roman"/>
          <w:color w:val="000000"/>
          <w:sz w:val="24"/>
          <w:szCs w:val="24"/>
        </w:rPr>
        <w:t xml:space="preserve">range of disciplines </w:t>
      </w:r>
      <w:r w:rsidR="00E26973">
        <w:rPr>
          <w:rFonts w:ascii="Times New Roman" w:hAnsi="Times New Roman"/>
          <w:color w:val="000000"/>
          <w:sz w:val="24"/>
          <w:szCs w:val="24"/>
        </w:rPr>
        <w:t>(including the life sciences and humanities where relevant)</w:t>
      </w:r>
      <w:r w:rsidR="00E53472">
        <w:rPr>
          <w:rFonts w:ascii="Times New Roman" w:hAnsi="Times New Roman"/>
          <w:color w:val="000000"/>
          <w:sz w:val="24"/>
          <w:szCs w:val="24"/>
        </w:rPr>
        <w:t>,</w:t>
      </w:r>
      <w:r w:rsidR="00E26973">
        <w:rPr>
          <w:rFonts w:ascii="Times New Roman" w:hAnsi="Times New Roman"/>
          <w:color w:val="000000"/>
          <w:sz w:val="24"/>
          <w:szCs w:val="24"/>
        </w:rPr>
        <w:t xml:space="preserve"> </w:t>
      </w:r>
      <w:r w:rsidR="00BD2B59">
        <w:rPr>
          <w:rFonts w:ascii="Times New Roman" w:hAnsi="Times New Roman"/>
          <w:color w:val="000000"/>
          <w:sz w:val="24"/>
          <w:szCs w:val="24"/>
        </w:rPr>
        <w:t xml:space="preserve">involving new </w:t>
      </w:r>
      <w:r w:rsidRPr="00AE0CED">
        <w:rPr>
          <w:rFonts w:ascii="Times New Roman" w:hAnsi="Times New Roman"/>
          <w:color w:val="000000"/>
          <w:sz w:val="24"/>
          <w:szCs w:val="24"/>
        </w:rPr>
        <w:t>actors such as young researchers</w:t>
      </w:r>
      <w:r w:rsidR="00E26973">
        <w:rPr>
          <w:rFonts w:ascii="Times New Roman" w:hAnsi="Times New Roman"/>
          <w:color w:val="000000"/>
          <w:sz w:val="24"/>
          <w:szCs w:val="24"/>
        </w:rPr>
        <w:t>, entrepreneurs</w:t>
      </w:r>
      <w:r w:rsidRPr="00AE0CED">
        <w:rPr>
          <w:rFonts w:ascii="Times New Roman" w:hAnsi="Times New Roman"/>
          <w:color w:val="000000"/>
          <w:sz w:val="24"/>
          <w:szCs w:val="24"/>
        </w:rPr>
        <w:t xml:space="preserve"> and high-tech SMEs, and broade</w:t>
      </w:r>
      <w:r w:rsidR="00BD2B59">
        <w:rPr>
          <w:rFonts w:ascii="Times New Roman" w:hAnsi="Times New Roman"/>
          <w:color w:val="000000"/>
          <w:sz w:val="24"/>
          <w:szCs w:val="24"/>
        </w:rPr>
        <w:t>ning</w:t>
      </w:r>
      <w:r w:rsidRPr="00AE0CED">
        <w:rPr>
          <w:rFonts w:ascii="Times New Roman" w:hAnsi="Times New Roman"/>
          <w:color w:val="000000"/>
          <w:sz w:val="24"/>
          <w:szCs w:val="24"/>
        </w:rPr>
        <w:t xml:space="preserve"> stakeholder engagement.</w:t>
      </w:r>
      <w:r w:rsidR="00E530CA">
        <w:rPr>
          <w:rFonts w:ascii="Times New Roman" w:hAnsi="Times New Roman"/>
          <w:color w:val="000000"/>
          <w:sz w:val="24"/>
          <w:szCs w:val="24"/>
        </w:rPr>
        <w:t xml:space="preserve"> </w:t>
      </w:r>
      <w:r w:rsidR="00E530CA" w:rsidRPr="00E530CA">
        <w:rPr>
          <w:rFonts w:ascii="Times New Roman" w:hAnsi="Times New Roman"/>
          <w:sz w:val="24"/>
          <w:szCs w:val="24"/>
        </w:rPr>
        <w:t>One specific theme to be addressed is the area of alternative metrics (so-called "altmetrics") to assess research outputs and researchers.</w:t>
      </w:r>
    </w:p>
    <w:p w14:paraId="5BD39756" w14:textId="69FFD579" w:rsidR="00201436" w:rsidRDefault="001C2D85" w:rsidP="00333A66">
      <w:pPr>
        <w:numPr>
          <w:ilvl w:val="0"/>
          <w:numId w:val="7"/>
        </w:numPr>
        <w:spacing w:after="0"/>
        <w:jc w:val="both"/>
        <w:rPr>
          <w:rFonts w:ascii="Times New Roman" w:hAnsi="Times New Roman"/>
          <w:color w:val="000000"/>
          <w:sz w:val="24"/>
          <w:szCs w:val="24"/>
        </w:rPr>
      </w:pPr>
      <w:r w:rsidRPr="009D701B">
        <w:rPr>
          <w:rFonts w:ascii="Times New Roman" w:hAnsi="Times New Roman"/>
          <w:color w:val="000000"/>
          <w:sz w:val="24"/>
          <w:szCs w:val="24"/>
          <w:u w:val="single"/>
        </w:rPr>
        <w:t>FET Conference</w:t>
      </w:r>
      <w:r w:rsidR="00264477">
        <w:rPr>
          <w:rFonts w:ascii="Times New Roman" w:hAnsi="Times New Roman"/>
          <w:color w:val="000000"/>
          <w:sz w:val="24"/>
          <w:szCs w:val="24"/>
          <w:u w:val="single"/>
        </w:rPr>
        <w:t xml:space="preserve"> [2016]</w:t>
      </w:r>
      <w:r w:rsidRPr="00AE0CED">
        <w:rPr>
          <w:rFonts w:ascii="Times New Roman" w:hAnsi="Times New Roman"/>
          <w:color w:val="000000"/>
          <w:sz w:val="24"/>
          <w:szCs w:val="24"/>
        </w:rPr>
        <w:t xml:space="preserve">: supporting the organisation of the </w:t>
      </w:r>
      <w:r>
        <w:rPr>
          <w:rFonts w:ascii="Times New Roman" w:hAnsi="Times New Roman"/>
          <w:color w:val="000000"/>
          <w:sz w:val="24"/>
          <w:szCs w:val="24"/>
        </w:rPr>
        <w:t>fourth</w:t>
      </w:r>
      <w:r w:rsidRPr="00AE0CED">
        <w:rPr>
          <w:rFonts w:ascii="Times New Roman" w:hAnsi="Times New Roman"/>
          <w:color w:val="000000"/>
          <w:sz w:val="24"/>
          <w:szCs w:val="24"/>
        </w:rPr>
        <w:t xml:space="preserve"> European Future </w:t>
      </w:r>
      <w:r w:rsidR="00BD2B59">
        <w:rPr>
          <w:rFonts w:ascii="Times New Roman" w:hAnsi="Times New Roman"/>
          <w:color w:val="000000"/>
          <w:sz w:val="24"/>
          <w:szCs w:val="24"/>
        </w:rPr>
        <w:t xml:space="preserve">and Emerging </w:t>
      </w:r>
      <w:r w:rsidRPr="00AE0CED">
        <w:rPr>
          <w:rFonts w:ascii="Times New Roman" w:hAnsi="Times New Roman"/>
          <w:color w:val="000000"/>
          <w:sz w:val="24"/>
          <w:szCs w:val="24"/>
        </w:rPr>
        <w:t xml:space="preserve">Technologies Conference and Exhibition (see </w:t>
      </w:r>
      <w:r>
        <w:rPr>
          <w:rFonts w:ascii="Times New Roman" w:hAnsi="Times New Roman"/>
          <w:color w:val="000000"/>
          <w:sz w:val="24"/>
          <w:szCs w:val="24"/>
        </w:rPr>
        <w:t xml:space="preserve">for example </w:t>
      </w:r>
      <w:hyperlink r:id="rId12" w:history="1">
        <w:r w:rsidRPr="00AE0CED">
          <w:rPr>
            <w:rFonts w:ascii="Times New Roman" w:hAnsi="Times New Roman"/>
            <w:color w:val="000000"/>
            <w:sz w:val="24"/>
            <w:szCs w:val="24"/>
          </w:rPr>
          <w:t>http://www.fet11.eu/</w:t>
        </w:r>
      </w:hyperlink>
      <w:r w:rsidRPr="00AE0CED">
        <w:rPr>
          <w:rFonts w:ascii="Times New Roman" w:hAnsi="Times New Roman"/>
          <w:color w:val="000000"/>
          <w:sz w:val="24"/>
          <w:szCs w:val="24"/>
        </w:rPr>
        <w:t xml:space="preserve"> ). The conference shall </w:t>
      </w:r>
      <w:r w:rsidR="00CA4983" w:rsidRPr="00AE0CED">
        <w:rPr>
          <w:rFonts w:ascii="Times New Roman" w:hAnsi="Times New Roman"/>
          <w:color w:val="000000"/>
          <w:sz w:val="24"/>
          <w:szCs w:val="24"/>
        </w:rPr>
        <w:t>showcase progress</w:t>
      </w:r>
      <w:r w:rsidR="00CA4983">
        <w:rPr>
          <w:rFonts w:ascii="Times New Roman" w:hAnsi="Times New Roman"/>
          <w:color w:val="000000"/>
          <w:sz w:val="24"/>
          <w:szCs w:val="24"/>
        </w:rPr>
        <w:t xml:space="preserve"> and results from FET research</w:t>
      </w:r>
      <w:r w:rsidR="00CA4983" w:rsidRPr="00AE0CED">
        <w:rPr>
          <w:rFonts w:ascii="Times New Roman" w:hAnsi="Times New Roman"/>
          <w:color w:val="000000"/>
          <w:sz w:val="24"/>
          <w:szCs w:val="24"/>
        </w:rPr>
        <w:t xml:space="preserve">, </w:t>
      </w:r>
      <w:r w:rsidR="00613671">
        <w:rPr>
          <w:rFonts w:ascii="Times New Roman" w:hAnsi="Times New Roman"/>
          <w:color w:val="000000"/>
          <w:sz w:val="24"/>
          <w:szCs w:val="24"/>
        </w:rPr>
        <w:t xml:space="preserve">attract high-tech SMEs, investors and entrepreneurs that might take </w:t>
      </w:r>
      <w:r w:rsidR="00E53472">
        <w:rPr>
          <w:rFonts w:ascii="Times New Roman" w:hAnsi="Times New Roman"/>
          <w:color w:val="000000"/>
          <w:sz w:val="24"/>
          <w:szCs w:val="24"/>
        </w:rPr>
        <w:t>FET results</w:t>
      </w:r>
      <w:r w:rsidR="00613671">
        <w:rPr>
          <w:rFonts w:ascii="Times New Roman" w:hAnsi="Times New Roman"/>
          <w:color w:val="000000"/>
          <w:sz w:val="24"/>
          <w:szCs w:val="24"/>
        </w:rPr>
        <w:t xml:space="preserve"> forward,</w:t>
      </w:r>
      <w:r w:rsidR="00613671" w:rsidRPr="00AE0CED">
        <w:rPr>
          <w:rFonts w:ascii="Times New Roman" w:hAnsi="Times New Roman"/>
          <w:color w:val="000000"/>
          <w:sz w:val="24"/>
          <w:szCs w:val="24"/>
        </w:rPr>
        <w:t xml:space="preserve"> </w:t>
      </w:r>
      <w:r w:rsidR="00CA4983" w:rsidRPr="00AE0CED">
        <w:rPr>
          <w:rFonts w:ascii="Times New Roman" w:hAnsi="Times New Roman"/>
          <w:color w:val="000000"/>
          <w:sz w:val="24"/>
          <w:szCs w:val="24"/>
        </w:rPr>
        <w:t>seed new ideas across disciplines</w:t>
      </w:r>
      <w:r w:rsidR="00CA4983">
        <w:rPr>
          <w:rFonts w:ascii="Times New Roman" w:hAnsi="Times New Roman"/>
          <w:color w:val="000000"/>
          <w:sz w:val="24"/>
          <w:szCs w:val="24"/>
        </w:rPr>
        <w:t xml:space="preserve">, </w:t>
      </w:r>
      <w:r w:rsidRPr="00AE0CED">
        <w:rPr>
          <w:rFonts w:ascii="Times New Roman" w:hAnsi="Times New Roman"/>
          <w:color w:val="000000"/>
          <w:sz w:val="24"/>
          <w:szCs w:val="24"/>
        </w:rPr>
        <w:t xml:space="preserve">foster a dialogue between science, policy and society on future and emerging technologies, </w:t>
      </w:r>
      <w:r w:rsidR="00CA4983">
        <w:rPr>
          <w:rFonts w:ascii="Times New Roman" w:hAnsi="Times New Roman"/>
          <w:color w:val="000000"/>
          <w:sz w:val="24"/>
          <w:szCs w:val="24"/>
        </w:rPr>
        <w:t xml:space="preserve">explore </w:t>
      </w:r>
      <w:r w:rsidR="00E26973">
        <w:rPr>
          <w:rFonts w:ascii="Times New Roman" w:hAnsi="Times New Roman"/>
          <w:color w:val="000000"/>
          <w:sz w:val="24"/>
          <w:szCs w:val="24"/>
        </w:rPr>
        <w:t>new ways of combining research and innovation</w:t>
      </w:r>
      <w:r w:rsidRPr="00AE0CED">
        <w:rPr>
          <w:rFonts w:ascii="Times New Roman" w:hAnsi="Times New Roman"/>
          <w:color w:val="000000"/>
          <w:sz w:val="24"/>
          <w:szCs w:val="24"/>
        </w:rPr>
        <w:t xml:space="preserve"> and involve</w:t>
      </w:r>
      <w:r w:rsidR="00E26973">
        <w:rPr>
          <w:rFonts w:ascii="Times New Roman" w:hAnsi="Times New Roman"/>
          <w:color w:val="000000"/>
          <w:sz w:val="24"/>
          <w:szCs w:val="24"/>
        </w:rPr>
        <w:t xml:space="preserve"> high-potential actors that will make the difference</w:t>
      </w:r>
      <w:r w:rsidRPr="00AE0CED">
        <w:rPr>
          <w:rFonts w:ascii="Times New Roman" w:hAnsi="Times New Roman"/>
          <w:color w:val="000000"/>
          <w:sz w:val="24"/>
          <w:szCs w:val="24"/>
        </w:rPr>
        <w:t xml:space="preserve">. Proposals </w:t>
      </w:r>
      <w:r w:rsidR="00BD2B59">
        <w:rPr>
          <w:rFonts w:ascii="Times New Roman" w:hAnsi="Times New Roman"/>
          <w:color w:val="000000"/>
          <w:sz w:val="24"/>
          <w:szCs w:val="24"/>
        </w:rPr>
        <w:t>should</w:t>
      </w:r>
      <w:r w:rsidR="00BD2B59" w:rsidRPr="00AE0CED">
        <w:rPr>
          <w:rFonts w:ascii="Times New Roman" w:hAnsi="Times New Roman"/>
          <w:color w:val="000000"/>
          <w:sz w:val="24"/>
          <w:szCs w:val="24"/>
        </w:rPr>
        <w:t xml:space="preserve"> </w:t>
      </w:r>
      <w:r w:rsidRPr="00AE0CED">
        <w:rPr>
          <w:rFonts w:ascii="Times New Roman" w:hAnsi="Times New Roman"/>
          <w:color w:val="000000"/>
          <w:sz w:val="24"/>
          <w:szCs w:val="24"/>
        </w:rPr>
        <w:t>address pre-conference communication</w:t>
      </w:r>
      <w:r w:rsidR="00E53472">
        <w:rPr>
          <w:rFonts w:ascii="Times New Roman" w:hAnsi="Times New Roman"/>
          <w:color w:val="000000"/>
          <w:sz w:val="24"/>
          <w:szCs w:val="24"/>
        </w:rPr>
        <w:t xml:space="preserve"> activities</w:t>
      </w:r>
      <w:r w:rsidRPr="00AE0CED">
        <w:rPr>
          <w:rFonts w:ascii="Times New Roman" w:hAnsi="Times New Roman"/>
          <w:color w:val="000000"/>
          <w:sz w:val="24"/>
          <w:szCs w:val="24"/>
        </w:rPr>
        <w:t>, the local organisation, participant assistance and post-conference follow-up. The event sh</w:t>
      </w:r>
      <w:r w:rsidR="00E26973">
        <w:rPr>
          <w:rFonts w:ascii="Times New Roman" w:hAnsi="Times New Roman"/>
          <w:color w:val="000000"/>
          <w:sz w:val="24"/>
          <w:szCs w:val="24"/>
        </w:rPr>
        <w:t xml:space="preserve">all take place </w:t>
      </w:r>
      <w:r w:rsidR="00BD2B59">
        <w:rPr>
          <w:rFonts w:ascii="Times New Roman" w:hAnsi="Times New Roman"/>
          <w:color w:val="000000"/>
          <w:sz w:val="24"/>
          <w:szCs w:val="24"/>
        </w:rPr>
        <w:t xml:space="preserve">in </w:t>
      </w:r>
      <w:r w:rsidR="00E26973">
        <w:rPr>
          <w:rFonts w:ascii="Times New Roman" w:hAnsi="Times New Roman"/>
          <w:color w:val="000000"/>
          <w:sz w:val="24"/>
          <w:szCs w:val="24"/>
        </w:rPr>
        <w:t>early 2018</w:t>
      </w:r>
      <w:r w:rsidRPr="00AE0CED">
        <w:rPr>
          <w:rFonts w:ascii="Times New Roman" w:hAnsi="Times New Roman"/>
          <w:color w:val="000000"/>
          <w:sz w:val="24"/>
          <w:szCs w:val="24"/>
        </w:rPr>
        <w:t>.</w:t>
      </w:r>
    </w:p>
    <w:p w14:paraId="060578F3" w14:textId="40EE66D0" w:rsidR="00201436" w:rsidRPr="00201436" w:rsidRDefault="00201436" w:rsidP="00333A66">
      <w:pPr>
        <w:numPr>
          <w:ilvl w:val="0"/>
          <w:numId w:val="7"/>
        </w:numPr>
        <w:spacing w:after="0"/>
        <w:jc w:val="both"/>
        <w:rPr>
          <w:rFonts w:ascii="Times New Roman" w:hAnsi="Times New Roman"/>
          <w:color w:val="000000"/>
          <w:sz w:val="24"/>
          <w:szCs w:val="24"/>
        </w:rPr>
      </w:pPr>
      <w:r w:rsidRPr="009D701B">
        <w:rPr>
          <w:rFonts w:ascii="Times New Roman" w:hAnsi="Times New Roman"/>
          <w:color w:val="000000"/>
          <w:sz w:val="24"/>
          <w:szCs w:val="24"/>
          <w:u w:val="single"/>
        </w:rPr>
        <w:t xml:space="preserve">FET </w:t>
      </w:r>
      <w:r w:rsidR="0088205A">
        <w:rPr>
          <w:rFonts w:ascii="Times New Roman" w:hAnsi="Times New Roman"/>
          <w:color w:val="000000"/>
          <w:sz w:val="24"/>
          <w:szCs w:val="24"/>
          <w:u w:val="single"/>
        </w:rPr>
        <w:t xml:space="preserve">Innovation </w:t>
      </w:r>
      <w:r w:rsidRPr="009D701B">
        <w:rPr>
          <w:rFonts w:ascii="Times New Roman" w:hAnsi="Times New Roman"/>
          <w:color w:val="000000"/>
          <w:sz w:val="24"/>
          <w:szCs w:val="24"/>
          <w:u w:val="single"/>
        </w:rPr>
        <w:t>Greenhouse</w:t>
      </w:r>
      <w:r w:rsidR="006E57A8">
        <w:rPr>
          <w:rFonts w:ascii="Times New Roman" w:hAnsi="Times New Roman"/>
          <w:color w:val="000000"/>
          <w:sz w:val="24"/>
          <w:szCs w:val="24"/>
          <w:u w:val="single"/>
        </w:rPr>
        <w:t xml:space="preserve"> [2016</w:t>
      </w:r>
      <w:r w:rsidR="00264477">
        <w:rPr>
          <w:rFonts w:ascii="Times New Roman" w:hAnsi="Times New Roman"/>
          <w:color w:val="000000"/>
          <w:sz w:val="24"/>
          <w:szCs w:val="24"/>
          <w:u w:val="single"/>
        </w:rPr>
        <w:t>]</w:t>
      </w:r>
      <w:r w:rsidRPr="00201436">
        <w:rPr>
          <w:rFonts w:ascii="Times New Roman" w:hAnsi="Times New Roman"/>
          <w:color w:val="000000"/>
          <w:sz w:val="24"/>
          <w:szCs w:val="24"/>
        </w:rPr>
        <w:t xml:space="preserve">: </w:t>
      </w:r>
      <w:r w:rsidR="0088205A">
        <w:rPr>
          <w:rFonts w:ascii="Times New Roman" w:hAnsi="Times New Roman"/>
          <w:color w:val="000000"/>
          <w:sz w:val="24"/>
          <w:szCs w:val="24"/>
        </w:rPr>
        <w:t xml:space="preserve">actions </w:t>
      </w:r>
      <w:r w:rsidR="008E022A">
        <w:rPr>
          <w:rFonts w:ascii="Times New Roman" w:hAnsi="Times New Roman"/>
          <w:color w:val="000000"/>
          <w:sz w:val="24"/>
          <w:szCs w:val="24"/>
        </w:rPr>
        <w:t xml:space="preserve">for </w:t>
      </w:r>
      <w:r w:rsidR="007B7995">
        <w:rPr>
          <w:rFonts w:ascii="Times New Roman" w:hAnsi="Times New Roman"/>
          <w:color w:val="000000"/>
          <w:sz w:val="24"/>
          <w:szCs w:val="24"/>
        </w:rPr>
        <w:t xml:space="preserve">establishing </w:t>
      </w:r>
      <w:r w:rsidR="00645015">
        <w:rPr>
          <w:rFonts w:ascii="Times New Roman" w:hAnsi="Times New Roman"/>
          <w:color w:val="000000"/>
          <w:sz w:val="24"/>
          <w:szCs w:val="24"/>
        </w:rPr>
        <w:t xml:space="preserve">a Europe-wide capacity for </w:t>
      </w:r>
      <w:r w:rsidR="006D4B6B">
        <w:rPr>
          <w:rFonts w:ascii="Times New Roman" w:hAnsi="Times New Roman"/>
          <w:bCs/>
          <w:sz w:val="24"/>
          <w:szCs w:val="24"/>
        </w:rPr>
        <w:t xml:space="preserve">innovation, exploitation and </w:t>
      </w:r>
      <w:r w:rsidRPr="00201436">
        <w:rPr>
          <w:rFonts w:ascii="Times New Roman" w:hAnsi="Times New Roman"/>
          <w:bCs/>
          <w:sz w:val="24"/>
          <w:szCs w:val="24"/>
        </w:rPr>
        <w:t xml:space="preserve">entrepreneurship </w:t>
      </w:r>
      <w:r w:rsidR="00BD2B59">
        <w:rPr>
          <w:rFonts w:ascii="Times New Roman" w:hAnsi="Times New Roman"/>
          <w:bCs/>
          <w:sz w:val="24"/>
          <w:szCs w:val="24"/>
        </w:rPr>
        <w:t xml:space="preserve">stemming </w:t>
      </w:r>
      <w:r w:rsidR="000F5EF1">
        <w:rPr>
          <w:rFonts w:ascii="Times New Roman" w:hAnsi="Times New Roman"/>
          <w:bCs/>
          <w:sz w:val="24"/>
          <w:szCs w:val="24"/>
        </w:rPr>
        <w:t>from</w:t>
      </w:r>
      <w:r w:rsidR="00BC0116">
        <w:rPr>
          <w:rFonts w:ascii="Times New Roman" w:hAnsi="Times New Roman"/>
          <w:bCs/>
          <w:sz w:val="24"/>
          <w:szCs w:val="24"/>
        </w:rPr>
        <w:t xml:space="preserve"> </w:t>
      </w:r>
      <w:r w:rsidR="008E022A">
        <w:rPr>
          <w:rFonts w:ascii="Times New Roman" w:hAnsi="Times New Roman"/>
          <w:bCs/>
          <w:sz w:val="24"/>
          <w:szCs w:val="24"/>
        </w:rPr>
        <w:t xml:space="preserve">the </w:t>
      </w:r>
      <w:r w:rsidR="00645015">
        <w:rPr>
          <w:rFonts w:ascii="Times New Roman" w:hAnsi="Times New Roman"/>
          <w:bCs/>
          <w:sz w:val="24"/>
          <w:szCs w:val="24"/>
        </w:rPr>
        <w:t>visionary, high-risk interdisciplinary science and technology research supported by FET</w:t>
      </w:r>
      <w:r w:rsidR="00BC0116">
        <w:rPr>
          <w:rFonts w:ascii="Times New Roman" w:hAnsi="Times New Roman"/>
          <w:bCs/>
          <w:sz w:val="24"/>
          <w:szCs w:val="24"/>
        </w:rPr>
        <w:t xml:space="preserve">. </w:t>
      </w:r>
      <w:r w:rsidR="0049617F" w:rsidRPr="00952B22">
        <w:rPr>
          <w:rFonts w:ascii="Times New Roman" w:hAnsi="Times New Roman"/>
          <w:sz w:val="24"/>
          <w:szCs w:val="24"/>
        </w:rPr>
        <w:t xml:space="preserve">Greenhouse </w:t>
      </w:r>
      <w:r w:rsidR="0049617F" w:rsidRPr="000023A8">
        <w:rPr>
          <w:rFonts w:ascii="Times New Roman" w:hAnsi="Times New Roman"/>
          <w:sz w:val="24"/>
          <w:szCs w:val="24"/>
        </w:rPr>
        <w:t>provid</w:t>
      </w:r>
      <w:r w:rsidR="0049617F">
        <w:rPr>
          <w:rFonts w:ascii="Times New Roman" w:hAnsi="Times New Roman"/>
          <w:sz w:val="24"/>
          <w:szCs w:val="24"/>
        </w:rPr>
        <w:t>es</w:t>
      </w:r>
      <w:r w:rsidR="0049617F" w:rsidRPr="000023A8">
        <w:rPr>
          <w:rFonts w:ascii="Times New Roman" w:hAnsi="Times New Roman"/>
          <w:sz w:val="24"/>
          <w:szCs w:val="24"/>
        </w:rPr>
        <w:t xml:space="preserve"> innovation support services to </w:t>
      </w:r>
      <w:r w:rsidR="0049617F">
        <w:rPr>
          <w:rFonts w:ascii="Times New Roman" w:hAnsi="Times New Roman"/>
          <w:sz w:val="24"/>
          <w:szCs w:val="24"/>
        </w:rPr>
        <w:t>help bridging</w:t>
      </w:r>
      <w:r w:rsidR="0049617F" w:rsidRPr="000023A8">
        <w:rPr>
          <w:rFonts w:ascii="Times New Roman" w:hAnsi="Times New Roman"/>
          <w:sz w:val="24"/>
          <w:szCs w:val="24"/>
        </w:rPr>
        <w:t xml:space="preserve"> the gap between </w:t>
      </w:r>
      <w:r w:rsidR="0049617F">
        <w:rPr>
          <w:rFonts w:ascii="Times New Roman" w:hAnsi="Times New Roman"/>
          <w:sz w:val="24"/>
          <w:szCs w:val="24"/>
        </w:rPr>
        <w:t xml:space="preserve">FET </w:t>
      </w:r>
      <w:r w:rsidR="0049617F" w:rsidRPr="000023A8">
        <w:rPr>
          <w:rFonts w:ascii="Times New Roman" w:hAnsi="Times New Roman"/>
          <w:sz w:val="24"/>
          <w:szCs w:val="24"/>
        </w:rPr>
        <w:t>research a</w:t>
      </w:r>
      <w:r w:rsidR="0049617F">
        <w:rPr>
          <w:rFonts w:ascii="Times New Roman" w:hAnsi="Times New Roman"/>
          <w:sz w:val="24"/>
          <w:szCs w:val="24"/>
        </w:rPr>
        <w:t>nd its application in industry and for society</w:t>
      </w:r>
      <w:r w:rsidR="0049617F" w:rsidRPr="00444140">
        <w:rPr>
          <w:rFonts w:ascii="Times New Roman" w:hAnsi="Times New Roman"/>
          <w:sz w:val="24"/>
          <w:szCs w:val="24"/>
        </w:rPr>
        <w:t xml:space="preserve">. </w:t>
      </w:r>
      <w:r w:rsidR="00BC0116" w:rsidRPr="00201436">
        <w:rPr>
          <w:rFonts w:ascii="Times New Roman" w:hAnsi="Times New Roman"/>
          <w:bCs/>
          <w:sz w:val="24"/>
          <w:szCs w:val="24"/>
        </w:rPr>
        <w:t xml:space="preserve">The focus </w:t>
      </w:r>
      <w:r w:rsidR="00BC0116">
        <w:rPr>
          <w:rFonts w:ascii="Times New Roman" w:hAnsi="Times New Roman"/>
          <w:bCs/>
          <w:sz w:val="24"/>
          <w:szCs w:val="24"/>
        </w:rPr>
        <w:t xml:space="preserve">should be </w:t>
      </w:r>
      <w:r w:rsidR="00BC0116" w:rsidRPr="00201436">
        <w:rPr>
          <w:rFonts w:ascii="Times New Roman" w:hAnsi="Times New Roman"/>
          <w:bCs/>
          <w:sz w:val="24"/>
          <w:szCs w:val="24"/>
        </w:rPr>
        <w:t xml:space="preserve">on </w:t>
      </w:r>
      <w:r w:rsidR="00645015">
        <w:rPr>
          <w:rFonts w:ascii="Times New Roman" w:hAnsi="Times New Roman"/>
          <w:bCs/>
          <w:sz w:val="24"/>
          <w:szCs w:val="24"/>
        </w:rPr>
        <w:t>enabling</w:t>
      </w:r>
      <w:r w:rsidR="00BC0116">
        <w:rPr>
          <w:rFonts w:ascii="Times New Roman" w:hAnsi="Times New Roman"/>
          <w:bCs/>
          <w:sz w:val="24"/>
          <w:szCs w:val="24"/>
        </w:rPr>
        <w:t xml:space="preserve"> </w:t>
      </w:r>
      <w:r w:rsidR="00BC0116" w:rsidRPr="00201436">
        <w:rPr>
          <w:rFonts w:ascii="Times New Roman" w:hAnsi="Times New Roman"/>
          <w:bCs/>
          <w:sz w:val="24"/>
          <w:szCs w:val="24"/>
        </w:rPr>
        <w:t xml:space="preserve">the earlier creative and learning stages of innovation from </w:t>
      </w:r>
      <w:r w:rsidR="000F5EF1">
        <w:rPr>
          <w:rFonts w:ascii="Times New Roman" w:hAnsi="Times New Roman"/>
          <w:bCs/>
          <w:sz w:val="24"/>
          <w:szCs w:val="24"/>
        </w:rPr>
        <w:t xml:space="preserve">FET </w:t>
      </w:r>
      <w:r w:rsidR="00BC0116" w:rsidRPr="00201436">
        <w:rPr>
          <w:rFonts w:ascii="Times New Roman" w:hAnsi="Times New Roman"/>
          <w:bCs/>
          <w:sz w:val="24"/>
          <w:szCs w:val="24"/>
        </w:rPr>
        <w:t>research</w:t>
      </w:r>
      <w:r w:rsidR="00BD2B59">
        <w:rPr>
          <w:rFonts w:ascii="Times New Roman" w:hAnsi="Times New Roman"/>
          <w:bCs/>
          <w:sz w:val="24"/>
          <w:szCs w:val="24"/>
        </w:rPr>
        <w:t>,</w:t>
      </w:r>
      <w:r w:rsidR="00BC0116" w:rsidRPr="00201436">
        <w:rPr>
          <w:rFonts w:ascii="Times New Roman" w:hAnsi="Times New Roman"/>
          <w:bCs/>
          <w:sz w:val="24"/>
          <w:szCs w:val="24"/>
        </w:rPr>
        <w:t xml:space="preserve"> </w:t>
      </w:r>
      <w:r w:rsidR="00BD2B59">
        <w:rPr>
          <w:rFonts w:ascii="Times New Roman" w:hAnsi="Times New Roman"/>
          <w:bCs/>
          <w:sz w:val="24"/>
          <w:szCs w:val="24"/>
        </w:rPr>
        <w:t>for which</w:t>
      </w:r>
      <w:r w:rsidR="008E022A">
        <w:rPr>
          <w:rFonts w:ascii="Times New Roman" w:hAnsi="Times New Roman"/>
          <w:bCs/>
          <w:sz w:val="24"/>
          <w:szCs w:val="24"/>
        </w:rPr>
        <w:t xml:space="preserve"> </w:t>
      </w:r>
      <w:r w:rsidR="00BC0116" w:rsidRPr="00201436">
        <w:rPr>
          <w:rFonts w:ascii="Times New Roman" w:hAnsi="Times New Roman"/>
          <w:bCs/>
          <w:sz w:val="24"/>
          <w:szCs w:val="24"/>
        </w:rPr>
        <w:t>the classical path of business plans</w:t>
      </w:r>
      <w:r w:rsidR="0049617F">
        <w:rPr>
          <w:rFonts w:ascii="Times New Roman" w:hAnsi="Times New Roman"/>
          <w:bCs/>
          <w:sz w:val="24"/>
          <w:szCs w:val="24"/>
        </w:rPr>
        <w:t xml:space="preserve"> </w:t>
      </w:r>
      <w:r w:rsidR="00D94AB6">
        <w:rPr>
          <w:rFonts w:ascii="Times New Roman" w:hAnsi="Times New Roman"/>
          <w:bCs/>
          <w:sz w:val="24"/>
          <w:szCs w:val="24"/>
        </w:rPr>
        <w:t>and investors</w:t>
      </w:r>
      <w:r w:rsidR="00BC0116" w:rsidRPr="00201436">
        <w:rPr>
          <w:rFonts w:ascii="Times New Roman" w:hAnsi="Times New Roman"/>
          <w:bCs/>
          <w:sz w:val="24"/>
          <w:szCs w:val="24"/>
        </w:rPr>
        <w:t xml:space="preserve"> is </w:t>
      </w:r>
      <w:r w:rsidR="00BC0116">
        <w:rPr>
          <w:rFonts w:ascii="Times New Roman" w:hAnsi="Times New Roman"/>
          <w:bCs/>
          <w:sz w:val="24"/>
          <w:szCs w:val="24"/>
        </w:rPr>
        <w:t>still</w:t>
      </w:r>
      <w:r w:rsidR="00BC0116" w:rsidRPr="00201436">
        <w:rPr>
          <w:rFonts w:ascii="Times New Roman" w:hAnsi="Times New Roman"/>
          <w:bCs/>
          <w:sz w:val="24"/>
          <w:szCs w:val="24"/>
        </w:rPr>
        <w:t xml:space="preserve"> premature, many options </w:t>
      </w:r>
      <w:r w:rsidR="00BD2B59">
        <w:rPr>
          <w:rFonts w:ascii="Times New Roman" w:hAnsi="Times New Roman"/>
          <w:bCs/>
          <w:sz w:val="24"/>
          <w:szCs w:val="24"/>
        </w:rPr>
        <w:t xml:space="preserve">are </w:t>
      </w:r>
      <w:r w:rsidR="00BC0116" w:rsidRPr="00201436">
        <w:rPr>
          <w:rFonts w:ascii="Times New Roman" w:hAnsi="Times New Roman"/>
          <w:bCs/>
          <w:sz w:val="24"/>
          <w:szCs w:val="24"/>
        </w:rPr>
        <w:t xml:space="preserve">still open and </w:t>
      </w:r>
      <w:r w:rsidR="00D94AB6">
        <w:rPr>
          <w:rFonts w:ascii="Times New Roman" w:hAnsi="Times New Roman"/>
          <w:bCs/>
          <w:sz w:val="24"/>
          <w:szCs w:val="24"/>
        </w:rPr>
        <w:t xml:space="preserve">a </w:t>
      </w:r>
      <w:r w:rsidR="00BC0116" w:rsidRPr="00201436">
        <w:rPr>
          <w:rFonts w:ascii="Times New Roman" w:hAnsi="Times New Roman"/>
          <w:bCs/>
          <w:sz w:val="24"/>
          <w:szCs w:val="24"/>
        </w:rPr>
        <w:t xml:space="preserve">more </w:t>
      </w:r>
      <w:r w:rsidR="00D94AB6">
        <w:rPr>
          <w:rFonts w:ascii="Times New Roman" w:hAnsi="Times New Roman"/>
          <w:bCs/>
          <w:sz w:val="24"/>
          <w:szCs w:val="24"/>
        </w:rPr>
        <w:t>exploratory</w:t>
      </w:r>
      <w:r w:rsidR="00BD2B59">
        <w:rPr>
          <w:rFonts w:ascii="Times New Roman" w:hAnsi="Times New Roman"/>
          <w:bCs/>
          <w:sz w:val="24"/>
          <w:szCs w:val="24"/>
        </w:rPr>
        <w:t>, risk-friendly</w:t>
      </w:r>
      <w:r w:rsidR="00BC0116">
        <w:rPr>
          <w:rFonts w:ascii="Times New Roman" w:hAnsi="Times New Roman"/>
          <w:bCs/>
          <w:sz w:val="24"/>
          <w:szCs w:val="24"/>
        </w:rPr>
        <w:t xml:space="preserve"> and tailored</w:t>
      </w:r>
      <w:r w:rsidR="00BC0116" w:rsidRPr="00201436">
        <w:rPr>
          <w:rFonts w:ascii="Times New Roman" w:hAnsi="Times New Roman"/>
          <w:bCs/>
          <w:sz w:val="24"/>
          <w:szCs w:val="24"/>
        </w:rPr>
        <w:t xml:space="preserve"> </w:t>
      </w:r>
      <w:r w:rsidR="00D94AB6">
        <w:rPr>
          <w:rFonts w:ascii="Times New Roman" w:hAnsi="Times New Roman"/>
          <w:bCs/>
          <w:sz w:val="24"/>
          <w:szCs w:val="24"/>
        </w:rPr>
        <w:t>support</w:t>
      </w:r>
      <w:r w:rsidR="00D94AB6" w:rsidRPr="00201436">
        <w:rPr>
          <w:rFonts w:ascii="Times New Roman" w:hAnsi="Times New Roman"/>
          <w:bCs/>
          <w:sz w:val="24"/>
          <w:szCs w:val="24"/>
        </w:rPr>
        <w:t xml:space="preserve"> </w:t>
      </w:r>
      <w:r w:rsidR="00D94AB6">
        <w:rPr>
          <w:rFonts w:ascii="Times New Roman" w:hAnsi="Times New Roman"/>
          <w:bCs/>
          <w:sz w:val="24"/>
          <w:szCs w:val="24"/>
        </w:rPr>
        <w:t>is</w:t>
      </w:r>
      <w:r w:rsidR="00D94AB6" w:rsidRPr="00201436">
        <w:rPr>
          <w:rFonts w:ascii="Times New Roman" w:hAnsi="Times New Roman"/>
          <w:bCs/>
          <w:sz w:val="24"/>
          <w:szCs w:val="24"/>
        </w:rPr>
        <w:t xml:space="preserve"> </w:t>
      </w:r>
      <w:r w:rsidR="00BC0116" w:rsidRPr="00201436">
        <w:rPr>
          <w:rFonts w:ascii="Times New Roman" w:hAnsi="Times New Roman"/>
          <w:bCs/>
          <w:sz w:val="24"/>
          <w:szCs w:val="24"/>
        </w:rPr>
        <w:t xml:space="preserve">needed. </w:t>
      </w:r>
      <w:r w:rsidR="000F5EF1">
        <w:rPr>
          <w:rFonts w:ascii="Times New Roman" w:hAnsi="Times New Roman"/>
          <w:bCs/>
          <w:sz w:val="24"/>
          <w:szCs w:val="24"/>
        </w:rPr>
        <w:t xml:space="preserve">A wide technological scope, </w:t>
      </w:r>
      <w:r w:rsidR="009E0082">
        <w:rPr>
          <w:rFonts w:ascii="Times New Roman" w:hAnsi="Times New Roman"/>
          <w:bCs/>
          <w:sz w:val="24"/>
          <w:szCs w:val="24"/>
        </w:rPr>
        <w:t xml:space="preserve">a strong </w:t>
      </w:r>
      <w:r w:rsidR="000F5EF1">
        <w:rPr>
          <w:rFonts w:ascii="Times New Roman" w:hAnsi="Times New Roman"/>
          <w:bCs/>
          <w:sz w:val="24"/>
          <w:szCs w:val="24"/>
        </w:rPr>
        <w:t xml:space="preserve">specificity to FET and complementarity with existing </w:t>
      </w:r>
      <w:r w:rsidR="009E0082">
        <w:rPr>
          <w:rFonts w:ascii="Times New Roman" w:hAnsi="Times New Roman"/>
          <w:bCs/>
          <w:sz w:val="24"/>
          <w:szCs w:val="24"/>
        </w:rPr>
        <w:t xml:space="preserve">greenhouse </w:t>
      </w:r>
      <w:r w:rsidR="000F5EF1">
        <w:rPr>
          <w:rFonts w:ascii="Times New Roman" w:hAnsi="Times New Roman"/>
          <w:bCs/>
          <w:sz w:val="24"/>
          <w:szCs w:val="24"/>
        </w:rPr>
        <w:t xml:space="preserve">initiatives and </w:t>
      </w:r>
      <w:r w:rsidR="009E0082">
        <w:rPr>
          <w:rFonts w:ascii="Times New Roman" w:hAnsi="Times New Roman"/>
          <w:bCs/>
          <w:sz w:val="24"/>
          <w:szCs w:val="24"/>
        </w:rPr>
        <w:t xml:space="preserve">innovation </w:t>
      </w:r>
      <w:r w:rsidR="000F5EF1">
        <w:rPr>
          <w:rFonts w:ascii="Times New Roman" w:hAnsi="Times New Roman"/>
          <w:bCs/>
          <w:sz w:val="24"/>
          <w:szCs w:val="24"/>
        </w:rPr>
        <w:t>services are of prime importance. Support to the actions funded under the FET</w:t>
      </w:r>
      <w:r w:rsidR="006E57A8">
        <w:rPr>
          <w:rFonts w:ascii="Times New Roman" w:hAnsi="Times New Roman"/>
          <w:bCs/>
          <w:sz w:val="24"/>
          <w:szCs w:val="24"/>
        </w:rPr>
        <w:t xml:space="preserve"> Innovation Launchpad (FETOPEN 4</w:t>
      </w:r>
      <w:r w:rsidR="000F5EF1">
        <w:rPr>
          <w:rFonts w:ascii="Times New Roman" w:hAnsi="Times New Roman"/>
          <w:bCs/>
          <w:sz w:val="24"/>
          <w:szCs w:val="24"/>
        </w:rPr>
        <w:t>) and for networking and excha</w:t>
      </w:r>
      <w:r w:rsidR="000B76BC">
        <w:rPr>
          <w:rFonts w:ascii="Times New Roman" w:hAnsi="Times New Roman"/>
          <w:bCs/>
          <w:sz w:val="24"/>
          <w:szCs w:val="24"/>
        </w:rPr>
        <w:t>nge among them are also welcome.</w:t>
      </w:r>
      <w:r w:rsidR="000F5EF1">
        <w:rPr>
          <w:rFonts w:ascii="Times New Roman" w:hAnsi="Times New Roman"/>
          <w:bCs/>
          <w:sz w:val="24"/>
          <w:szCs w:val="24"/>
        </w:rPr>
        <w:t xml:space="preserve"> </w:t>
      </w:r>
    </w:p>
    <w:p w14:paraId="5E551E21" w14:textId="78AE3B74" w:rsidR="00E26973" w:rsidRPr="00E26973" w:rsidRDefault="00E26973" w:rsidP="00333A66">
      <w:pPr>
        <w:tabs>
          <w:tab w:val="left" w:pos="8089"/>
        </w:tabs>
        <w:spacing w:after="0"/>
        <w:ind w:left="765"/>
        <w:jc w:val="both"/>
        <w:rPr>
          <w:rFonts w:ascii="Times New Roman" w:hAnsi="Times New Roman"/>
          <w:color w:val="000000"/>
          <w:sz w:val="24"/>
          <w:szCs w:val="24"/>
        </w:rPr>
      </w:pPr>
    </w:p>
    <w:p w14:paraId="0FD5BBBA" w14:textId="15339823" w:rsidR="001C2D85" w:rsidRPr="00E26973" w:rsidRDefault="00E26973" w:rsidP="00333A66">
      <w:pPr>
        <w:jc w:val="both"/>
        <w:rPr>
          <w:rFonts w:ascii="Times New Roman" w:hAnsi="Times New Roman"/>
          <w:bCs/>
          <w:sz w:val="24"/>
          <w:szCs w:val="24"/>
        </w:rPr>
      </w:pPr>
      <w:r>
        <w:rPr>
          <w:rFonts w:ascii="Times New Roman" w:hAnsi="Times New Roman"/>
          <w:bCs/>
          <w:sz w:val="24"/>
          <w:szCs w:val="24"/>
        </w:rPr>
        <w:t xml:space="preserve">For </w:t>
      </w:r>
      <w:r w:rsidR="006D4B6B">
        <w:rPr>
          <w:rFonts w:ascii="Times New Roman" w:hAnsi="Times New Roman"/>
          <w:bCs/>
          <w:sz w:val="24"/>
          <w:szCs w:val="24"/>
        </w:rPr>
        <w:t xml:space="preserve">each of the </w:t>
      </w:r>
      <w:r>
        <w:rPr>
          <w:rFonts w:ascii="Times New Roman" w:hAnsi="Times New Roman"/>
          <w:bCs/>
          <w:sz w:val="24"/>
          <w:szCs w:val="24"/>
        </w:rPr>
        <w:t xml:space="preserve">scope items </w:t>
      </w:r>
      <w:r w:rsidR="006E57A8">
        <w:rPr>
          <w:rFonts w:ascii="Times New Roman" w:hAnsi="Times New Roman"/>
          <w:bCs/>
          <w:sz w:val="24"/>
          <w:szCs w:val="24"/>
        </w:rPr>
        <w:t>a) and c</w:t>
      </w:r>
      <w:r w:rsidR="00264477">
        <w:rPr>
          <w:rFonts w:ascii="Times New Roman" w:hAnsi="Times New Roman"/>
          <w:bCs/>
          <w:sz w:val="24"/>
          <w:szCs w:val="24"/>
        </w:rPr>
        <w:t>)</w:t>
      </w:r>
      <w:r>
        <w:rPr>
          <w:rFonts w:ascii="Times New Roman" w:hAnsi="Times New Roman"/>
          <w:bCs/>
          <w:sz w:val="24"/>
          <w:szCs w:val="24"/>
        </w:rPr>
        <w:t xml:space="preserve"> </w:t>
      </w:r>
      <w:r w:rsidR="001C2D85" w:rsidRPr="00AE0CED">
        <w:rPr>
          <w:rFonts w:ascii="Times New Roman" w:hAnsi="Times New Roman"/>
          <w:bCs/>
          <w:sz w:val="24"/>
          <w:szCs w:val="24"/>
        </w:rPr>
        <w:t>at most one proposal will be funded</w:t>
      </w:r>
      <w:r w:rsidR="001C2D85">
        <w:rPr>
          <w:rFonts w:ascii="Times New Roman" w:hAnsi="Times New Roman"/>
          <w:bCs/>
          <w:sz w:val="24"/>
          <w:szCs w:val="24"/>
        </w:rPr>
        <w:t>.</w:t>
      </w:r>
    </w:p>
    <w:p w14:paraId="158F7FA7" w14:textId="77777777" w:rsidR="001C2D85" w:rsidRPr="00AE0CED" w:rsidRDefault="001C2D85" w:rsidP="00333A66">
      <w:pPr>
        <w:jc w:val="both"/>
        <w:rPr>
          <w:rFonts w:ascii="Times New Roman" w:hAnsi="Times New Roman"/>
          <w:bCs/>
          <w:color w:val="000000"/>
          <w:sz w:val="24"/>
          <w:szCs w:val="24"/>
          <w:u w:val="single"/>
        </w:rPr>
      </w:pPr>
      <w:r w:rsidRPr="00AE0CED">
        <w:rPr>
          <w:rFonts w:ascii="Times New Roman" w:hAnsi="Times New Roman"/>
          <w:bCs/>
          <w:color w:val="000000"/>
          <w:sz w:val="24"/>
          <w:szCs w:val="24"/>
          <w:u w:val="single"/>
        </w:rPr>
        <w:t>Expected impact</w:t>
      </w:r>
      <w:r w:rsidRPr="00AE0CED">
        <w:rPr>
          <w:rFonts w:ascii="Times New Roman" w:hAnsi="Times New Roman"/>
          <w:bCs/>
          <w:color w:val="000000"/>
          <w:sz w:val="24"/>
          <w:szCs w:val="24"/>
        </w:rPr>
        <w:t>:</w:t>
      </w:r>
    </w:p>
    <w:p w14:paraId="3D20DC2C" w14:textId="77777777" w:rsidR="001C2D85" w:rsidRPr="00AE0CED" w:rsidRDefault="001C2D85"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European thought-leadership on new and emerging technologies with a strong engagement of scientists, citizens, innovators and policy makers.</w:t>
      </w:r>
    </w:p>
    <w:p w14:paraId="74AC6C29" w14:textId="77777777" w:rsidR="00E530CA" w:rsidRDefault="001C2D85"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Improved long-term innovation potential in Europe both from the abundance of novel ideas and the range of actors ready to take them forward.</w:t>
      </w:r>
      <w:r w:rsidR="00E530CA" w:rsidRPr="00E530CA">
        <w:rPr>
          <w:rFonts w:ascii="Times New Roman" w:hAnsi="Times New Roman"/>
          <w:color w:val="000000"/>
          <w:sz w:val="24"/>
          <w:szCs w:val="24"/>
        </w:rPr>
        <w:t xml:space="preserve"> </w:t>
      </w:r>
    </w:p>
    <w:p w14:paraId="30AB47CC" w14:textId="7BE2BA3A" w:rsidR="001C2D85" w:rsidRPr="00E530CA" w:rsidRDefault="00E530CA"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 xml:space="preserve">Improved understanding of </w:t>
      </w:r>
      <w:r w:rsidR="00BD2B59">
        <w:rPr>
          <w:rFonts w:ascii="Times New Roman" w:hAnsi="Times New Roman"/>
          <w:color w:val="000000"/>
          <w:sz w:val="24"/>
          <w:szCs w:val="24"/>
        </w:rPr>
        <w:t xml:space="preserve">the range of possible </w:t>
      </w:r>
      <w:r w:rsidRPr="00AE0CED">
        <w:rPr>
          <w:rFonts w:ascii="Times New Roman" w:hAnsi="Times New Roman"/>
          <w:color w:val="000000"/>
          <w:sz w:val="24"/>
          <w:szCs w:val="24"/>
        </w:rPr>
        <w:t>impact mechanisms for long-term s</w:t>
      </w:r>
      <w:r>
        <w:rPr>
          <w:rFonts w:ascii="Times New Roman" w:hAnsi="Times New Roman"/>
          <w:color w:val="000000"/>
          <w:sz w:val="24"/>
          <w:szCs w:val="24"/>
        </w:rPr>
        <w:t>cience and technology research.</w:t>
      </w:r>
    </w:p>
    <w:p w14:paraId="35EE1F59" w14:textId="77777777" w:rsidR="001C2D85" w:rsidRPr="00AE0CED" w:rsidRDefault="001C2D85"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Improved readiness across Europe to engage in silo-breaking research collaboration and to take up new research and innovation practices.</w:t>
      </w:r>
    </w:p>
    <w:p w14:paraId="41B3A37B" w14:textId="77777777" w:rsidR="00E26973" w:rsidRDefault="00E26973" w:rsidP="00333A66">
      <w:pPr>
        <w:spacing w:after="120"/>
        <w:jc w:val="both"/>
        <w:rPr>
          <w:rFonts w:ascii="Times New Roman" w:hAnsi="Times New Roman"/>
          <w:color w:val="000000"/>
          <w:sz w:val="24"/>
          <w:szCs w:val="24"/>
        </w:rPr>
      </w:pPr>
    </w:p>
    <w:p w14:paraId="17A042B4" w14:textId="7BD818B7" w:rsidR="00E26973" w:rsidRPr="00AE0CED" w:rsidRDefault="001C2D85" w:rsidP="00333A66">
      <w:pPr>
        <w:spacing w:after="120"/>
        <w:jc w:val="both"/>
        <w:rPr>
          <w:rFonts w:ascii="Times New Roman" w:hAnsi="Times New Roman"/>
          <w:sz w:val="24"/>
          <w:szCs w:val="24"/>
        </w:rPr>
      </w:pPr>
      <w:r w:rsidRPr="00AE0CED">
        <w:rPr>
          <w:rFonts w:ascii="Times New Roman" w:hAnsi="Times New Roman"/>
          <w:bCs/>
          <w:color w:val="000000"/>
          <w:sz w:val="24"/>
          <w:szCs w:val="24"/>
          <w:u w:val="single"/>
        </w:rPr>
        <w:t xml:space="preserve">Type of </w:t>
      </w:r>
      <w:r w:rsidR="00E26973">
        <w:rPr>
          <w:rFonts w:ascii="Times New Roman" w:hAnsi="Times New Roman"/>
          <w:bCs/>
          <w:color w:val="000000"/>
          <w:sz w:val="24"/>
          <w:szCs w:val="24"/>
          <w:u w:val="single"/>
        </w:rPr>
        <w:t>instrument(s)</w:t>
      </w:r>
      <w:r w:rsidRPr="00AE0CED">
        <w:rPr>
          <w:rFonts w:ascii="Times New Roman" w:hAnsi="Times New Roman"/>
          <w:color w:val="000000"/>
          <w:sz w:val="24"/>
          <w:szCs w:val="24"/>
        </w:rPr>
        <w:t>: Coordination and Support Actions</w:t>
      </w:r>
      <w:r w:rsidR="00E26973">
        <w:rPr>
          <w:rFonts w:ascii="Times New Roman" w:hAnsi="Times New Roman"/>
          <w:color w:val="000000"/>
          <w:sz w:val="24"/>
          <w:szCs w:val="24"/>
        </w:rPr>
        <w:t xml:space="preserve">. </w:t>
      </w:r>
      <w:r w:rsidR="00E26973" w:rsidRPr="00AE0CED">
        <w:rPr>
          <w:rFonts w:ascii="Times New Roman" w:hAnsi="Times New Roman"/>
          <w:sz w:val="24"/>
          <w:szCs w:val="24"/>
        </w:rPr>
        <w:t>The Commission considers that proposals requesting a contribution from the EU of between EUR 0,3 and 0,5 million</w:t>
      </w:r>
      <w:r w:rsidR="006E57A8">
        <w:rPr>
          <w:rFonts w:ascii="Times New Roman" w:hAnsi="Times New Roman"/>
          <w:sz w:val="24"/>
          <w:szCs w:val="24"/>
        </w:rPr>
        <w:t xml:space="preserve"> for scope items a), b) and d</w:t>
      </w:r>
      <w:r w:rsidR="004C3D1A">
        <w:rPr>
          <w:rFonts w:ascii="Times New Roman" w:hAnsi="Times New Roman"/>
          <w:sz w:val="24"/>
          <w:szCs w:val="24"/>
        </w:rPr>
        <w:t>)</w:t>
      </w:r>
      <w:r w:rsidR="00E26973" w:rsidRPr="00AE0CED">
        <w:rPr>
          <w:rFonts w:ascii="Times New Roman" w:hAnsi="Times New Roman"/>
          <w:sz w:val="24"/>
          <w:szCs w:val="24"/>
        </w:rPr>
        <w:t>, and up t</w:t>
      </w:r>
      <w:r w:rsidR="00E26973">
        <w:rPr>
          <w:rFonts w:ascii="Times New Roman" w:hAnsi="Times New Roman"/>
          <w:sz w:val="24"/>
          <w:szCs w:val="24"/>
        </w:rPr>
        <w:t xml:space="preserve">o EUR 1 million for </w:t>
      </w:r>
      <w:r w:rsidR="007E6AF3">
        <w:rPr>
          <w:rFonts w:ascii="Times New Roman" w:hAnsi="Times New Roman"/>
          <w:sz w:val="24"/>
          <w:szCs w:val="24"/>
        </w:rPr>
        <w:t xml:space="preserve">the </w:t>
      </w:r>
      <w:r w:rsidR="00E26973">
        <w:rPr>
          <w:rFonts w:ascii="Times New Roman" w:hAnsi="Times New Roman"/>
          <w:sz w:val="24"/>
          <w:szCs w:val="24"/>
        </w:rPr>
        <w:t xml:space="preserve">scope item </w:t>
      </w:r>
      <w:r w:rsidR="006E57A8">
        <w:rPr>
          <w:rFonts w:ascii="Times New Roman" w:hAnsi="Times New Roman"/>
          <w:sz w:val="24"/>
          <w:szCs w:val="24"/>
        </w:rPr>
        <w:t>c</w:t>
      </w:r>
      <w:r w:rsidR="00E26973" w:rsidRPr="00AE0CED">
        <w:rPr>
          <w:rFonts w:ascii="Times New Roman" w:hAnsi="Times New Roman"/>
          <w:sz w:val="24"/>
          <w:szCs w:val="24"/>
        </w:rPr>
        <w:t>), would allow this specific challenge to be addressed appropriately. Nonetheless, this does not preclude submission and selection of proposals requesting other amounts.</w:t>
      </w:r>
    </w:p>
    <w:p w14:paraId="1A17CD1C" w14:textId="14EB02D8" w:rsidR="001C2D85" w:rsidRPr="006C49E0" w:rsidRDefault="00E26973" w:rsidP="00333A66">
      <w:pPr>
        <w:spacing w:before="120"/>
        <w:jc w:val="both"/>
        <w:rPr>
          <w:rFonts w:ascii="Times New Roman" w:hAnsi="Times New Roman"/>
          <w:color w:val="000000"/>
          <w:sz w:val="24"/>
          <w:szCs w:val="24"/>
        </w:rPr>
      </w:pPr>
      <w:r w:rsidRPr="006C49E0">
        <w:rPr>
          <w:rFonts w:ascii="Times New Roman" w:hAnsi="Times New Roman"/>
          <w:color w:val="000000"/>
          <w:sz w:val="24"/>
          <w:szCs w:val="24"/>
          <w:u w:val="single"/>
        </w:rPr>
        <w:t>Budget per instrument</w:t>
      </w:r>
      <w:r w:rsidRPr="006C49E0">
        <w:rPr>
          <w:rFonts w:ascii="Times New Roman" w:hAnsi="Times New Roman"/>
          <w:color w:val="000000"/>
          <w:sz w:val="24"/>
          <w:szCs w:val="24"/>
        </w:rPr>
        <w:t xml:space="preserve">: </w:t>
      </w:r>
      <w:r w:rsidR="00613671">
        <w:rPr>
          <w:rFonts w:ascii="Times New Roman" w:hAnsi="Times New Roman"/>
          <w:color w:val="000000"/>
          <w:sz w:val="24"/>
          <w:szCs w:val="24"/>
        </w:rPr>
        <w:t>3</w:t>
      </w:r>
      <w:r w:rsidR="00B41B11" w:rsidRPr="006C49E0">
        <w:rPr>
          <w:rFonts w:ascii="Times New Roman" w:hAnsi="Times New Roman"/>
          <w:color w:val="000000"/>
          <w:sz w:val="24"/>
          <w:szCs w:val="24"/>
        </w:rPr>
        <w:t>Meuro (2016)</w:t>
      </w:r>
    </w:p>
    <w:p w14:paraId="1E24767A" w14:textId="77777777" w:rsidR="001C2D85" w:rsidRPr="00AE0CED" w:rsidRDefault="001C2D85" w:rsidP="00333A66">
      <w:pPr>
        <w:spacing w:after="120"/>
        <w:jc w:val="both"/>
        <w:rPr>
          <w:rFonts w:ascii="Times New Roman" w:hAnsi="Times New Roman"/>
          <w:sz w:val="24"/>
          <w:szCs w:val="24"/>
        </w:rPr>
      </w:pPr>
      <w:r w:rsidRPr="00AE0CED">
        <w:rPr>
          <w:rFonts w:ascii="Times New Roman" w:hAnsi="Times New Roman"/>
          <w:b/>
          <w:i/>
          <w:sz w:val="24"/>
          <w:szCs w:val="24"/>
        </w:rPr>
        <w:t xml:space="preserve">The conditions related to this topic are provided at the end of this call and in the General Annexes. </w:t>
      </w:r>
    </w:p>
    <w:p w14:paraId="3A6A1ED1" w14:textId="34C246D4" w:rsidR="006E57A8" w:rsidRPr="006D397C" w:rsidRDefault="000E63DB" w:rsidP="006E57A8">
      <w:pPr>
        <w:pStyle w:val="Heading3"/>
        <w:numPr>
          <w:ilvl w:val="0"/>
          <w:numId w:val="0"/>
        </w:numPr>
        <w:spacing w:line="276" w:lineRule="auto"/>
        <w:ind w:left="709"/>
      </w:pPr>
      <w:bookmarkStart w:id="14" w:name="_Toc417572365"/>
      <w:r>
        <w:t xml:space="preserve">FETOPEN 3 – </w:t>
      </w:r>
      <w:r w:rsidR="006E57A8">
        <w:t>2017</w:t>
      </w:r>
      <w:r w:rsidR="006E57A8" w:rsidRPr="006D397C">
        <w:t xml:space="preserve">: FET-Open </w:t>
      </w:r>
      <w:r w:rsidR="006E57A8">
        <w:t>Coordination and Support Actions</w:t>
      </w:r>
      <w:bookmarkEnd w:id="14"/>
    </w:p>
    <w:p w14:paraId="142D0F38" w14:textId="77777777" w:rsidR="006E57A8" w:rsidRPr="00AE0CED" w:rsidRDefault="006E57A8" w:rsidP="006E57A8">
      <w:pPr>
        <w:jc w:val="both"/>
        <w:rPr>
          <w:rFonts w:ascii="Times New Roman" w:hAnsi="Times New Roman"/>
          <w:color w:val="000000"/>
        </w:rPr>
      </w:pPr>
      <w:r w:rsidRPr="00AE0CED">
        <w:rPr>
          <w:rFonts w:ascii="Times New Roman" w:hAnsi="Times New Roman"/>
          <w:bCs/>
          <w:color w:val="000000"/>
          <w:sz w:val="24"/>
          <w:szCs w:val="24"/>
          <w:u w:val="single"/>
        </w:rPr>
        <w:t>Specific challenge</w:t>
      </w:r>
      <w:r w:rsidRPr="00AE0CED">
        <w:rPr>
          <w:rFonts w:ascii="Times New Roman" w:hAnsi="Times New Roman"/>
          <w:color w:val="000000"/>
          <w:sz w:val="24"/>
          <w:szCs w:val="24"/>
        </w:rPr>
        <w:t xml:space="preserve">: </w:t>
      </w:r>
      <w:r w:rsidRPr="00AE0CED">
        <w:rPr>
          <w:rFonts w:ascii="Times New Roman" w:hAnsi="Times New Roman"/>
          <w:sz w:val="24"/>
          <w:szCs w:val="24"/>
        </w:rPr>
        <w:t xml:space="preserve">The challenge is to make Europe the best place in the world for collaborative research </w:t>
      </w:r>
      <w:r>
        <w:rPr>
          <w:rFonts w:ascii="Times New Roman" w:hAnsi="Times New Roman"/>
          <w:sz w:val="24"/>
          <w:szCs w:val="24"/>
        </w:rPr>
        <w:t xml:space="preserve">and innovation </w:t>
      </w:r>
      <w:r w:rsidRPr="00AE0CED">
        <w:rPr>
          <w:rFonts w:ascii="Times New Roman" w:hAnsi="Times New Roman"/>
          <w:sz w:val="24"/>
          <w:szCs w:val="24"/>
        </w:rPr>
        <w:t>on future and emerging technologies that will renew the basis for future European competitiveness and growth, and that will make a difference for society in the decades to come.</w:t>
      </w:r>
    </w:p>
    <w:p w14:paraId="1FADA246" w14:textId="77777777" w:rsidR="006E57A8" w:rsidRPr="00AE0CED" w:rsidRDefault="006E57A8" w:rsidP="006E57A8">
      <w:pPr>
        <w:rPr>
          <w:rFonts w:ascii="Times New Roman" w:hAnsi="Times New Roman"/>
          <w:sz w:val="24"/>
          <w:szCs w:val="24"/>
        </w:rPr>
      </w:pPr>
      <w:r w:rsidRPr="00AE0CED">
        <w:rPr>
          <w:rFonts w:ascii="Times New Roman" w:hAnsi="Times New Roman"/>
          <w:bCs/>
          <w:color w:val="000000"/>
          <w:sz w:val="24"/>
          <w:szCs w:val="24"/>
          <w:u w:val="single"/>
        </w:rPr>
        <w:t>Scope</w:t>
      </w:r>
      <w:r w:rsidRPr="00AE0CED">
        <w:rPr>
          <w:rFonts w:ascii="Times New Roman" w:hAnsi="Times New Roman"/>
          <w:color w:val="000000"/>
          <w:sz w:val="24"/>
          <w:szCs w:val="24"/>
        </w:rPr>
        <w:t xml:space="preserve">: </w:t>
      </w:r>
      <w:r w:rsidRPr="00AE0CED">
        <w:rPr>
          <w:rFonts w:ascii="Times New Roman" w:hAnsi="Times New Roman"/>
          <w:sz w:val="24"/>
          <w:szCs w:val="24"/>
        </w:rPr>
        <w:t>Proposals shall address one of the following topics:</w:t>
      </w:r>
    </w:p>
    <w:p w14:paraId="6337237B" w14:textId="7BB69D55" w:rsidR="006E57A8" w:rsidRPr="006D397C" w:rsidRDefault="006E57A8" w:rsidP="006E57A8">
      <w:pPr>
        <w:numPr>
          <w:ilvl w:val="0"/>
          <w:numId w:val="33"/>
        </w:numPr>
        <w:spacing w:after="0"/>
        <w:jc w:val="both"/>
        <w:rPr>
          <w:rFonts w:ascii="Times New Roman" w:hAnsi="Times New Roman"/>
          <w:color w:val="000000"/>
          <w:sz w:val="24"/>
          <w:szCs w:val="24"/>
        </w:rPr>
      </w:pPr>
      <w:r w:rsidRPr="00B93710">
        <w:rPr>
          <w:rFonts w:ascii="Times New Roman" w:hAnsi="Times New Roman"/>
          <w:color w:val="000000"/>
          <w:sz w:val="24"/>
          <w:szCs w:val="24"/>
          <w:u w:val="single"/>
        </w:rPr>
        <w:t>FET Futures</w:t>
      </w:r>
      <w:r>
        <w:rPr>
          <w:rFonts w:ascii="Times New Roman" w:hAnsi="Times New Roman"/>
          <w:color w:val="000000"/>
          <w:sz w:val="24"/>
          <w:szCs w:val="24"/>
        </w:rPr>
        <w:t xml:space="preserve"> [2017]</w:t>
      </w:r>
      <w:r w:rsidRPr="006D397C">
        <w:rPr>
          <w:rFonts w:ascii="Times New Roman" w:hAnsi="Times New Roman"/>
          <w:color w:val="000000"/>
          <w:sz w:val="24"/>
          <w:szCs w:val="24"/>
        </w:rPr>
        <w:t xml:space="preserve">: identifying </w:t>
      </w:r>
      <w:r>
        <w:rPr>
          <w:rFonts w:ascii="Times New Roman" w:hAnsi="Times New Roman"/>
          <w:color w:val="000000"/>
          <w:sz w:val="24"/>
          <w:szCs w:val="24"/>
        </w:rPr>
        <w:t xml:space="preserve">strategy options, challenges and </w:t>
      </w:r>
      <w:r w:rsidRPr="006D397C">
        <w:rPr>
          <w:rFonts w:ascii="Times New Roman" w:hAnsi="Times New Roman"/>
          <w:color w:val="000000"/>
          <w:sz w:val="24"/>
          <w:szCs w:val="24"/>
        </w:rPr>
        <w:t>opportunities</w:t>
      </w:r>
      <w:r>
        <w:rPr>
          <w:rFonts w:ascii="Times New Roman" w:hAnsi="Times New Roman"/>
          <w:color w:val="000000"/>
          <w:sz w:val="24"/>
          <w:szCs w:val="24"/>
        </w:rPr>
        <w:t xml:space="preserve"> to</w:t>
      </w:r>
      <w:r w:rsidRPr="006D397C">
        <w:rPr>
          <w:rFonts w:ascii="Times New Roman" w:hAnsi="Times New Roman"/>
          <w:color w:val="000000"/>
          <w:sz w:val="24"/>
          <w:szCs w:val="24"/>
        </w:rPr>
        <w:t xml:space="preserve"> </w:t>
      </w:r>
      <w:r>
        <w:rPr>
          <w:rFonts w:ascii="Times New Roman" w:hAnsi="Times New Roman"/>
          <w:color w:val="000000"/>
          <w:sz w:val="24"/>
          <w:szCs w:val="24"/>
        </w:rPr>
        <w:t xml:space="preserve">stimulate and organise </w:t>
      </w:r>
      <w:r w:rsidRPr="006D397C">
        <w:rPr>
          <w:rFonts w:ascii="Times New Roman" w:hAnsi="Times New Roman"/>
          <w:color w:val="000000"/>
          <w:sz w:val="24"/>
          <w:szCs w:val="24"/>
        </w:rPr>
        <w:t>interdisciplinary research</w:t>
      </w:r>
      <w:r>
        <w:rPr>
          <w:rFonts w:ascii="Times New Roman" w:hAnsi="Times New Roman"/>
          <w:color w:val="000000"/>
          <w:sz w:val="24"/>
          <w:szCs w:val="24"/>
        </w:rPr>
        <w:t xml:space="preserve"> and innovation</w:t>
      </w:r>
      <w:r w:rsidRPr="006D397C">
        <w:rPr>
          <w:rFonts w:ascii="Times New Roman" w:hAnsi="Times New Roman"/>
          <w:color w:val="000000"/>
          <w:sz w:val="24"/>
          <w:szCs w:val="24"/>
        </w:rPr>
        <w:t xml:space="preserve"> towards </w:t>
      </w:r>
      <w:r>
        <w:rPr>
          <w:rFonts w:ascii="Times New Roman" w:hAnsi="Times New Roman"/>
          <w:color w:val="000000"/>
          <w:sz w:val="24"/>
          <w:szCs w:val="24"/>
        </w:rPr>
        <w:t>new and visionary</w:t>
      </w:r>
      <w:r w:rsidRPr="006D397C">
        <w:rPr>
          <w:rFonts w:ascii="Times New Roman" w:hAnsi="Times New Roman"/>
          <w:color w:val="000000"/>
          <w:sz w:val="24"/>
          <w:szCs w:val="24"/>
        </w:rPr>
        <w:t xml:space="preserve"> technolog</w:t>
      </w:r>
      <w:r>
        <w:rPr>
          <w:rFonts w:ascii="Times New Roman" w:hAnsi="Times New Roman"/>
          <w:color w:val="000000"/>
          <w:sz w:val="24"/>
          <w:szCs w:val="24"/>
        </w:rPr>
        <w:t xml:space="preserve">ies of any kind. Actions should </w:t>
      </w:r>
      <w:r w:rsidR="00087FD0">
        <w:rPr>
          <w:rFonts w:ascii="Times New Roman" w:hAnsi="Times New Roman"/>
          <w:color w:val="000000"/>
          <w:sz w:val="24"/>
          <w:szCs w:val="24"/>
        </w:rPr>
        <w:t>rely on</w:t>
      </w:r>
      <w:r w:rsidRPr="006D397C">
        <w:rPr>
          <w:rFonts w:ascii="Times New Roman" w:hAnsi="Times New Roman"/>
          <w:color w:val="000000"/>
          <w:sz w:val="24"/>
          <w:szCs w:val="24"/>
        </w:rPr>
        <w:t xml:space="preserve"> evidence from FET</w:t>
      </w:r>
      <w:r w:rsidR="00087FD0">
        <w:rPr>
          <w:rFonts w:ascii="Times New Roman" w:hAnsi="Times New Roman"/>
          <w:color w:val="000000"/>
          <w:sz w:val="24"/>
          <w:szCs w:val="24"/>
        </w:rPr>
        <w:t xml:space="preserve"> activities</w:t>
      </w:r>
      <w:r w:rsidRPr="006D397C">
        <w:rPr>
          <w:rFonts w:ascii="Times New Roman" w:hAnsi="Times New Roman"/>
          <w:color w:val="000000"/>
          <w:sz w:val="24"/>
          <w:szCs w:val="24"/>
        </w:rPr>
        <w:t xml:space="preserve"> (e.g., portfolio</w:t>
      </w:r>
      <w:r>
        <w:rPr>
          <w:rFonts w:ascii="Times New Roman" w:hAnsi="Times New Roman"/>
          <w:color w:val="000000"/>
          <w:sz w:val="24"/>
          <w:szCs w:val="24"/>
        </w:rPr>
        <w:t>, constituency, results</w:t>
      </w:r>
      <w:r w:rsidRPr="006D397C">
        <w:rPr>
          <w:rFonts w:ascii="Times New Roman" w:hAnsi="Times New Roman"/>
          <w:color w:val="000000"/>
          <w:sz w:val="24"/>
          <w:szCs w:val="24"/>
        </w:rPr>
        <w:t xml:space="preserve">) and </w:t>
      </w:r>
      <w:r w:rsidR="00087FD0">
        <w:rPr>
          <w:rFonts w:ascii="Times New Roman" w:hAnsi="Times New Roman"/>
          <w:color w:val="000000"/>
          <w:sz w:val="24"/>
          <w:szCs w:val="24"/>
        </w:rPr>
        <w:t xml:space="preserve">from </w:t>
      </w:r>
      <w:r w:rsidRPr="006D397C">
        <w:rPr>
          <w:rFonts w:ascii="Times New Roman" w:hAnsi="Times New Roman"/>
          <w:color w:val="000000"/>
          <w:sz w:val="24"/>
          <w:szCs w:val="24"/>
        </w:rPr>
        <w:t>other sources</w:t>
      </w:r>
      <w:r>
        <w:rPr>
          <w:rFonts w:ascii="Times New Roman" w:hAnsi="Times New Roman"/>
          <w:color w:val="000000"/>
          <w:sz w:val="24"/>
          <w:szCs w:val="24"/>
        </w:rPr>
        <w:t xml:space="preserve"> (including other funding bodies or private initiatives worldwide, like those using prize schemes or challenges). They should aim at</w:t>
      </w:r>
      <w:r w:rsidRPr="006D397C">
        <w:rPr>
          <w:rFonts w:ascii="Times New Roman" w:hAnsi="Times New Roman"/>
          <w:color w:val="000000"/>
          <w:sz w:val="24"/>
          <w:szCs w:val="24"/>
        </w:rPr>
        <w:t xml:space="preserve"> </w:t>
      </w:r>
      <w:r>
        <w:rPr>
          <w:rFonts w:ascii="Times New Roman" w:hAnsi="Times New Roman"/>
          <w:color w:val="000000"/>
          <w:sz w:val="24"/>
          <w:szCs w:val="24"/>
        </w:rPr>
        <w:t>open and dynamic</w:t>
      </w:r>
      <w:r w:rsidRPr="006D397C">
        <w:rPr>
          <w:rFonts w:ascii="Times New Roman" w:hAnsi="Times New Roman"/>
          <w:color w:val="000000"/>
          <w:sz w:val="24"/>
          <w:szCs w:val="24"/>
        </w:rPr>
        <w:t xml:space="preserve"> stakeholder </w:t>
      </w:r>
      <w:r>
        <w:rPr>
          <w:rFonts w:ascii="Times New Roman" w:hAnsi="Times New Roman"/>
          <w:color w:val="000000"/>
          <w:sz w:val="24"/>
          <w:szCs w:val="24"/>
        </w:rPr>
        <w:t>participation using advanced methods and on-line tools/social networks</w:t>
      </w:r>
      <w:r w:rsidRPr="006D397C">
        <w:rPr>
          <w:rFonts w:ascii="Times New Roman" w:hAnsi="Times New Roman"/>
          <w:color w:val="000000"/>
          <w:sz w:val="24"/>
          <w:szCs w:val="24"/>
        </w:rPr>
        <w:t>.</w:t>
      </w:r>
    </w:p>
    <w:p w14:paraId="49EEEF88" w14:textId="6221A906" w:rsidR="00080D3B" w:rsidRPr="00AE0CED" w:rsidRDefault="00080D3B" w:rsidP="00080D3B">
      <w:pPr>
        <w:numPr>
          <w:ilvl w:val="0"/>
          <w:numId w:val="33"/>
        </w:numPr>
        <w:spacing w:after="0"/>
        <w:jc w:val="both"/>
        <w:rPr>
          <w:rFonts w:ascii="Times New Roman" w:hAnsi="Times New Roman"/>
          <w:color w:val="000000"/>
          <w:sz w:val="24"/>
          <w:szCs w:val="24"/>
        </w:rPr>
      </w:pPr>
      <w:r w:rsidRPr="009D701B">
        <w:rPr>
          <w:rFonts w:ascii="Times New Roman" w:hAnsi="Times New Roman"/>
          <w:color w:val="000000"/>
          <w:sz w:val="24"/>
          <w:szCs w:val="24"/>
          <w:u w:val="single"/>
        </w:rPr>
        <w:t>FET Exchange</w:t>
      </w:r>
      <w:r>
        <w:rPr>
          <w:rFonts w:ascii="Times New Roman" w:hAnsi="Times New Roman"/>
          <w:color w:val="000000"/>
          <w:sz w:val="24"/>
          <w:szCs w:val="24"/>
          <w:u w:val="single"/>
        </w:rPr>
        <w:t xml:space="preserve"> [2017]</w:t>
      </w:r>
      <w:r w:rsidRPr="00AE0CED">
        <w:rPr>
          <w:rFonts w:ascii="Times New Roman" w:hAnsi="Times New Roman"/>
          <w:color w:val="000000"/>
          <w:sz w:val="24"/>
          <w:szCs w:val="24"/>
        </w:rPr>
        <w:t xml:space="preserve">: </w:t>
      </w:r>
      <w:r>
        <w:rPr>
          <w:rFonts w:ascii="Times New Roman" w:hAnsi="Times New Roman"/>
          <w:color w:val="000000"/>
          <w:sz w:val="24"/>
          <w:szCs w:val="24"/>
        </w:rPr>
        <w:t xml:space="preserve">actions for </w:t>
      </w:r>
      <w:r w:rsidRPr="00AE0CED">
        <w:rPr>
          <w:rFonts w:ascii="Times New Roman" w:hAnsi="Times New Roman"/>
          <w:color w:val="000000"/>
          <w:sz w:val="24"/>
          <w:szCs w:val="24"/>
        </w:rPr>
        <w:t xml:space="preserve">structuring </w:t>
      </w:r>
      <w:r>
        <w:rPr>
          <w:rFonts w:ascii="Times New Roman" w:hAnsi="Times New Roman"/>
          <w:color w:val="000000"/>
          <w:sz w:val="24"/>
          <w:szCs w:val="24"/>
        </w:rPr>
        <w:t xml:space="preserve">and strengthening </w:t>
      </w:r>
      <w:r w:rsidRPr="00AE0CED">
        <w:rPr>
          <w:rFonts w:ascii="Times New Roman" w:hAnsi="Times New Roman"/>
          <w:color w:val="000000"/>
          <w:sz w:val="24"/>
          <w:szCs w:val="24"/>
        </w:rPr>
        <w:t xml:space="preserve">an emerging FET-relevant </w:t>
      </w:r>
      <w:r>
        <w:rPr>
          <w:rFonts w:ascii="Times New Roman" w:hAnsi="Times New Roman"/>
          <w:color w:val="000000"/>
          <w:sz w:val="24"/>
          <w:szCs w:val="24"/>
        </w:rPr>
        <w:t xml:space="preserve">science and technology </w:t>
      </w:r>
      <w:r w:rsidRPr="00AE0CED">
        <w:rPr>
          <w:rFonts w:ascii="Times New Roman" w:hAnsi="Times New Roman"/>
          <w:color w:val="000000"/>
          <w:sz w:val="24"/>
          <w:szCs w:val="24"/>
        </w:rPr>
        <w:t xml:space="preserve">topic and the interdisciplinary communities around </w:t>
      </w:r>
      <w:r>
        <w:rPr>
          <w:rFonts w:ascii="Times New Roman" w:hAnsi="Times New Roman"/>
          <w:color w:val="000000"/>
          <w:sz w:val="24"/>
          <w:szCs w:val="24"/>
        </w:rPr>
        <w:t>this topic</w:t>
      </w:r>
      <w:r w:rsidRPr="00AE0CED">
        <w:rPr>
          <w:rFonts w:ascii="Times New Roman" w:hAnsi="Times New Roman"/>
          <w:color w:val="000000"/>
          <w:sz w:val="24"/>
          <w:szCs w:val="24"/>
        </w:rPr>
        <w:t xml:space="preserve">. This </w:t>
      </w:r>
      <w:r>
        <w:rPr>
          <w:rFonts w:ascii="Times New Roman" w:hAnsi="Times New Roman"/>
          <w:color w:val="000000"/>
          <w:sz w:val="24"/>
          <w:szCs w:val="24"/>
        </w:rPr>
        <w:t>may</w:t>
      </w:r>
      <w:r w:rsidRPr="00AE0CED">
        <w:rPr>
          <w:rFonts w:ascii="Times New Roman" w:hAnsi="Times New Roman"/>
          <w:color w:val="000000"/>
          <w:sz w:val="24"/>
          <w:szCs w:val="24"/>
        </w:rPr>
        <w:t xml:space="preserve"> include research roadmapping, stimulating learning and exchange</w:t>
      </w:r>
      <w:r>
        <w:rPr>
          <w:rFonts w:ascii="Times New Roman" w:hAnsi="Times New Roman"/>
          <w:color w:val="000000"/>
          <w:sz w:val="24"/>
          <w:szCs w:val="24"/>
        </w:rPr>
        <w:t>,</w:t>
      </w:r>
      <w:r w:rsidRPr="00AE0CED">
        <w:rPr>
          <w:rFonts w:ascii="Times New Roman" w:hAnsi="Times New Roman"/>
          <w:color w:val="000000"/>
          <w:sz w:val="24"/>
          <w:szCs w:val="24"/>
        </w:rPr>
        <w:t xml:space="preserve"> </w:t>
      </w:r>
      <w:r>
        <w:rPr>
          <w:rFonts w:ascii="Times New Roman" w:hAnsi="Times New Roman"/>
          <w:color w:val="000000"/>
          <w:sz w:val="24"/>
          <w:szCs w:val="24"/>
        </w:rPr>
        <w:t>expanding the</w:t>
      </w:r>
      <w:r w:rsidRPr="00AE0CED">
        <w:rPr>
          <w:rFonts w:ascii="Times New Roman" w:hAnsi="Times New Roman"/>
          <w:color w:val="000000"/>
          <w:sz w:val="24"/>
          <w:szCs w:val="24"/>
        </w:rPr>
        <w:t xml:space="preserve"> range of disciplines </w:t>
      </w:r>
      <w:r>
        <w:rPr>
          <w:rFonts w:ascii="Times New Roman" w:hAnsi="Times New Roman"/>
          <w:color w:val="000000"/>
          <w:sz w:val="24"/>
          <w:szCs w:val="24"/>
        </w:rPr>
        <w:t xml:space="preserve">(including the life sciences and humanities where relevant), involving new </w:t>
      </w:r>
      <w:r w:rsidRPr="00AE0CED">
        <w:rPr>
          <w:rFonts w:ascii="Times New Roman" w:hAnsi="Times New Roman"/>
          <w:color w:val="000000"/>
          <w:sz w:val="24"/>
          <w:szCs w:val="24"/>
        </w:rPr>
        <w:t>actors such as young researchers</w:t>
      </w:r>
      <w:r>
        <w:rPr>
          <w:rFonts w:ascii="Times New Roman" w:hAnsi="Times New Roman"/>
          <w:color w:val="000000"/>
          <w:sz w:val="24"/>
          <w:szCs w:val="24"/>
        </w:rPr>
        <w:t>, entrepreneurs</w:t>
      </w:r>
      <w:r w:rsidRPr="00AE0CED">
        <w:rPr>
          <w:rFonts w:ascii="Times New Roman" w:hAnsi="Times New Roman"/>
          <w:color w:val="000000"/>
          <w:sz w:val="24"/>
          <w:szCs w:val="24"/>
        </w:rPr>
        <w:t xml:space="preserve"> and high-tech SMEs, and broade</w:t>
      </w:r>
      <w:r>
        <w:rPr>
          <w:rFonts w:ascii="Times New Roman" w:hAnsi="Times New Roman"/>
          <w:color w:val="000000"/>
          <w:sz w:val="24"/>
          <w:szCs w:val="24"/>
        </w:rPr>
        <w:t>ning</w:t>
      </w:r>
      <w:r w:rsidRPr="00AE0CED">
        <w:rPr>
          <w:rFonts w:ascii="Times New Roman" w:hAnsi="Times New Roman"/>
          <w:color w:val="000000"/>
          <w:sz w:val="24"/>
          <w:szCs w:val="24"/>
        </w:rPr>
        <w:t xml:space="preserve"> stakeholder engagement.</w:t>
      </w:r>
      <w:r>
        <w:rPr>
          <w:rFonts w:ascii="Times New Roman" w:hAnsi="Times New Roman"/>
          <w:color w:val="000000"/>
          <w:sz w:val="24"/>
          <w:szCs w:val="24"/>
        </w:rPr>
        <w:t xml:space="preserve"> </w:t>
      </w:r>
      <w:r w:rsidRPr="00E530CA">
        <w:rPr>
          <w:rFonts w:ascii="Times New Roman" w:hAnsi="Times New Roman"/>
          <w:sz w:val="24"/>
          <w:szCs w:val="24"/>
        </w:rPr>
        <w:t>One specific theme to be addressed is the area of alternative metrics (so-called "altmetrics") to assess research outputs and researchers.</w:t>
      </w:r>
    </w:p>
    <w:p w14:paraId="38092719" w14:textId="11968F3C" w:rsidR="006E57A8" w:rsidRPr="00E26973" w:rsidRDefault="006E57A8" w:rsidP="006E57A8">
      <w:pPr>
        <w:tabs>
          <w:tab w:val="left" w:pos="8089"/>
        </w:tabs>
        <w:spacing w:after="0"/>
        <w:ind w:left="765"/>
        <w:jc w:val="both"/>
        <w:rPr>
          <w:rFonts w:ascii="Times New Roman" w:hAnsi="Times New Roman"/>
          <w:color w:val="000000"/>
          <w:sz w:val="24"/>
          <w:szCs w:val="24"/>
        </w:rPr>
      </w:pPr>
    </w:p>
    <w:p w14:paraId="522DCB90" w14:textId="2151C338" w:rsidR="006E57A8" w:rsidRPr="00E26973" w:rsidRDefault="006E57A8" w:rsidP="006E57A8">
      <w:pPr>
        <w:jc w:val="both"/>
        <w:rPr>
          <w:rFonts w:ascii="Times New Roman" w:hAnsi="Times New Roman"/>
          <w:bCs/>
          <w:sz w:val="24"/>
          <w:szCs w:val="24"/>
        </w:rPr>
      </w:pPr>
      <w:r>
        <w:rPr>
          <w:rFonts w:ascii="Times New Roman" w:hAnsi="Times New Roman"/>
          <w:bCs/>
          <w:sz w:val="24"/>
          <w:szCs w:val="24"/>
        </w:rPr>
        <w:t xml:space="preserve">For scope item a) </w:t>
      </w:r>
      <w:r w:rsidRPr="00AE0CED">
        <w:rPr>
          <w:rFonts w:ascii="Times New Roman" w:hAnsi="Times New Roman"/>
          <w:bCs/>
          <w:sz w:val="24"/>
          <w:szCs w:val="24"/>
        </w:rPr>
        <w:t>at most one proposal will be funded</w:t>
      </w:r>
      <w:r>
        <w:rPr>
          <w:rFonts w:ascii="Times New Roman" w:hAnsi="Times New Roman"/>
          <w:bCs/>
          <w:sz w:val="24"/>
          <w:szCs w:val="24"/>
        </w:rPr>
        <w:t>.</w:t>
      </w:r>
    </w:p>
    <w:p w14:paraId="41E73937" w14:textId="77777777" w:rsidR="006E57A8" w:rsidRPr="00AE0CED" w:rsidRDefault="006E57A8" w:rsidP="006E57A8">
      <w:pPr>
        <w:jc w:val="both"/>
        <w:rPr>
          <w:rFonts w:ascii="Times New Roman" w:hAnsi="Times New Roman"/>
          <w:bCs/>
          <w:color w:val="000000"/>
          <w:sz w:val="24"/>
          <w:szCs w:val="24"/>
          <w:u w:val="single"/>
        </w:rPr>
      </w:pPr>
      <w:r w:rsidRPr="00AE0CED">
        <w:rPr>
          <w:rFonts w:ascii="Times New Roman" w:hAnsi="Times New Roman"/>
          <w:bCs/>
          <w:color w:val="000000"/>
          <w:sz w:val="24"/>
          <w:szCs w:val="24"/>
          <w:u w:val="single"/>
        </w:rPr>
        <w:t>Expected impact</w:t>
      </w:r>
      <w:r w:rsidRPr="00AE0CED">
        <w:rPr>
          <w:rFonts w:ascii="Times New Roman" w:hAnsi="Times New Roman"/>
          <w:bCs/>
          <w:color w:val="000000"/>
          <w:sz w:val="24"/>
          <w:szCs w:val="24"/>
        </w:rPr>
        <w:t>:</w:t>
      </w:r>
    </w:p>
    <w:p w14:paraId="12C5963A" w14:textId="39605515" w:rsidR="00BD1201" w:rsidRPr="00AE0CED" w:rsidRDefault="001F34AE" w:rsidP="00BD1201">
      <w:pPr>
        <w:numPr>
          <w:ilvl w:val="0"/>
          <w:numId w:val="6"/>
        </w:numPr>
        <w:tabs>
          <w:tab w:val="left" w:pos="567"/>
        </w:tabs>
        <w:spacing w:after="0"/>
        <w:ind w:left="567" w:hanging="567"/>
        <w:jc w:val="both"/>
        <w:rPr>
          <w:rFonts w:ascii="Times New Roman" w:hAnsi="Times New Roman"/>
          <w:color w:val="000000"/>
          <w:sz w:val="24"/>
          <w:szCs w:val="24"/>
        </w:rPr>
      </w:pPr>
      <w:r>
        <w:rPr>
          <w:rFonts w:ascii="Times New Roman" w:hAnsi="Times New Roman"/>
          <w:color w:val="000000"/>
          <w:sz w:val="24"/>
          <w:szCs w:val="24"/>
        </w:rPr>
        <w:t xml:space="preserve">Strengthened </w:t>
      </w:r>
      <w:r w:rsidR="00BD1201" w:rsidRPr="00AE0CED">
        <w:rPr>
          <w:rFonts w:ascii="Times New Roman" w:hAnsi="Times New Roman"/>
          <w:color w:val="000000"/>
          <w:sz w:val="24"/>
          <w:szCs w:val="24"/>
        </w:rPr>
        <w:t>European thought-leadership on new and emerging technologies with a strong engagement of scientists, citizens, innovators and policy makers.</w:t>
      </w:r>
    </w:p>
    <w:p w14:paraId="4120F2E1" w14:textId="77777777" w:rsidR="00BD1201" w:rsidRDefault="00BD1201" w:rsidP="00BD1201">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Improved long-term innovation potential in Europe both from the abundance of novel ideas and the range of actors ready to take them forward.</w:t>
      </w:r>
      <w:r w:rsidRPr="00E530CA">
        <w:rPr>
          <w:rFonts w:ascii="Times New Roman" w:hAnsi="Times New Roman"/>
          <w:color w:val="000000"/>
          <w:sz w:val="24"/>
          <w:szCs w:val="24"/>
        </w:rPr>
        <w:t xml:space="preserve"> </w:t>
      </w:r>
    </w:p>
    <w:p w14:paraId="28128A57" w14:textId="77777777" w:rsidR="00BD1201" w:rsidRPr="00E530CA" w:rsidRDefault="00BD1201" w:rsidP="00BD1201">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 xml:space="preserve">Improved understanding of </w:t>
      </w:r>
      <w:r>
        <w:rPr>
          <w:rFonts w:ascii="Times New Roman" w:hAnsi="Times New Roman"/>
          <w:color w:val="000000"/>
          <w:sz w:val="24"/>
          <w:szCs w:val="24"/>
        </w:rPr>
        <w:t xml:space="preserve">the range of possible </w:t>
      </w:r>
      <w:r w:rsidRPr="00AE0CED">
        <w:rPr>
          <w:rFonts w:ascii="Times New Roman" w:hAnsi="Times New Roman"/>
          <w:color w:val="000000"/>
          <w:sz w:val="24"/>
          <w:szCs w:val="24"/>
        </w:rPr>
        <w:t>impact mechanisms for long-term s</w:t>
      </w:r>
      <w:r>
        <w:rPr>
          <w:rFonts w:ascii="Times New Roman" w:hAnsi="Times New Roman"/>
          <w:color w:val="000000"/>
          <w:sz w:val="24"/>
          <w:szCs w:val="24"/>
        </w:rPr>
        <w:t>cience and technology research.</w:t>
      </w:r>
    </w:p>
    <w:p w14:paraId="6A51F4F5" w14:textId="77777777" w:rsidR="00BD1201" w:rsidRPr="00AE0CED" w:rsidRDefault="00BD1201" w:rsidP="00BD1201">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Improved readiness across Europe to engage in silo-breaking research collaboration and to take up new research and innovation practices.</w:t>
      </w:r>
    </w:p>
    <w:p w14:paraId="455B7A0C" w14:textId="77777777" w:rsidR="006E57A8" w:rsidRDefault="006E57A8" w:rsidP="006E57A8">
      <w:pPr>
        <w:spacing w:after="120"/>
        <w:jc w:val="both"/>
        <w:rPr>
          <w:rFonts w:ascii="Times New Roman" w:hAnsi="Times New Roman"/>
          <w:color w:val="000000"/>
          <w:sz w:val="24"/>
          <w:szCs w:val="24"/>
        </w:rPr>
      </w:pPr>
    </w:p>
    <w:p w14:paraId="6165F9FF" w14:textId="7EE5F060" w:rsidR="006E57A8" w:rsidRPr="00AE0CED" w:rsidRDefault="006E57A8" w:rsidP="006E57A8">
      <w:pPr>
        <w:spacing w:after="120"/>
        <w:jc w:val="both"/>
        <w:rPr>
          <w:rFonts w:ascii="Times New Roman" w:hAnsi="Times New Roman"/>
          <w:sz w:val="24"/>
          <w:szCs w:val="24"/>
        </w:rPr>
      </w:pPr>
      <w:r w:rsidRPr="00AE0CED">
        <w:rPr>
          <w:rFonts w:ascii="Times New Roman" w:hAnsi="Times New Roman"/>
          <w:bCs/>
          <w:color w:val="000000"/>
          <w:sz w:val="24"/>
          <w:szCs w:val="24"/>
          <w:u w:val="single"/>
        </w:rPr>
        <w:t xml:space="preserve">Type of </w:t>
      </w:r>
      <w:r>
        <w:rPr>
          <w:rFonts w:ascii="Times New Roman" w:hAnsi="Times New Roman"/>
          <w:bCs/>
          <w:color w:val="000000"/>
          <w:sz w:val="24"/>
          <w:szCs w:val="24"/>
          <w:u w:val="single"/>
        </w:rPr>
        <w:t>instrument(s)</w:t>
      </w:r>
      <w:r w:rsidRPr="00AE0CED">
        <w:rPr>
          <w:rFonts w:ascii="Times New Roman" w:hAnsi="Times New Roman"/>
          <w:color w:val="000000"/>
          <w:sz w:val="24"/>
          <w:szCs w:val="24"/>
        </w:rPr>
        <w:t>: Coordination and Support Actions</w:t>
      </w:r>
      <w:r>
        <w:rPr>
          <w:rFonts w:ascii="Times New Roman" w:hAnsi="Times New Roman"/>
          <w:color w:val="000000"/>
          <w:sz w:val="24"/>
          <w:szCs w:val="24"/>
        </w:rPr>
        <w:t xml:space="preserve">. </w:t>
      </w:r>
      <w:r w:rsidRPr="00AE0CED">
        <w:rPr>
          <w:rFonts w:ascii="Times New Roman" w:hAnsi="Times New Roman"/>
          <w:sz w:val="24"/>
          <w:szCs w:val="24"/>
        </w:rPr>
        <w:t>The Commission considers that proposals requesting a contribution from the EU of between EUR 0,3 and 0,5 million</w:t>
      </w:r>
      <w:r>
        <w:rPr>
          <w:rFonts w:ascii="Times New Roman" w:hAnsi="Times New Roman"/>
          <w:sz w:val="24"/>
          <w:szCs w:val="24"/>
        </w:rPr>
        <w:t xml:space="preserve"> </w:t>
      </w:r>
      <w:r w:rsidRPr="00AE0CED">
        <w:rPr>
          <w:rFonts w:ascii="Times New Roman" w:hAnsi="Times New Roman"/>
          <w:sz w:val="24"/>
          <w:szCs w:val="24"/>
        </w:rPr>
        <w:t>would allow this specific challenge to be addressed appropriately. Nonetheless, this does not preclude submission and selection of proposals requesting other amounts.</w:t>
      </w:r>
    </w:p>
    <w:p w14:paraId="20348B19" w14:textId="564385E4" w:rsidR="006E57A8" w:rsidRPr="006C49E0" w:rsidRDefault="006E57A8" w:rsidP="006E57A8">
      <w:pPr>
        <w:spacing w:before="120"/>
        <w:jc w:val="both"/>
        <w:rPr>
          <w:rFonts w:ascii="Times New Roman" w:hAnsi="Times New Roman"/>
          <w:color w:val="000000"/>
          <w:sz w:val="24"/>
          <w:szCs w:val="24"/>
        </w:rPr>
      </w:pPr>
      <w:r w:rsidRPr="006C49E0">
        <w:rPr>
          <w:rFonts w:ascii="Times New Roman" w:hAnsi="Times New Roman"/>
          <w:color w:val="000000"/>
          <w:sz w:val="24"/>
          <w:szCs w:val="24"/>
          <w:u w:val="single"/>
        </w:rPr>
        <w:t>Budget per instrument</w:t>
      </w:r>
      <w:r w:rsidRPr="006C49E0">
        <w:rPr>
          <w:rFonts w:ascii="Times New Roman" w:hAnsi="Times New Roman"/>
          <w:color w:val="000000"/>
          <w:sz w:val="24"/>
          <w:szCs w:val="24"/>
        </w:rPr>
        <w:t xml:space="preserve">: </w:t>
      </w:r>
      <w:r w:rsidR="00792E92">
        <w:rPr>
          <w:rFonts w:ascii="Times New Roman" w:hAnsi="Times New Roman"/>
          <w:color w:val="000000"/>
          <w:sz w:val="24"/>
          <w:szCs w:val="24"/>
        </w:rPr>
        <w:t>1,5</w:t>
      </w:r>
      <w:r w:rsidRPr="006C49E0">
        <w:rPr>
          <w:rFonts w:ascii="Times New Roman" w:hAnsi="Times New Roman"/>
          <w:color w:val="000000"/>
          <w:sz w:val="24"/>
          <w:szCs w:val="24"/>
        </w:rPr>
        <w:t>MEuro (2017)</w:t>
      </w:r>
    </w:p>
    <w:p w14:paraId="1AC9014C" w14:textId="77777777" w:rsidR="006E57A8" w:rsidRPr="00AE0CED" w:rsidRDefault="006E57A8" w:rsidP="006E57A8">
      <w:pPr>
        <w:spacing w:after="120"/>
        <w:jc w:val="both"/>
        <w:rPr>
          <w:rFonts w:ascii="Times New Roman" w:hAnsi="Times New Roman"/>
          <w:sz w:val="24"/>
          <w:szCs w:val="24"/>
        </w:rPr>
      </w:pPr>
      <w:r w:rsidRPr="00AE0CED">
        <w:rPr>
          <w:rFonts w:ascii="Times New Roman" w:hAnsi="Times New Roman"/>
          <w:b/>
          <w:i/>
          <w:sz w:val="24"/>
          <w:szCs w:val="24"/>
        </w:rPr>
        <w:t xml:space="preserve">The conditions related to this topic are provided at the end of this call and in the General Annexes. </w:t>
      </w:r>
    </w:p>
    <w:p w14:paraId="565EA7AE" w14:textId="5A4875F9" w:rsidR="00E26973" w:rsidRPr="006D397C" w:rsidRDefault="006E57A8" w:rsidP="00333A66">
      <w:pPr>
        <w:pStyle w:val="Heading3"/>
        <w:numPr>
          <w:ilvl w:val="0"/>
          <w:numId w:val="0"/>
        </w:numPr>
        <w:spacing w:line="276" w:lineRule="auto"/>
        <w:ind w:left="709"/>
      </w:pPr>
      <w:bookmarkStart w:id="15" w:name="_Toc417572366"/>
      <w:r>
        <w:t>FETOPEN 4</w:t>
      </w:r>
      <w:r w:rsidR="005078E2">
        <w:t xml:space="preserve"> – </w:t>
      </w:r>
      <w:r w:rsidR="00094660">
        <w:t>2016/</w:t>
      </w:r>
      <w:r w:rsidR="00E26973">
        <w:t>2017</w:t>
      </w:r>
      <w:r w:rsidR="00E26973" w:rsidRPr="006D397C">
        <w:t xml:space="preserve">: </w:t>
      </w:r>
      <w:r w:rsidR="005078E2">
        <w:t xml:space="preserve">FET </w:t>
      </w:r>
      <w:r w:rsidR="00264477">
        <w:t>Innovation Launchpad</w:t>
      </w:r>
      <w:bookmarkEnd w:id="15"/>
    </w:p>
    <w:p w14:paraId="51AD6071" w14:textId="3CB04BD9" w:rsidR="00FA56A4" w:rsidRDefault="00E26973" w:rsidP="00333A66">
      <w:pPr>
        <w:jc w:val="both"/>
        <w:rPr>
          <w:rFonts w:ascii="Times New Roman" w:hAnsi="Times New Roman"/>
          <w:bCs/>
          <w:sz w:val="24"/>
          <w:szCs w:val="24"/>
        </w:rPr>
      </w:pPr>
      <w:r w:rsidRPr="00AE0CED">
        <w:rPr>
          <w:rFonts w:ascii="Times New Roman" w:hAnsi="Times New Roman"/>
          <w:bCs/>
          <w:color w:val="000000"/>
          <w:sz w:val="24"/>
          <w:szCs w:val="24"/>
          <w:u w:val="single"/>
        </w:rPr>
        <w:t>Specific challenge</w:t>
      </w:r>
      <w:r w:rsidRPr="00AE0CED">
        <w:rPr>
          <w:rFonts w:ascii="Times New Roman" w:hAnsi="Times New Roman"/>
          <w:color w:val="000000"/>
          <w:sz w:val="24"/>
          <w:szCs w:val="24"/>
        </w:rPr>
        <w:t xml:space="preserve">: </w:t>
      </w:r>
      <w:r w:rsidR="00C9120F">
        <w:rPr>
          <w:rFonts w:ascii="Times New Roman" w:hAnsi="Times New Roman"/>
          <w:color w:val="000000"/>
          <w:sz w:val="24"/>
          <w:szCs w:val="24"/>
        </w:rPr>
        <w:t xml:space="preserve">FET projects </w:t>
      </w:r>
      <w:r w:rsidR="00C9120F" w:rsidRPr="00B93710">
        <w:rPr>
          <w:rFonts w:ascii="Times New Roman" w:hAnsi="Times New Roman"/>
          <w:color w:val="000000"/>
          <w:sz w:val="24"/>
          <w:szCs w:val="24"/>
        </w:rPr>
        <w:t xml:space="preserve">often generate </w:t>
      </w:r>
      <w:r w:rsidR="00094660">
        <w:rPr>
          <w:rFonts w:ascii="Times New Roman" w:hAnsi="Times New Roman"/>
          <w:color w:val="000000"/>
          <w:sz w:val="24"/>
          <w:szCs w:val="24"/>
        </w:rPr>
        <w:t xml:space="preserve">new and </w:t>
      </w:r>
      <w:r w:rsidR="001F34AE">
        <w:rPr>
          <w:rFonts w:ascii="Times New Roman" w:hAnsi="Times New Roman"/>
          <w:color w:val="000000"/>
          <w:sz w:val="24"/>
          <w:szCs w:val="24"/>
        </w:rPr>
        <w:t xml:space="preserve">sometimes </w:t>
      </w:r>
      <w:r w:rsidR="00094660">
        <w:rPr>
          <w:rFonts w:ascii="Times New Roman" w:hAnsi="Times New Roman"/>
          <w:color w:val="000000"/>
          <w:sz w:val="24"/>
          <w:szCs w:val="24"/>
        </w:rPr>
        <w:t>unexpected</w:t>
      </w:r>
      <w:r w:rsidR="00C9120F" w:rsidRPr="00B93710">
        <w:rPr>
          <w:rFonts w:ascii="Times New Roman" w:hAnsi="Times New Roman"/>
          <w:color w:val="000000"/>
          <w:sz w:val="24"/>
          <w:szCs w:val="24"/>
        </w:rPr>
        <w:t xml:space="preserve"> opportunities for commercial or societal application. This </w:t>
      </w:r>
      <w:r w:rsidR="000C0598">
        <w:rPr>
          <w:rFonts w:ascii="Times New Roman" w:hAnsi="Times New Roman"/>
          <w:color w:val="000000"/>
          <w:sz w:val="24"/>
          <w:szCs w:val="24"/>
        </w:rPr>
        <w:t>topic</w:t>
      </w:r>
      <w:r w:rsidR="000C0598" w:rsidRPr="00B93710">
        <w:rPr>
          <w:rFonts w:ascii="Times New Roman" w:hAnsi="Times New Roman"/>
          <w:color w:val="000000"/>
          <w:sz w:val="24"/>
          <w:szCs w:val="24"/>
        </w:rPr>
        <w:t xml:space="preserve"> </w:t>
      </w:r>
      <w:r w:rsidR="00C9120F" w:rsidRPr="00B93710">
        <w:rPr>
          <w:rFonts w:ascii="Times New Roman" w:hAnsi="Times New Roman"/>
          <w:color w:val="000000"/>
          <w:sz w:val="24"/>
          <w:szCs w:val="24"/>
        </w:rPr>
        <w:t>aims at funding further innovation related work (i.e. activities which were not scheduled to be funded by the original project) to verify and substantiate the innovation potential of ideas arising from FET funded projects</w:t>
      </w:r>
      <w:r w:rsidR="001F34AE">
        <w:rPr>
          <w:rFonts w:ascii="Times New Roman" w:hAnsi="Times New Roman"/>
          <w:color w:val="000000"/>
          <w:sz w:val="24"/>
          <w:szCs w:val="24"/>
        </w:rPr>
        <w:t xml:space="preserve"> and </w:t>
      </w:r>
      <w:r w:rsidR="00BC4037">
        <w:rPr>
          <w:rFonts w:ascii="Times New Roman" w:hAnsi="Times New Roman"/>
          <w:color w:val="000000"/>
          <w:sz w:val="24"/>
          <w:szCs w:val="24"/>
        </w:rPr>
        <w:t xml:space="preserve">to </w:t>
      </w:r>
      <w:r w:rsidR="001F34AE">
        <w:rPr>
          <w:rFonts w:ascii="Times New Roman" w:hAnsi="Times New Roman"/>
          <w:color w:val="000000"/>
          <w:sz w:val="24"/>
          <w:szCs w:val="24"/>
        </w:rPr>
        <w:t>support the next steps in turning them into a genuine social or economic innovation</w:t>
      </w:r>
      <w:r w:rsidR="00C9120F" w:rsidRPr="00B93710">
        <w:rPr>
          <w:rFonts w:ascii="Times New Roman" w:hAnsi="Times New Roman"/>
          <w:color w:val="000000"/>
          <w:sz w:val="24"/>
          <w:szCs w:val="24"/>
        </w:rPr>
        <w:t>.</w:t>
      </w:r>
      <w:r w:rsidR="00C9120F" w:rsidRPr="00C9120F">
        <w:rPr>
          <w:rFonts w:cs="Calibri"/>
          <w:i/>
          <w:iCs/>
          <w:color w:val="777777"/>
          <w:sz w:val="23"/>
          <w:szCs w:val="23"/>
          <w:lang w:val="en"/>
        </w:rPr>
        <w:t xml:space="preserve"> </w:t>
      </w:r>
    </w:p>
    <w:p w14:paraId="0F24B51B" w14:textId="43FEDEB1" w:rsidR="00CC623A" w:rsidRDefault="00FA56A4" w:rsidP="000B76BC">
      <w:pPr>
        <w:pStyle w:val="ListParagraph"/>
        <w:spacing w:before="240"/>
        <w:ind w:left="0"/>
        <w:jc w:val="both"/>
        <w:rPr>
          <w:rFonts w:ascii="Times New Roman" w:hAnsi="Times New Roman"/>
          <w:bCs/>
          <w:sz w:val="24"/>
          <w:szCs w:val="24"/>
        </w:rPr>
      </w:pPr>
      <w:r w:rsidRPr="00FA56A4">
        <w:rPr>
          <w:rFonts w:ascii="Times New Roman" w:hAnsi="Times New Roman"/>
          <w:bCs/>
          <w:sz w:val="24"/>
          <w:szCs w:val="24"/>
          <w:u w:val="single"/>
        </w:rPr>
        <w:t>Scope</w:t>
      </w:r>
      <w:r>
        <w:rPr>
          <w:rFonts w:ascii="Times New Roman" w:hAnsi="Times New Roman"/>
          <w:bCs/>
          <w:sz w:val="24"/>
          <w:szCs w:val="24"/>
        </w:rPr>
        <w:t xml:space="preserve">: </w:t>
      </w:r>
      <w:r w:rsidR="00CC623A" w:rsidRPr="009F6F5C">
        <w:rPr>
          <w:rFonts w:ascii="Times New Roman" w:hAnsi="Times New Roman"/>
          <w:bCs/>
          <w:sz w:val="24"/>
          <w:szCs w:val="24"/>
        </w:rPr>
        <w:t xml:space="preserve">short and focused </w:t>
      </w:r>
      <w:r w:rsidR="0043430B">
        <w:rPr>
          <w:rFonts w:ascii="Times New Roman" w:hAnsi="Times New Roman"/>
          <w:bCs/>
          <w:sz w:val="24"/>
          <w:szCs w:val="24"/>
        </w:rPr>
        <w:t xml:space="preserve">individual or collaborative </w:t>
      </w:r>
      <w:r w:rsidR="00CC623A" w:rsidRPr="009F6F5C">
        <w:rPr>
          <w:rFonts w:ascii="Times New Roman" w:hAnsi="Times New Roman"/>
          <w:bCs/>
          <w:sz w:val="24"/>
          <w:szCs w:val="24"/>
        </w:rPr>
        <w:t xml:space="preserve">actions to take </w:t>
      </w:r>
      <w:r w:rsidR="00666784">
        <w:rPr>
          <w:rFonts w:ascii="Times New Roman" w:hAnsi="Times New Roman"/>
          <w:bCs/>
          <w:sz w:val="24"/>
          <w:szCs w:val="24"/>
        </w:rPr>
        <w:t xml:space="preserve">out of the lab a </w:t>
      </w:r>
      <w:r w:rsidR="00CC623A" w:rsidRPr="009F6F5C">
        <w:rPr>
          <w:rFonts w:ascii="Times New Roman" w:hAnsi="Times New Roman"/>
          <w:bCs/>
          <w:sz w:val="24"/>
          <w:szCs w:val="24"/>
        </w:rPr>
        <w:t xml:space="preserve">promising result </w:t>
      </w:r>
      <w:r w:rsidR="00666784">
        <w:rPr>
          <w:rFonts w:ascii="Times New Roman" w:hAnsi="Times New Roman"/>
          <w:bCs/>
          <w:sz w:val="24"/>
          <w:szCs w:val="24"/>
        </w:rPr>
        <w:t>or</w:t>
      </w:r>
      <w:r w:rsidR="00666784" w:rsidRPr="009F6F5C">
        <w:rPr>
          <w:rFonts w:ascii="Times New Roman" w:hAnsi="Times New Roman"/>
          <w:bCs/>
          <w:sz w:val="24"/>
          <w:szCs w:val="24"/>
        </w:rPr>
        <w:t xml:space="preserve"> </w:t>
      </w:r>
      <w:r w:rsidR="00CC623A" w:rsidRPr="009F6F5C">
        <w:rPr>
          <w:rFonts w:ascii="Times New Roman" w:hAnsi="Times New Roman"/>
          <w:bCs/>
          <w:sz w:val="24"/>
          <w:szCs w:val="24"/>
        </w:rPr>
        <w:t xml:space="preserve">proof-of-concept </w:t>
      </w:r>
      <w:r w:rsidR="00094660">
        <w:rPr>
          <w:rFonts w:ascii="Times New Roman" w:hAnsi="Times New Roman"/>
          <w:bCs/>
          <w:sz w:val="24"/>
          <w:szCs w:val="24"/>
        </w:rPr>
        <w:t xml:space="preserve">that </w:t>
      </w:r>
      <w:r w:rsidR="00CC623A" w:rsidRPr="009F6F5C">
        <w:rPr>
          <w:rFonts w:ascii="Times New Roman" w:hAnsi="Times New Roman"/>
          <w:bCs/>
          <w:sz w:val="24"/>
          <w:szCs w:val="24"/>
        </w:rPr>
        <w:t>originat</w:t>
      </w:r>
      <w:r w:rsidR="00094660">
        <w:rPr>
          <w:rFonts w:ascii="Times New Roman" w:hAnsi="Times New Roman"/>
          <w:bCs/>
          <w:sz w:val="24"/>
          <w:szCs w:val="24"/>
        </w:rPr>
        <w:t>ed from</w:t>
      </w:r>
      <w:r w:rsidR="00CC623A" w:rsidRPr="009F6F5C">
        <w:rPr>
          <w:rFonts w:ascii="Times New Roman" w:hAnsi="Times New Roman"/>
          <w:bCs/>
          <w:sz w:val="24"/>
          <w:szCs w:val="24"/>
        </w:rPr>
        <w:t xml:space="preserve"> a FET</w:t>
      </w:r>
      <w:r w:rsidR="00BC4037">
        <w:rPr>
          <w:rFonts w:ascii="Times New Roman" w:hAnsi="Times New Roman"/>
          <w:bCs/>
          <w:sz w:val="24"/>
          <w:szCs w:val="24"/>
        </w:rPr>
        <w:t xml:space="preserve">-funded </w:t>
      </w:r>
      <w:r w:rsidR="00CC623A" w:rsidRPr="009F6F5C">
        <w:rPr>
          <w:rFonts w:ascii="Times New Roman" w:hAnsi="Times New Roman"/>
          <w:bCs/>
          <w:sz w:val="24"/>
          <w:szCs w:val="24"/>
        </w:rPr>
        <w:t xml:space="preserve">project and </w:t>
      </w:r>
      <w:r w:rsidR="00F265F4">
        <w:rPr>
          <w:rFonts w:ascii="Times New Roman" w:hAnsi="Times New Roman"/>
          <w:bCs/>
          <w:sz w:val="24"/>
          <w:szCs w:val="24"/>
        </w:rPr>
        <w:t>to get it on</w:t>
      </w:r>
      <w:r w:rsidR="00CC623A" w:rsidRPr="009F6F5C">
        <w:rPr>
          <w:rFonts w:ascii="Times New Roman" w:hAnsi="Times New Roman"/>
          <w:bCs/>
          <w:sz w:val="24"/>
          <w:szCs w:val="24"/>
        </w:rPr>
        <w:t xml:space="preserve"> the way to </w:t>
      </w:r>
      <w:r w:rsidR="00BC4037">
        <w:rPr>
          <w:rFonts w:ascii="Times New Roman" w:hAnsi="Times New Roman"/>
          <w:bCs/>
          <w:sz w:val="24"/>
          <w:szCs w:val="24"/>
        </w:rPr>
        <w:t xml:space="preserve">social or </w:t>
      </w:r>
      <w:r w:rsidR="00CC623A" w:rsidRPr="009F6F5C">
        <w:rPr>
          <w:rFonts w:ascii="Times New Roman" w:hAnsi="Times New Roman"/>
          <w:bCs/>
          <w:sz w:val="24"/>
          <w:szCs w:val="24"/>
        </w:rPr>
        <w:t xml:space="preserve">economic innovation through </w:t>
      </w:r>
      <w:r w:rsidR="008125C4" w:rsidRPr="009F6F5C">
        <w:rPr>
          <w:rFonts w:ascii="Times New Roman" w:hAnsi="Times New Roman"/>
          <w:bCs/>
          <w:sz w:val="24"/>
          <w:szCs w:val="24"/>
        </w:rPr>
        <w:t xml:space="preserve">new </w:t>
      </w:r>
      <w:r w:rsidR="00CC623A" w:rsidRPr="009F6F5C">
        <w:rPr>
          <w:rFonts w:ascii="Times New Roman" w:hAnsi="Times New Roman"/>
          <w:bCs/>
          <w:sz w:val="24"/>
          <w:szCs w:val="24"/>
        </w:rPr>
        <w:t>entrepreneurship</w:t>
      </w:r>
      <w:r w:rsidR="00094660">
        <w:rPr>
          <w:rFonts w:ascii="Times New Roman" w:hAnsi="Times New Roman"/>
          <w:bCs/>
          <w:sz w:val="24"/>
          <w:szCs w:val="24"/>
        </w:rPr>
        <w:t xml:space="preserve"> or otherwise</w:t>
      </w:r>
      <w:r w:rsidR="00CC623A" w:rsidRPr="009F6F5C">
        <w:rPr>
          <w:rFonts w:ascii="Times New Roman" w:hAnsi="Times New Roman"/>
          <w:bCs/>
          <w:sz w:val="24"/>
          <w:szCs w:val="24"/>
        </w:rPr>
        <w:t xml:space="preserve">. The </w:t>
      </w:r>
      <w:r w:rsidR="00666784">
        <w:rPr>
          <w:rFonts w:ascii="Times New Roman" w:hAnsi="Times New Roman"/>
          <w:bCs/>
          <w:sz w:val="24"/>
          <w:szCs w:val="24"/>
        </w:rPr>
        <w:t>action</w:t>
      </w:r>
      <w:r w:rsidR="00666784" w:rsidRPr="009F6F5C">
        <w:rPr>
          <w:rFonts w:ascii="Times New Roman" w:hAnsi="Times New Roman"/>
          <w:bCs/>
          <w:sz w:val="24"/>
          <w:szCs w:val="24"/>
        </w:rPr>
        <w:t xml:space="preserve"> </w:t>
      </w:r>
      <w:r w:rsidR="00666784">
        <w:rPr>
          <w:rFonts w:ascii="Times New Roman" w:hAnsi="Times New Roman"/>
          <w:bCs/>
          <w:sz w:val="24"/>
          <w:szCs w:val="24"/>
        </w:rPr>
        <w:t>will</w:t>
      </w:r>
      <w:r w:rsidR="00CC623A" w:rsidRPr="009F6F5C">
        <w:rPr>
          <w:rFonts w:ascii="Times New Roman" w:hAnsi="Times New Roman"/>
          <w:bCs/>
          <w:sz w:val="24"/>
          <w:szCs w:val="24"/>
        </w:rPr>
        <w:t xml:space="preserve"> support the transformation of </w:t>
      </w:r>
      <w:r w:rsidR="00BC4037">
        <w:rPr>
          <w:rFonts w:ascii="Times New Roman" w:hAnsi="Times New Roman"/>
          <w:bCs/>
          <w:sz w:val="24"/>
          <w:szCs w:val="24"/>
        </w:rPr>
        <w:t>that</w:t>
      </w:r>
      <w:r w:rsidR="00CC623A" w:rsidRPr="009F6F5C">
        <w:rPr>
          <w:rFonts w:ascii="Times New Roman" w:hAnsi="Times New Roman"/>
          <w:bCs/>
          <w:sz w:val="24"/>
          <w:szCs w:val="24"/>
        </w:rPr>
        <w:t xml:space="preserve"> </w:t>
      </w:r>
      <w:r w:rsidR="00666784">
        <w:rPr>
          <w:rFonts w:ascii="Times New Roman" w:hAnsi="Times New Roman"/>
          <w:bCs/>
          <w:sz w:val="24"/>
          <w:szCs w:val="24"/>
        </w:rPr>
        <w:t xml:space="preserve">specific </w:t>
      </w:r>
      <w:r w:rsidR="00CC623A" w:rsidRPr="009F6F5C">
        <w:rPr>
          <w:rFonts w:ascii="Times New Roman" w:hAnsi="Times New Roman"/>
          <w:bCs/>
          <w:sz w:val="24"/>
          <w:szCs w:val="24"/>
        </w:rPr>
        <w:t>research result into a credible offering for economic or social impact</w:t>
      </w:r>
      <w:r w:rsidR="009F6F5C">
        <w:rPr>
          <w:rFonts w:ascii="Times New Roman" w:hAnsi="Times New Roman"/>
          <w:bCs/>
          <w:sz w:val="24"/>
          <w:szCs w:val="24"/>
        </w:rPr>
        <w:t xml:space="preserve">, by </w:t>
      </w:r>
      <w:r w:rsidR="00264477">
        <w:rPr>
          <w:rFonts w:ascii="Times New Roman" w:hAnsi="Times New Roman"/>
          <w:bCs/>
          <w:sz w:val="24"/>
          <w:szCs w:val="24"/>
        </w:rPr>
        <w:t xml:space="preserve">exploring the feasibility of an exploitation path and by </w:t>
      </w:r>
      <w:r w:rsidR="009F6F5C">
        <w:rPr>
          <w:rFonts w:ascii="Times New Roman" w:hAnsi="Times New Roman"/>
          <w:bCs/>
          <w:sz w:val="24"/>
          <w:szCs w:val="24"/>
        </w:rPr>
        <w:t xml:space="preserve">coordinating and supporting the assembling of </w:t>
      </w:r>
      <w:r w:rsidR="00CC623A" w:rsidRPr="009F6F5C">
        <w:rPr>
          <w:rFonts w:ascii="Times New Roman" w:hAnsi="Times New Roman"/>
          <w:bCs/>
          <w:sz w:val="24"/>
          <w:szCs w:val="24"/>
        </w:rPr>
        <w:t>the right knowledge, skills and resources and thus serves as a launch pad for exploitation.</w:t>
      </w:r>
      <w:r w:rsidR="00CC623A" w:rsidRPr="00360104">
        <w:rPr>
          <w:rFonts w:ascii="Times New Roman" w:hAnsi="Times New Roman"/>
          <w:bCs/>
          <w:sz w:val="24"/>
          <w:szCs w:val="24"/>
        </w:rPr>
        <w:t xml:space="preserve"> </w:t>
      </w:r>
    </w:p>
    <w:p w14:paraId="0E448C20" w14:textId="6F754483" w:rsidR="00CC623A" w:rsidRDefault="00CC623A" w:rsidP="00333A66">
      <w:pPr>
        <w:pStyle w:val="ListParagraph"/>
        <w:spacing w:before="240"/>
        <w:ind w:left="0"/>
        <w:jc w:val="both"/>
        <w:rPr>
          <w:rFonts w:ascii="Times New Roman" w:hAnsi="Times New Roman"/>
          <w:bCs/>
          <w:sz w:val="24"/>
          <w:szCs w:val="24"/>
        </w:rPr>
      </w:pPr>
      <w:r>
        <w:rPr>
          <w:rFonts w:ascii="Times New Roman" w:hAnsi="Times New Roman"/>
          <w:bCs/>
          <w:sz w:val="24"/>
          <w:szCs w:val="24"/>
        </w:rPr>
        <w:t xml:space="preserve">This call </w:t>
      </w:r>
      <w:r w:rsidR="00026058">
        <w:rPr>
          <w:rFonts w:ascii="Times New Roman" w:hAnsi="Times New Roman"/>
          <w:bCs/>
          <w:sz w:val="24"/>
          <w:szCs w:val="24"/>
        </w:rPr>
        <w:t xml:space="preserve">topic </w:t>
      </w:r>
      <w:r>
        <w:rPr>
          <w:rFonts w:ascii="Times New Roman" w:hAnsi="Times New Roman"/>
          <w:bCs/>
          <w:sz w:val="24"/>
          <w:szCs w:val="24"/>
        </w:rPr>
        <w:t>is</w:t>
      </w:r>
      <w:r w:rsidRPr="00360104">
        <w:rPr>
          <w:rFonts w:ascii="Times New Roman" w:hAnsi="Times New Roman"/>
          <w:bCs/>
          <w:sz w:val="24"/>
          <w:szCs w:val="24"/>
        </w:rPr>
        <w:t xml:space="preserve"> </w:t>
      </w:r>
      <w:r w:rsidR="008125C4" w:rsidRPr="009F6F5C">
        <w:rPr>
          <w:rFonts w:ascii="Times New Roman" w:hAnsi="Times New Roman"/>
          <w:bCs/>
          <w:sz w:val="24"/>
          <w:szCs w:val="24"/>
        </w:rPr>
        <w:t xml:space="preserve">focused on </w:t>
      </w:r>
      <w:r w:rsidR="00F265F4">
        <w:rPr>
          <w:rFonts w:ascii="Times New Roman" w:hAnsi="Times New Roman"/>
          <w:bCs/>
          <w:sz w:val="24"/>
          <w:szCs w:val="24"/>
        </w:rPr>
        <w:t xml:space="preserve">the </w:t>
      </w:r>
      <w:r w:rsidR="008125C4" w:rsidRPr="009F6F5C">
        <w:rPr>
          <w:rFonts w:ascii="Times New Roman" w:hAnsi="Times New Roman"/>
          <w:bCs/>
          <w:sz w:val="24"/>
          <w:szCs w:val="24"/>
        </w:rPr>
        <w:t>early innovation stages from</w:t>
      </w:r>
      <w:r w:rsidR="00F265F4">
        <w:rPr>
          <w:rFonts w:ascii="Times New Roman" w:hAnsi="Times New Roman"/>
          <w:bCs/>
          <w:sz w:val="24"/>
          <w:szCs w:val="24"/>
        </w:rPr>
        <w:t xml:space="preserve"> result</w:t>
      </w:r>
      <w:r w:rsidR="00BC4037">
        <w:rPr>
          <w:rFonts w:ascii="Times New Roman" w:hAnsi="Times New Roman"/>
          <w:bCs/>
          <w:sz w:val="24"/>
          <w:szCs w:val="24"/>
        </w:rPr>
        <w:t>s</w:t>
      </w:r>
      <w:r w:rsidR="00F265F4">
        <w:rPr>
          <w:rFonts w:ascii="Times New Roman" w:hAnsi="Times New Roman"/>
          <w:bCs/>
          <w:sz w:val="24"/>
          <w:szCs w:val="24"/>
        </w:rPr>
        <w:t xml:space="preserve"> of</w:t>
      </w:r>
      <w:r w:rsidR="008125C4" w:rsidRPr="009F6F5C">
        <w:rPr>
          <w:rFonts w:ascii="Times New Roman" w:hAnsi="Times New Roman"/>
          <w:bCs/>
          <w:sz w:val="24"/>
          <w:szCs w:val="24"/>
        </w:rPr>
        <w:t xml:space="preserve"> </w:t>
      </w:r>
      <w:r w:rsidR="00537D0B">
        <w:rPr>
          <w:rFonts w:ascii="Times New Roman" w:hAnsi="Times New Roman"/>
          <w:bCs/>
          <w:sz w:val="24"/>
          <w:szCs w:val="24"/>
        </w:rPr>
        <w:t xml:space="preserve">an </w:t>
      </w:r>
      <w:r w:rsidR="00666784">
        <w:rPr>
          <w:rFonts w:ascii="Times New Roman" w:hAnsi="Times New Roman"/>
          <w:bCs/>
          <w:sz w:val="24"/>
          <w:szCs w:val="24"/>
        </w:rPr>
        <w:t xml:space="preserve">ongoing or </w:t>
      </w:r>
      <w:r w:rsidRPr="009F6F5C">
        <w:rPr>
          <w:rFonts w:ascii="Times New Roman" w:hAnsi="Times New Roman"/>
          <w:bCs/>
          <w:sz w:val="24"/>
          <w:szCs w:val="24"/>
        </w:rPr>
        <w:t>recently</w:t>
      </w:r>
      <w:r w:rsidRPr="00360104">
        <w:rPr>
          <w:rFonts w:ascii="Times New Roman" w:hAnsi="Times New Roman"/>
          <w:bCs/>
          <w:sz w:val="24"/>
          <w:szCs w:val="24"/>
        </w:rPr>
        <w:t xml:space="preserve"> finished project</w:t>
      </w:r>
      <w:r w:rsidR="00F265F4">
        <w:rPr>
          <w:rStyle w:val="FootnoteReference"/>
          <w:rFonts w:ascii="Times New Roman" w:hAnsi="Times New Roman"/>
          <w:bCs/>
          <w:sz w:val="24"/>
          <w:szCs w:val="24"/>
        </w:rPr>
        <w:footnoteReference w:id="3"/>
      </w:r>
      <w:r>
        <w:rPr>
          <w:rFonts w:ascii="Times New Roman" w:hAnsi="Times New Roman"/>
          <w:bCs/>
          <w:sz w:val="24"/>
          <w:szCs w:val="24"/>
        </w:rPr>
        <w:t xml:space="preserve"> </w:t>
      </w:r>
      <w:r w:rsidR="00666784">
        <w:rPr>
          <w:rFonts w:ascii="Times New Roman" w:hAnsi="Times New Roman"/>
          <w:bCs/>
          <w:sz w:val="24"/>
          <w:szCs w:val="24"/>
        </w:rPr>
        <w:t xml:space="preserve">funded through FET </w:t>
      </w:r>
      <w:r>
        <w:rPr>
          <w:rFonts w:ascii="Times New Roman" w:hAnsi="Times New Roman"/>
          <w:bCs/>
          <w:sz w:val="24"/>
          <w:szCs w:val="24"/>
        </w:rPr>
        <w:t xml:space="preserve">under </w:t>
      </w:r>
      <w:r w:rsidR="00264477">
        <w:rPr>
          <w:rFonts w:ascii="Times New Roman" w:hAnsi="Times New Roman"/>
          <w:bCs/>
          <w:sz w:val="24"/>
          <w:szCs w:val="24"/>
        </w:rPr>
        <w:t xml:space="preserve">FP7 </w:t>
      </w:r>
      <w:r w:rsidR="000C0598">
        <w:rPr>
          <w:rFonts w:ascii="Times New Roman" w:hAnsi="Times New Roman"/>
          <w:bCs/>
          <w:sz w:val="24"/>
          <w:szCs w:val="24"/>
        </w:rPr>
        <w:t xml:space="preserve">or </w:t>
      </w:r>
      <w:r>
        <w:rPr>
          <w:rFonts w:ascii="Times New Roman" w:hAnsi="Times New Roman"/>
          <w:bCs/>
          <w:sz w:val="24"/>
          <w:szCs w:val="24"/>
        </w:rPr>
        <w:t>H2020</w:t>
      </w:r>
      <w:r w:rsidRPr="00360104">
        <w:rPr>
          <w:rFonts w:ascii="Times New Roman" w:hAnsi="Times New Roman"/>
          <w:bCs/>
          <w:sz w:val="24"/>
          <w:szCs w:val="24"/>
        </w:rPr>
        <w:t xml:space="preserve">. </w:t>
      </w:r>
      <w:r>
        <w:rPr>
          <w:rFonts w:ascii="Times New Roman" w:hAnsi="Times New Roman"/>
          <w:bCs/>
          <w:sz w:val="24"/>
          <w:szCs w:val="24"/>
        </w:rPr>
        <w:t xml:space="preserve">The </w:t>
      </w:r>
      <w:r w:rsidR="00A77980">
        <w:rPr>
          <w:rFonts w:ascii="Times New Roman" w:hAnsi="Times New Roman"/>
          <w:bCs/>
          <w:sz w:val="24"/>
          <w:szCs w:val="24"/>
        </w:rPr>
        <w:t xml:space="preserve">complementarity and </w:t>
      </w:r>
      <w:r w:rsidR="00BC4037">
        <w:rPr>
          <w:rFonts w:ascii="Times New Roman" w:hAnsi="Times New Roman"/>
          <w:bCs/>
          <w:sz w:val="24"/>
          <w:szCs w:val="24"/>
        </w:rPr>
        <w:t xml:space="preserve">precise </w:t>
      </w:r>
      <w:r>
        <w:rPr>
          <w:rFonts w:ascii="Times New Roman" w:hAnsi="Times New Roman"/>
          <w:bCs/>
          <w:sz w:val="24"/>
          <w:szCs w:val="24"/>
        </w:rPr>
        <w:t xml:space="preserve">link with the </w:t>
      </w:r>
      <w:r w:rsidR="00264477">
        <w:rPr>
          <w:rFonts w:ascii="Times New Roman" w:hAnsi="Times New Roman"/>
          <w:bCs/>
          <w:sz w:val="24"/>
          <w:szCs w:val="24"/>
        </w:rPr>
        <w:t xml:space="preserve">relevant </w:t>
      </w:r>
      <w:r w:rsidR="00F265F4">
        <w:rPr>
          <w:rFonts w:ascii="Times New Roman" w:hAnsi="Times New Roman"/>
          <w:bCs/>
          <w:sz w:val="24"/>
          <w:szCs w:val="24"/>
        </w:rPr>
        <w:t xml:space="preserve">FET </w:t>
      </w:r>
      <w:r>
        <w:rPr>
          <w:rFonts w:ascii="Times New Roman" w:hAnsi="Times New Roman"/>
          <w:bCs/>
          <w:sz w:val="24"/>
          <w:szCs w:val="24"/>
        </w:rPr>
        <w:t xml:space="preserve">project is to be </w:t>
      </w:r>
      <w:r w:rsidR="00BC4037">
        <w:rPr>
          <w:rFonts w:ascii="Times New Roman" w:hAnsi="Times New Roman"/>
          <w:bCs/>
          <w:sz w:val="24"/>
          <w:szCs w:val="24"/>
        </w:rPr>
        <w:t xml:space="preserve">explicitly addressed </w:t>
      </w:r>
      <w:r>
        <w:rPr>
          <w:rFonts w:ascii="Times New Roman" w:hAnsi="Times New Roman"/>
          <w:bCs/>
          <w:sz w:val="24"/>
          <w:szCs w:val="24"/>
        </w:rPr>
        <w:t>in the proposal</w:t>
      </w:r>
      <w:r w:rsidR="00647B0C">
        <w:rPr>
          <w:rFonts w:ascii="Times New Roman" w:hAnsi="Times New Roman"/>
          <w:bCs/>
          <w:sz w:val="24"/>
          <w:szCs w:val="24"/>
        </w:rPr>
        <w:t xml:space="preserve"> by </w:t>
      </w:r>
      <w:r w:rsidR="0043430B">
        <w:rPr>
          <w:rFonts w:ascii="Times New Roman" w:hAnsi="Times New Roman"/>
          <w:bCs/>
          <w:sz w:val="24"/>
          <w:szCs w:val="24"/>
        </w:rPr>
        <w:t xml:space="preserve">clearly </w:t>
      </w:r>
      <w:r w:rsidR="00647B0C">
        <w:rPr>
          <w:rFonts w:ascii="Times New Roman" w:hAnsi="Times New Roman"/>
          <w:bCs/>
          <w:sz w:val="24"/>
          <w:szCs w:val="24"/>
        </w:rPr>
        <w:t>stating the nature and origin of the result</w:t>
      </w:r>
      <w:r w:rsidR="0043430B">
        <w:rPr>
          <w:rFonts w:ascii="Times New Roman" w:hAnsi="Times New Roman"/>
          <w:bCs/>
          <w:sz w:val="24"/>
          <w:szCs w:val="24"/>
        </w:rPr>
        <w:t>s</w:t>
      </w:r>
      <w:r w:rsidR="00647B0C">
        <w:rPr>
          <w:rFonts w:ascii="Times New Roman" w:hAnsi="Times New Roman"/>
          <w:bCs/>
          <w:sz w:val="24"/>
          <w:szCs w:val="24"/>
        </w:rPr>
        <w:t xml:space="preserve"> to be taken up, and </w:t>
      </w:r>
      <w:r w:rsidR="0043430B">
        <w:rPr>
          <w:rFonts w:ascii="Times New Roman" w:hAnsi="Times New Roman"/>
          <w:bCs/>
          <w:sz w:val="24"/>
          <w:szCs w:val="24"/>
        </w:rPr>
        <w:t>by adding a confirmation of</w:t>
      </w:r>
      <w:r w:rsidR="00647B0C">
        <w:rPr>
          <w:rFonts w:ascii="Times New Roman" w:hAnsi="Times New Roman"/>
          <w:bCs/>
          <w:sz w:val="24"/>
          <w:szCs w:val="24"/>
        </w:rPr>
        <w:t xml:space="preserve"> any necessary agreements </w:t>
      </w:r>
      <w:r w:rsidR="0043430B">
        <w:rPr>
          <w:rFonts w:ascii="Times New Roman" w:hAnsi="Times New Roman"/>
          <w:bCs/>
          <w:sz w:val="24"/>
          <w:szCs w:val="24"/>
        </w:rPr>
        <w:t xml:space="preserve">with owners or right holders of those results </w:t>
      </w:r>
      <w:r w:rsidR="00647B0C">
        <w:rPr>
          <w:rFonts w:ascii="Times New Roman" w:hAnsi="Times New Roman"/>
          <w:bCs/>
          <w:sz w:val="24"/>
          <w:szCs w:val="24"/>
        </w:rPr>
        <w:t xml:space="preserve">to move towards </w:t>
      </w:r>
      <w:r w:rsidR="00F546DE">
        <w:rPr>
          <w:rFonts w:ascii="Times New Roman" w:hAnsi="Times New Roman"/>
          <w:bCs/>
          <w:sz w:val="24"/>
          <w:szCs w:val="24"/>
        </w:rPr>
        <w:t>their</w:t>
      </w:r>
      <w:r w:rsidR="00647B0C">
        <w:rPr>
          <w:rFonts w:ascii="Times New Roman" w:hAnsi="Times New Roman"/>
          <w:bCs/>
          <w:sz w:val="24"/>
          <w:szCs w:val="24"/>
        </w:rPr>
        <w:t xml:space="preserve"> exploitation</w:t>
      </w:r>
      <w:r>
        <w:rPr>
          <w:rFonts w:ascii="Times New Roman" w:hAnsi="Times New Roman"/>
          <w:bCs/>
          <w:sz w:val="24"/>
          <w:szCs w:val="24"/>
        </w:rPr>
        <w:t xml:space="preserve">. </w:t>
      </w:r>
      <w:r w:rsidR="00026058">
        <w:rPr>
          <w:rFonts w:ascii="Times New Roman" w:hAnsi="Times New Roman"/>
          <w:bCs/>
          <w:sz w:val="24"/>
          <w:szCs w:val="24"/>
        </w:rPr>
        <w:t>This</w:t>
      </w:r>
      <w:r>
        <w:rPr>
          <w:rFonts w:ascii="Times New Roman" w:hAnsi="Times New Roman"/>
          <w:bCs/>
          <w:sz w:val="24"/>
          <w:szCs w:val="24"/>
        </w:rPr>
        <w:t xml:space="preserve"> call </w:t>
      </w:r>
      <w:r w:rsidR="00026058">
        <w:rPr>
          <w:rFonts w:ascii="Times New Roman" w:hAnsi="Times New Roman"/>
          <w:bCs/>
          <w:sz w:val="24"/>
          <w:szCs w:val="24"/>
        </w:rPr>
        <w:t xml:space="preserve">topic </w:t>
      </w:r>
      <w:r>
        <w:rPr>
          <w:rFonts w:ascii="Times New Roman" w:hAnsi="Times New Roman"/>
          <w:bCs/>
          <w:sz w:val="24"/>
          <w:szCs w:val="24"/>
        </w:rPr>
        <w:t>does not fund additional research</w:t>
      </w:r>
      <w:r w:rsidR="00264477">
        <w:rPr>
          <w:rFonts w:ascii="Times New Roman" w:hAnsi="Times New Roman"/>
          <w:bCs/>
          <w:sz w:val="24"/>
          <w:szCs w:val="24"/>
        </w:rPr>
        <w:t>, nor does it fund activities that are/were already foreseen in the relevant FET project.</w:t>
      </w:r>
      <w:r w:rsidR="00C9120F">
        <w:rPr>
          <w:rFonts w:ascii="Times New Roman" w:hAnsi="Times New Roman"/>
          <w:bCs/>
          <w:sz w:val="24"/>
          <w:szCs w:val="24"/>
        </w:rPr>
        <w:t xml:space="preserve"> Activities </w:t>
      </w:r>
      <w:r w:rsidR="000C0598">
        <w:rPr>
          <w:rFonts w:ascii="Times New Roman" w:hAnsi="Times New Roman"/>
          <w:bCs/>
          <w:sz w:val="24"/>
          <w:szCs w:val="24"/>
        </w:rPr>
        <w:t>to be funded</w:t>
      </w:r>
      <w:r w:rsidR="00C9120F">
        <w:rPr>
          <w:rFonts w:ascii="Times New Roman" w:hAnsi="Times New Roman"/>
          <w:bCs/>
          <w:sz w:val="24"/>
          <w:szCs w:val="24"/>
        </w:rPr>
        <w:t xml:space="preserve"> </w:t>
      </w:r>
      <w:r w:rsidR="000C0598">
        <w:rPr>
          <w:rFonts w:ascii="Times New Roman" w:hAnsi="Times New Roman"/>
          <w:bCs/>
          <w:sz w:val="24"/>
          <w:szCs w:val="24"/>
        </w:rPr>
        <w:t xml:space="preserve">should be fit-for-purpose (e.g., tailored to the level of maturity of the result to be taken up) and can </w:t>
      </w:r>
      <w:r w:rsidR="00C9120F">
        <w:rPr>
          <w:rFonts w:ascii="Times New Roman" w:hAnsi="Times New Roman"/>
          <w:bCs/>
          <w:sz w:val="24"/>
          <w:szCs w:val="24"/>
        </w:rPr>
        <w:t>include</w:t>
      </w:r>
      <w:r w:rsidR="000C0598">
        <w:rPr>
          <w:rFonts w:ascii="Times New Roman" w:hAnsi="Times New Roman"/>
          <w:bCs/>
          <w:sz w:val="24"/>
          <w:szCs w:val="24"/>
        </w:rPr>
        <w:t>, among others,</w:t>
      </w:r>
      <w:r w:rsidR="00C9120F">
        <w:rPr>
          <w:rFonts w:ascii="Times New Roman" w:hAnsi="Times New Roman"/>
          <w:bCs/>
          <w:sz w:val="24"/>
          <w:szCs w:val="24"/>
        </w:rPr>
        <w:t xml:space="preserve"> </w:t>
      </w:r>
      <w:r w:rsidR="000C0598">
        <w:rPr>
          <w:rFonts w:ascii="Times New Roman" w:hAnsi="Times New Roman"/>
          <w:bCs/>
          <w:sz w:val="24"/>
          <w:szCs w:val="24"/>
        </w:rPr>
        <w:t xml:space="preserve">the definition of a </w:t>
      </w:r>
      <w:r w:rsidR="00C9120F" w:rsidRPr="00B93710">
        <w:rPr>
          <w:rFonts w:ascii="Times New Roman" w:hAnsi="Times New Roman"/>
          <w:bCs/>
          <w:sz w:val="24"/>
          <w:szCs w:val="24"/>
        </w:rPr>
        <w:t xml:space="preserve">commercialisation process to be followed, </w:t>
      </w:r>
      <w:r w:rsidR="000C0598">
        <w:rPr>
          <w:rFonts w:ascii="Times New Roman" w:hAnsi="Times New Roman"/>
          <w:bCs/>
          <w:sz w:val="24"/>
          <w:szCs w:val="24"/>
        </w:rPr>
        <w:t xml:space="preserve">market and </w:t>
      </w:r>
      <w:r w:rsidR="00C9120F" w:rsidRPr="00B93710">
        <w:rPr>
          <w:rFonts w:ascii="Times New Roman" w:hAnsi="Times New Roman"/>
          <w:bCs/>
          <w:sz w:val="24"/>
          <w:szCs w:val="24"/>
        </w:rPr>
        <w:t>competitive</w:t>
      </w:r>
      <w:r w:rsidR="000C0598">
        <w:rPr>
          <w:rFonts w:ascii="Times New Roman" w:hAnsi="Times New Roman"/>
          <w:bCs/>
          <w:sz w:val="24"/>
          <w:szCs w:val="24"/>
        </w:rPr>
        <w:t>ness</w:t>
      </w:r>
      <w:r w:rsidR="00C9120F" w:rsidRPr="00B93710">
        <w:rPr>
          <w:rFonts w:ascii="Times New Roman" w:hAnsi="Times New Roman"/>
          <w:bCs/>
          <w:sz w:val="24"/>
          <w:szCs w:val="24"/>
        </w:rPr>
        <w:t xml:space="preserve"> analysis, technology assessement, </w:t>
      </w:r>
      <w:r w:rsidR="000C0598">
        <w:rPr>
          <w:rFonts w:ascii="Times New Roman" w:hAnsi="Times New Roman"/>
          <w:bCs/>
          <w:sz w:val="24"/>
          <w:szCs w:val="24"/>
        </w:rPr>
        <w:t>consolidation of</w:t>
      </w:r>
      <w:r w:rsidR="00C9120F" w:rsidRPr="00B93710">
        <w:rPr>
          <w:rFonts w:ascii="Times New Roman" w:hAnsi="Times New Roman"/>
          <w:bCs/>
          <w:sz w:val="24"/>
          <w:szCs w:val="24"/>
        </w:rPr>
        <w:t xml:space="preserve"> </w:t>
      </w:r>
      <w:r w:rsidR="0025151A">
        <w:rPr>
          <w:rFonts w:ascii="Times New Roman" w:hAnsi="Times New Roman"/>
          <w:bCs/>
          <w:sz w:val="24"/>
          <w:szCs w:val="24"/>
        </w:rPr>
        <w:t>intellectual property</w:t>
      </w:r>
      <w:r w:rsidR="00C9120F" w:rsidRPr="00B93710">
        <w:rPr>
          <w:rFonts w:ascii="Times New Roman" w:hAnsi="Times New Roman"/>
          <w:bCs/>
          <w:sz w:val="24"/>
          <w:szCs w:val="24"/>
        </w:rPr>
        <w:t xml:space="preserve"> </w:t>
      </w:r>
      <w:r w:rsidR="00BC4037">
        <w:rPr>
          <w:rFonts w:ascii="Times New Roman" w:hAnsi="Times New Roman"/>
          <w:bCs/>
          <w:sz w:val="24"/>
          <w:szCs w:val="24"/>
        </w:rPr>
        <w:t>rights</w:t>
      </w:r>
      <w:r w:rsidR="00BC4037" w:rsidRPr="00B93710">
        <w:rPr>
          <w:rFonts w:ascii="Times New Roman" w:hAnsi="Times New Roman"/>
          <w:bCs/>
          <w:sz w:val="24"/>
          <w:szCs w:val="24"/>
        </w:rPr>
        <w:t xml:space="preserve"> </w:t>
      </w:r>
      <w:r w:rsidR="00C9120F" w:rsidRPr="00B93710">
        <w:rPr>
          <w:rFonts w:ascii="Times New Roman" w:hAnsi="Times New Roman"/>
          <w:bCs/>
          <w:sz w:val="24"/>
          <w:szCs w:val="24"/>
        </w:rPr>
        <w:t xml:space="preserve">and strategy, </w:t>
      </w:r>
      <w:r w:rsidR="00094660">
        <w:rPr>
          <w:rFonts w:ascii="Times New Roman" w:hAnsi="Times New Roman"/>
          <w:bCs/>
          <w:sz w:val="24"/>
          <w:szCs w:val="24"/>
        </w:rPr>
        <w:t xml:space="preserve">scenario and </w:t>
      </w:r>
      <w:r w:rsidR="00C9120F" w:rsidRPr="00B93710">
        <w:rPr>
          <w:rFonts w:ascii="Times New Roman" w:hAnsi="Times New Roman"/>
          <w:bCs/>
          <w:sz w:val="24"/>
          <w:szCs w:val="24"/>
        </w:rPr>
        <w:t>business case development</w:t>
      </w:r>
      <w:r w:rsidR="003D20F3">
        <w:rPr>
          <w:rFonts w:ascii="Times New Roman" w:hAnsi="Times New Roman"/>
          <w:bCs/>
          <w:sz w:val="24"/>
          <w:szCs w:val="24"/>
        </w:rPr>
        <w:t xml:space="preserve">, </w:t>
      </w:r>
      <w:r w:rsidR="008E1CB2">
        <w:rPr>
          <w:rFonts w:ascii="Times New Roman" w:hAnsi="Times New Roman"/>
          <w:bCs/>
          <w:sz w:val="24"/>
          <w:szCs w:val="24"/>
        </w:rPr>
        <w:t>developing</w:t>
      </w:r>
      <w:r w:rsidR="003D20F3">
        <w:rPr>
          <w:rFonts w:ascii="Times New Roman" w:hAnsi="Times New Roman"/>
          <w:bCs/>
          <w:sz w:val="24"/>
          <w:szCs w:val="24"/>
        </w:rPr>
        <w:t xml:space="preserve"> </w:t>
      </w:r>
      <w:r w:rsidR="0025151A">
        <w:rPr>
          <w:rFonts w:ascii="Times New Roman" w:hAnsi="Times New Roman"/>
          <w:bCs/>
          <w:sz w:val="24"/>
          <w:szCs w:val="24"/>
        </w:rPr>
        <w:t xml:space="preserve">contacts and </w:t>
      </w:r>
      <w:r w:rsidR="00026058">
        <w:rPr>
          <w:rFonts w:ascii="Times New Roman" w:hAnsi="Times New Roman"/>
          <w:bCs/>
          <w:sz w:val="24"/>
          <w:szCs w:val="24"/>
        </w:rPr>
        <w:t xml:space="preserve">support </w:t>
      </w:r>
      <w:r w:rsidR="00BC4037">
        <w:rPr>
          <w:rFonts w:ascii="Times New Roman" w:hAnsi="Times New Roman"/>
          <w:bCs/>
          <w:sz w:val="24"/>
          <w:szCs w:val="24"/>
        </w:rPr>
        <w:t xml:space="preserve">relevant </w:t>
      </w:r>
      <w:r w:rsidR="0025151A">
        <w:rPr>
          <w:rFonts w:ascii="Times New Roman" w:hAnsi="Times New Roman"/>
          <w:bCs/>
          <w:sz w:val="24"/>
          <w:szCs w:val="24"/>
        </w:rPr>
        <w:t>activities</w:t>
      </w:r>
      <w:r w:rsidR="003D20F3">
        <w:rPr>
          <w:rFonts w:ascii="Times New Roman" w:hAnsi="Times New Roman"/>
          <w:bCs/>
          <w:sz w:val="24"/>
          <w:szCs w:val="24"/>
        </w:rPr>
        <w:t xml:space="preserve"> with</w:t>
      </w:r>
      <w:r w:rsidR="008E1CB2">
        <w:rPr>
          <w:rFonts w:ascii="Times New Roman" w:hAnsi="Times New Roman"/>
          <w:bCs/>
          <w:sz w:val="24"/>
          <w:szCs w:val="24"/>
        </w:rPr>
        <w:t xml:space="preserve"> for instance,</w:t>
      </w:r>
      <w:r w:rsidR="003D20F3">
        <w:rPr>
          <w:rFonts w:ascii="Times New Roman" w:hAnsi="Times New Roman"/>
          <w:bCs/>
          <w:sz w:val="24"/>
          <w:szCs w:val="24"/>
        </w:rPr>
        <w:t xml:space="preserve"> industrial </w:t>
      </w:r>
      <w:r w:rsidR="00A77980">
        <w:rPr>
          <w:rFonts w:ascii="Times New Roman" w:hAnsi="Times New Roman"/>
          <w:bCs/>
          <w:sz w:val="24"/>
          <w:szCs w:val="24"/>
        </w:rPr>
        <w:t xml:space="preserve">transfer </w:t>
      </w:r>
      <w:r w:rsidR="003D20F3">
        <w:rPr>
          <w:rFonts w:ascii="Times New Roman" w:hAnsi="Times New Roman"/>
          <w:bCs/>
          <w:sz w:val="24"/>
          <w:szCs w:val="24"/>
        </w:rPr>
        <w:t>partners,</w:t>
      </w:r>
      <w:r w:rsidR="0025151A">
        <w:rPr>
          <w:rFonts w:ascii="Times New Roman" w:hAnsi="Times New Roman"/>
          <w:bCs/>
          <w:sz w:val="24"/>
          <w:szCs w:val="24"/>
        </w:rPr>
        <w:t xml:space="preserve"> potential </w:t>
      </w:r>
      <w:r w:rsidR="00BC4037">
        <w:rPr>
          <w:rFonts w:ascii="Times New Roman" w:hAnsi="Times New Roman"/>
          <w:bCs/>
          <w:sz w:val="24"/>
          <w:szCs w:val="24"/>
        </w:rPr>
        <w:t xml:space="preserve">licence-takers, </w:t>
      </w:r>
      <w:r w:rsidR="003D20F3">
        <w:rPr>
          <w:rFonts w:ascii="Times New Roman" w:hAnsi="Times New Roman"/>
          <w:bCs/>
          <w:sz w:val="24"/>
          <w:szCs w:val="24"/>
        </w:rPr>
        <w:t>investors, societal organisations or potential end users</w:t>
      </w:r>
      <w:r w:rsidR="00C9120F" w:rsidRPr="00B93710">
        <w:rPr>
          <w:rFonts w:ascii="Times New Roman" w:hAnsi="Times New Roman"/>
          <w:bCs/>
          <w:sz w:val="24"/>
          <w:szCs w:val="24"/>
        </w:rPr>
        <w:t xml:space="preserve">. </w:t>
      </w:r>
    </w:p>
    <w:p w14:paraId="0B4E7732" w14:textId="24C094C3" w:rsidR="008125C4" w:rsidRDefault="00EF3315" w:rsidP="00333A66">
      <w:pPr>
        <w:pStyle w:val="ListParagraph"/>
        <w:spacing w:before="240"/>
        <w:ind w:left="0"/>
        <w:jc w:val="both"/>
        <w:rPr>
          <w:rFonts w:ascii="Times New Roman" w:hAnsi="Times New Roman"/>
          <w:bCs/>
          <w:sz w:val="24"/>
          <w:szCs w:val="24"/>
        </w:rPr>
      </w:pPr>
      <w:r>
        <w:rPr>
          <w:rFonts w:ascii="Times New Roman" w:hAnsi="Times New Roman"/>
          <w:bCs/>
          <w:sz w:val="24"/>
          <w:szCs w:val="24"/>
        </w:rPr>
        <w:t>By focusing on the very early stage of the innovation path where an SME</w:t>
      </w:r>
      <w:r w:rsidR="00503F53">
        <w:rPr>
          <w:rFonts w:ascii="Times New Roman" w:hAnsi="Times New Roman"/>
          <w:bCs/>
          <w:sz w:val="24"/>
          <w:szCs w:val="24"/>
        </w:rPr>
        <w:t xml:space="preserve"> or other </w:t>
      </w:r>
      <w:r w:rsidR="00BE387E">
        <w:rPr>
          <w:rFonts w:ascii="Times New Roman" w:hAnsi="Times New Roman"/>
          <w:bCs/>
          <w:sz w:val="24"/>
          <w:szCs w:val="24"/>
        </w:rPr>
        <w:t xml:space="preserve">suitable </w:t>
      </w:r>
      <w:r w:rsidR="00503F53">
        <w:rPr>
          <w:rFonts w:ascii="Times New Roman" w:hAnsi="Times New Roman"/>
          <w:bCs/>
          <w:sz w:val="24"/>
          <w:szCs w:val="24"/>
        </w:rPr>
        <w:t>entrepreneurial context</w:t>
      </w:r>
      <w:r>
        <w:rPr>
          <w:rFonts w:ascii="Times New Roman" w:hAnsi="Times New Roman"/>
          <w:bCs/>
          <w:sz w:val="24"/>
          <w:szCs w:val="24"/>
        </w:rPr>
        <w:t xml:space="preserve"> may not yet exist, t</w:t>
      </w:r>
      <w:r w:rsidR="008125C4">
        <w:rPr>
          <w:rFonts w:ascii="Times New Roman" w:hAnsi="Times New Roman"/>
          <w:bCs/>
          <w:sz w:val="24"/>
          <w:szCs w:val="24"/>
        </w:rPr>
        <w:t xml:space="preserve">he </w:t>
      </w:r>
      <w:r w:rsidR="00666784">
        <w:rPr>
          <w:rFonts w:ascii="Times New Roman" w:hAnsi="Times New Roman"/>
          <w:bCs/>
          <w:sz w:val="24"/>
          <w:szCs w:val="24"/>
        </w:rPr>
        <w:t xml:space="preserve">scope of this </w:t>
      </w:r>
      <w:r w:rsidR="008125C4">
        <w:rPr>
          <w:rFonts w:ascii="Times New Roman" w:hAnsi="Times New Roman"/>
          <w:bCs/>
          <w:sz w:val="24"/>
          <w:szCs w:val="24"/>
        </w:rPr>
        <w:t xml:space="preserve">call complements innovation through </w:t>
      </w:r>
      <w:r w:rsidR="00264477">
        <w:rPr>
          <w:rFonts w:ascii="Times New Roman" w:hAnsi="Times New Roman"/>
          <w:bCs/>
          <w:sz w:val="24"/>
          <w:szCs w:val="24"/>
        </w:rPr>
        <w:t xml:space="preserve">existing </w:t>
      </w:r>
      <w:r w:rsidR="008125C4">
        <w:rPr>
          <w:rFonts w:ascii="Times New Roman" w:hAnsi="Times New Roman"/>
          <w:bCs/>
          <w:sz w:val="24"/>
          <w:szCs w:val="24"/>
        </w:rPr>
        <w:t>SMEs</w:t>
      </w:r>
      <w:r w:rsidR="00264477">
        <w:rPr>
          <w:rFonts w:ascii="Times New Roman" w:hAnsi="Times New Roman"/>
          <w:bCs/>
          <w:sz w:val="24"/>
          <w:szCs w:val="24"/>
        </w:rPr>
        <w:t xml:space="preserve"> that </w:t>
      </w:r>
      <w:r>
        <w:rPr>
          <w:rFonts w:ascii="Times New Roman" w:hAnsi="Times New Roman"/>
          <w:bCs/>
          <w:sz w:val="24"/>
          <w:szCs w:val="24"/>
        </w:rPr>
        <w:t>could</w:t>
      </w:r>
      <w:r w:rsidR="008125C4">
        <w:rPr>
          <w:rFonts w:ascii="Times New Roman" w:hAnsi="Times New Roman"/>
          <w:bCs/>
          <w:sz w:val="24"/>
          <w:szCs w:val="24"/>
        </w:rPr>
        <w:t xml:space="preserve"> be funded under </w:t>
      </w:r>
      <w:r w:rsidR="0091131D">
        <w:rPr>
          <w:rFonts w:ascii="Times New Roman" w:hAnsi="Times New Roman"/>
          <w:bCs/>
          <w:sz w:val="24"/>
          <w:szCs w:val="24"/>
        </w:rPr>
        <w:t>specific schemes for innovation, such as the SME scheme</w:t>
      </w:r>
      <w:r>
        <w:rPr>
          <w:rFonts w:ascii="Times New Roman" w:hAnsi="Times New Roman"/>
          <w:bCs/>
          <w:sz w:val="24"/>
          <w:szCs w:val="24"/>
        </w:rPr>
        <w:t>.</w:t>
      </w:r>
    </w:p>
    <w:p w14:paraId="3729310F" w14:textId="77777777" w:rsidR="008125C4" w:rsidRDefault="008125C4" w:rsidP="00333A66">
      <w:pPr>
        <w:pStyle w:val="ListParagraph"/>
        <w:spacing w:before="240"/>
        <w:ind w:left="0"/>
        <w:jc w:val="both"/>
        <w:rPr>
          <w:rFonts w:ascii="Times New Roman" w:hAnsi="Times New Roman"/>
          <w:bCs/>
          <w:sz w:val="24"/>
          <w:szCs w:val="24"/>
        </w:rPr>
      </w:pPr>
    </w:p>
    <w:p w14:paraId="424BD73A" w14:textId="1A5DDAF4" w:rsidR="008125C4" w:rsidRPr="002134F8" w:rsidRDefault="008125C4" w:rsidP="00333A66">
      <w:pPr>
        <w:pStyle w:val="ListParagraph"/>
        <w:spacing w:before="240"/>
        <w:ind w:left="0"/>
        <w:jc w:val="both"/>
        <w:rPr>
          <w:rFonts w:ascii="Times New Roman" w:hAnsi="Times New Roman"/>
          <w:bCs/>
          <w:sz w:val="24"/>
          <w:szCs w:val="24"/>
          <w:u w:val="single"/>
        </w:rPr>
      </w:pPr>
      <w:r w:rsidRPr="002134F8">
        <w:rPr>
          <w:rFonts w:ascii="Times New Roman" w:hAnsi="Times New Roman"/>
          <w:bCs/>
          <w:sz w:val="24"/>
          <w:szCs w:val="24"/>
          <w:u w:val="single"/>
        </w:rPr>
        <w:t>Expected Impact</w:t>
      </w:r>
    </w:p>
    <w:p w14:paraId="728CB08C" w14:textId="4ACE6DE9" w:rsidR="008125C4" w:rsidRDefault="008125C4" w:rsidP="00333A66">
      <w:pPr>
        <w:pStyle w:val="ListParagraph"/>
        <w:numPr>
          <w:ilvl w:val="0"/>
          <w:numId w:val="8"/>
        </w:numPr>
        <w:spacing w:before="240"/>
        <w:jc w:val="both"/>
        <w:rPr>
          <w:rFonts w:ascii="Times New Roman" w:hAnsi="Times New Roman"/>
          <w:bCs/>
          <w:sz w:val="24"/>
          <w:szCs w:val="24"/>
        </w:rPr>
      </w:pPr>
      <w:r>
        <w:rPr>
          <w:rFonts w:ascii="Times New Roman" w:hAnsi="Times New Roman"/>
          <w:bCs/>
          <w:sz w:val="24"/>
          <w:szCs w:val="24"/>
        </w:rPr>
        <w:t xml:space="preserve">Increased innovation potential from FET </w:t>
      </w:r>
      <w:r w:rsidR="00A74C38">
        <w:rPr>
          <w:rFonts w:ascii="Times New Roman" w:hAnsi="Times New Roman"/>
          <w:bCs/>
          <w:sz w:val="24"/>
          <w:szCs w:val="24"/>
        </w:rPr>
        <w:t>projects</w:t>
      </w:r>
      <w:r>
        <w:rPr>
          <w:rFonts w:ascii="Times New Roman" w:hAnsi="Times New Roman"/>
          <w:bCs/>
          <w:sz w:val="24"/>
          <w:szCs w:val="24"/>
        </w:rPr>
        <w:t xml:space="preserve"> by picking up expected as well as non-anticipated innovation opportunities.</w:t>
      </w:r>
    </w:p>
    <w:p w14:paraId="7DE94299" w14:textId="25688227" w:rsidR="008125C4" w:rsidRDefault="008125C4" w:rsidP="00333A66">
      <w:pPr>
        <w:pStyle w:val="ListParagraph"/>
        <w:numPr>
          <w:ilvl w:val="0"/>
          <w:numId w:val="8"/>
        </w:numPr>
        <w:spacing w:before="240"/>
        <w:jc w:val="both"/>
        <w:rPr>
          <w:rFonts w:ascii="Times New Roman" w:hAnsi="Times New Roman"/>
          <w:bCs/>
          <w:sz w:val="24"/>
          <w:szCs w:val="24"/>
        </w:rPr>
      </w:pPr>
      <w:r>
        <w:rPr>
          <w:rFonts w:ascii="Times New Roman" w:hAnsi="Times New Roman"/>
          <w:bCs/>
          <w:sz w:val="24"/>
          <w:szCs w:val="24"/>
        </w:rPr>
        <w:t>Creation of concrete</w:t>
      </w:r>
      <w:r w:rsidR="00F265F4">
        <w:rPr>
          <w:rFonts w:ascii="Times New Roman" w:hAnsi="Times New Roman"/>
          <w:bCs/>
          <w:sz w:val="24"/>
          <w:szCs w:val="24"/>
        </w:rPr>
        <w:t xml:space="preserve"> </w:t>
      </w:r>
      <w:r w:rsidR="00685281">
        <w:rPr>
          <w:rFonts w:ascii="Times New Roman" w:hAnsi="Times New Roman"/>
          <w:bCs/>
          <w:sz w:val="24"/>
          <w:szCs w:val="24"/>
        </w:rPr>
        <w:t xml:space="preserve">and closer-to-market </w:t>
      </w:r>
      <w:r w:rsidR="00F265F4">
        <w:rPr>
          <w:rFonts w:ascii="Times New Roman" w:hAnsi="Times New Roman"/>
          <w:bCs/>
          <w:sz w:val="24"/>
          <w:szCs w:val="24"/>
        </w:rPr>
        <w:t>high-potential</w:t>
      </w:r>
      <w:r>
        <w:rPr>
          <w:rFonts w:ascii="Times New Roman" w:hAnsi="Times New Roman"/>
          <w:bCs/>
          <w:sz w:val="24"/>
          <w:szCs w:val="24"/>
        </w:rPr>
        <w:t xml:space="preserve"> innovation</w:t>
      </w:r>
      <w:r w:rsidR="00762B6C">
        <w:rPr>
          <w:rFonts w:ascii="Times New Roman" w:hAnsi="Times New Roman"/>
          <w:bCs/>
          <w:sz w:val="24"/>
          <w:szCs w:val="24"/>
        </w:rPr>
        <w:t xml:space="preserve">s </w:t>
      </w:r>
      <w:r>
        <w:rPr>
          <w:rFonts w:ascii="Times New Roman" w:hAnsi="Times New Roman"/>
          <w:bCs/>
          <w:sz w:val="24"/>
          <w:szCs w:val="24"/>
        </w:rPr>
        <w:t xml:space="preserve">from FET </w:t>
      </w:r>
      <w:r w:rsidR="00A74C38">
        <w:rPr>
          <w:rFonts w:ascii="Times New Roman" w:hAnsi="Times New Roman"/>
          <w:bCs/>
          <w:sz w:val="24"/>
          <w:szCs w:val="24"/>
        </w:rPr>
        <w:t>projects</w:t>
      </w:r>
      <w:r w:rsidR="009F6F5C">
        <w:rPr>
          <w:rFonts w:ascii="Times New Roman" w:hAnsi="Times New Roman"/>
          <w:bCs/>
          <w:sz w:val="24"/>
          <w:szCs w:val="24"/>
        </w:rPr>
        <w:t>.</w:t>
      </w:r>
    </w:p>
    <w:p w14:paraId="6AA66E7D" w14:textId="0DF2F34C" w:rsidR="008125C4" w:rsidRDefault="008125C4" w:rsidP="00333A66">
      <w:pPr>
        <w:pStyle w:val="ListParagraph"/>
        <w:numPr>
          <w:ilvl w:val="0"/>
          <w:numId w:val="8"/>
        </w:numPr>
        <w:spacing w:before="240"/>
        <w:jc w:val="both"/>
        <w:rPr>
          <w:rFonts w:ascii="Times New Roman" w:hAnsi="Times New Roman"/>
          <w:bCs/>
          <w:sz w:val="24"/>
          <w:szCs w:val="24"/>
        </w:rPr>
      </w:pPr>
      <w:r>
        <w:rPr>
          <w:rFonts w:ascii="Times New Roman" w:hAnsi="Times New Roman"/>
          <w:bCs/>
          <w:sz w:val="24"/>
          <w:szCs w:val="24"/>
        </w:rPr>
        <w:t>Stimulating</w:t>
      </w:r>
      <w:r w:rsidR="00F265F4">
        <w:rPr>
          <w:rFonts w:ascii="Times New Roman" w:hAnsi="Times New Roman"/>
          <w:bCs/>
          <w:sz w:val="24"/>
          <w:szCs w:val="24"/>
        </w:rPr>
        <w:t xml:space="preserve">, supporting and rewarding </w:t>
      </w:r>
      <w:r>
        <w:rPr>
          <w:rFonts w:ascii="Times New Roman" w:hAnsi="Times New Roman"/>
          <w:bCs/>
          <w:sz w:val="24"/>
          <w:szCs w:val="24"/>
        </w:rPr>
        <w:t xml:space="preserve">an </w:t>
      </w:r>
      <w:r w:rsidR="005C2412">
        <w:rPr>
          <w:rFonts w:ascii="Times New Roman" w:hAnsi="Times New Roman"/>
          <w:bCs/>
          <w:sz w:val="24"/>
          <w:szCs w:val="24"/>
        </w:rPr>
        <w:t xml:space="preserve">open and proactive </w:t>
      </w:r>
      <w:r>
        <w:rPr>
          <w:rFonts w:ascii="Times New Roman" w:hAnsi="Times New Roman"/>
          <w:bCs/>
          <w:sz w:val="24"/>
          <w:szCs w:val="24"/>
        </w:rPr>
        <w:t>mind</w:t>
      </w:r>
      <w:r w:rsidR="005C2412">
        <w:rPr>
          <w:rFonts w:ascii="Times New Roman" w:hAnsi="Times New Roman"/>
          <w:bCs/>
          <w:sz w:val="24"/>
          <w:szCs w:val="24"/>
        </w:rPr>
        <w:t>-</w:t>
      </w:r>
      <w:r>
        <w:rPr>
          <w:rFonts w:ascii="Times New Roman" w:hAnsi="Times New Roman"/>
          <w:bCs/>
          <w:sz w:val="24"/>
          <w:szCs w:val="24"/>
        </w:rPr>
        <w:t xml:space="preserve">set </w:t>
      </w:r>
      <w:r w:rsidR="005C2412">
        <w:rPr>
          <w:rFonts w:ascii="Times New Roman" w:hAnsi="Times New Roman"/>
          <w:bCs/>
          <w:sz w:val="24"/>
          <w:szCs w:val="24"/>
        </w:rPr>
        <w:t xml:space="preserve">towards exploitation beyond </w:t>
      </w:r>
      <w:r>
        <w:rPr>
          <w:rFonts w:ascii="Times New Roman" w:hAnsi="Times New Roman"/>
          <w:bCs/>
          <w:sz w:val="24"/>
          <w:szCs w:val="24"/>
        </w:rPr>
        <w:t xml:space="preserve">the </w:t>
      </w:r>
      <w:r w:rsidR="00685281">
        <w:rPr>
          <w:rFonts w:ascii="Times New Roman" w:hAnsi="Times New Roman"/>
          <w:bCs/>
          <w:sz w:val="24"/>
          <w:szCs w:val="24"/>
        </w:rPr>
        <w:t xml:space="preserve">European </w:t>
      </w:r>
      <w:r>
        <w:rPr>
          <w:rFonts w:ascii="Times New Roman" w:hAnsi="Times New Roman"/>
          <w:bCs/>
          <w:sz w:val="24"/>
          <w:szCs w:val="24"/>
        </w:rPr>
        <w:t>research world</w:t>
      </w:r>
      <w:r w:rsidR="009F6F5C">
        <w:rPr>
          <w:rFonts w:ascii="Times New Roman" w:hAnsi="Times New Roman"/>
          <w:bCs/>
          <w:sz w:val="24"/>
          <w:szCs w:val="24"/>
        </w:rPr>
        <w:t>.</w:t>
      </w:r>
    </w:p>
    <w:p w14:paraId="103AA643" w14:textId="1210EF1B" w:rsidR="008125C4" w:rsidRDefault="008125C4" w:rsidP="00333A66">
      <w:pPr>
        <w:pStyle w:val="ListParagraph"/>
        <w:numPr>
          <w:ilvl w:val="0"/>
          <w:numId w:val="8"/>
        </w:numPr>
        <w:spacing w:before="240"/>
        <w:jc w:val="both"/>
        <w:rPr>
          <w:rFonts w:ascii="Times New Roman" w:hAnsi="Times New Roman"/>
          <w:bCs/>
          <w:sz w:val="24"/>
          <w:szCs w:val="24"/>
        </w:rPr>
      </w:pPr>
      <w:r>
        <w:rPr>
          <w:rFonts w:ascii="Times New Roman" w:hAnsi="Times New Roman"/>
          <w:bCs/>
          <w:sz w:val="24"/>
          <w:szCs w:val="24"/>
        </w:rPr>
        <w:t xml:space="preserve">Seeding </w:t>
      </w:r>
      <w:r w:rsidR="005C2412">
        <w:rPr>
          <w:rFonts w:ascii="Times New Roman" w:hAnsi="Times New Roman"/>
          <w:bCs/>
          <w:sz w:val="24"/>
          <w:szCs w:val="24"/>
        </w:rPr>
        <w:t xml:space="preserve">future </w:t>
      </w:r>
      <w:r w:rsidR="00762B6C">
        <w:rPr>
          <w:rFonts w:ascii="Times New Roman" w:hAnsi="Times New Roman"/>
          <w:bCs/>
          <w:sz w:val="24"/>
          <w:szCs w:val="24"/>
        </w:rPr>
        <w:t xml:space="preserve">growth and </w:t>
      </w:r>
      <w:r>
        <w:rPr>
          <w:rFonts w:ascii="Times New Roman" w:hAnsi="Times New Roman"/>
          <w:bCs/>
          <w:sz w:val="24"/>
          <w:szCs w:val="24"/>
        </w:rPr>
        <w:t>the creation of jobs</w:t>
      </w:r>
      <w:r w:rsidR="002134F8">
        <w:rPr>
          <w:rFonts w:ascii="Times New Roman" w:hAnsi="Times New Roman"/>
          <w:bCs/>
          <w:sz w:val="24"/>
          <w:szCs w:val="24"/>
        </w:rPr>
        <w:t xml:space="preserve"> from FET research</w:t>
      </w:r>
      <w:r w:rsidR="009F6F5C">
        <w:rPr>
          <w:rFonts w:ascii="Times New Roman" w:hAnsi="Times New Roman"/>
          <w:bCs/>
          <w:sz w:val="24"/>
          <w:szCs w:val="24"/>
        </w:rPr>
        <w:t>.</w:t>
      </w:r>
    </w:p>
    <w:p w14:paraId="535C2F7C" w14:textId="75E6CF6A" w:rsidR="002134F8" w:rsidRDefault="002134F8" w:rsidP="00333A66">
      <w:pPr>
        <w:spacing w:before="240"/>
        <w:jc w:val="both"/>
        <w:rPr>
          <w:rFonts w:ascii="Times New Roman" w:hAnsi="Times New Roman"/>
          <w:bCs/>
          <w:sz w:val="24"/>
          <w:szCs w:val="24"/>
        </w:rPr>
      </w:pPr>
      <w:r w:rsidRPr="002134F8">
        <w:rPr>
          <w:rFonts w:ascii="Times New Roman" w:hAnsi="Times New Roman"/>
          <w:bCs/>
          <w:sz w:val="24"/>
          <w:szCs w:val="24"/>
          <w:u w:val="single"/>
        </w:rPr>
        <w:t>Instrument(s)</w:t>
      </w:r>
      <w:r>
        <w:rPr>
          <w:rFonts w:ascii="Times New Roman" w:hAnsi="Times New Roman"/>
          <w:bCs/>
          <w:sz w:val="24"/>
          <w:szCs w:val="24"/>
        </w:rPr>
        <w:t xml:space="preserve">: </w:t>
      </w:r>
      <w:r w:rsidR="00026058">
        <w:rPr>
          <w:rFonts w:ascii="Times New Roman" w:hAnsi="Times New Roman"/>
          <w:bCs/>
          <w:sz w:val="24"/>
          <w:szCs w:val="24"/>
        </w:rPr>
        <w:t>Coordination and Support Actions</w:t>
      </w:r>
      <w:r w:rsidR="00C6794F">
        <w:rPr>
          <w:rFonts w:ascii="Times New Roman" w:hAnsi="Times New Roman"/>
          <w:bCs/>
          <w:sz w:val="24"/>
          <w:szCs w:val="24"/>
        </w:rPr>
        <w:t xml:space="preserve">. </w:t>
      </w:r>
      <w:r w:rsidR="00C6794F" w:rsidRPr="00AE0CED">
        <w:rPr>
          <w:rFonts w:ascii="Times New Roman" w:hAnsi="Times New Roman"/>
          <w:sz w:val="24"/>
          <w:szCs w:val="24"/>
        </w:rPr>
        <w:t>The Commission considers that proposals</w:t>
      </w:r>
      <w:r w:rsidR="00C6794F">
        <w:rPr>
          <w:rFonts w:ascii="Times New Roman" w:hAnsi="Times New Roman"/>
          <w:sz w:val="24"/>
          <w:szCs w:val="24"/>
        </w:rPr>
        <w:t xml:space="preserve"> for actions no longer than 18 months and</w:t>
      </w:r>
      <w:r w:rsidR="00C6794F" w:rsidRPr="00AE0CED">
        <w:rPr>
          <w:rFonts w:ascii="Times New Roman" w:hAnsi="Times New Roman"/>
          <w:sz w:val="24"/>
          <w:szCs w:val="24"/>
        </w:rPr>
        <w:t xml:space="preserve"> requesting a contribution from the EU of </w:t>
      </w:r>
      <w:r w:rsidR="00C6794F">
        <w:rPr>
          <w:rFonts w:ascii="Times New Roman" w:hAnsi="Times New Roman"/>
          <w:sz w:val="24"/>
          <w:szCs w:val="24"/>
        </w:rPr>
        <w:t>up to 1</w:t>
      </w:r>
      <w:r w:rsidR="0034098E">
        <w:rPr>
          <w:rFonts w:ascii="Times New Roman" w:hAnsi="Times New Roman"/>
          <w:sz w:val="24"/>
          <w:szCs w:val="24"/>
        </w:rPr>
        <w:t>0</w:t>
      </w:r>
      <w:r w:rsidR="00C6794F">
        <w:rPr>
          <w:rFonts w:ascii="Times New Roman" w:hAnsi="Times New Roman"/>
          <w:sz w:val="24"/>
          <w:szCs w:val="24"/>
        </w:rPr>
        <w:t>0KEuro</w:t>
      </w:r>
      <w:r w:rsidR="00C6794F" w:rsidRPr="00AE0CED">
        <w:rPr>
          <w:rFonts w:ascii="Times New Roman" w:hAnsi="Times New Roman"/>
          <w:sz w:val="24"/>
          <w:szCs w:val="24"/>
        </w:rPr>
        <w:t xml:space="preserve"> would allow this specific challenge to be addressed appropriately.</w:t>
      </w:r>
    </w:p>
    <w:p w14:paraId="74E2B0FC" w14:textId="26A409AC" w:rsidR="002134F8" w:rsidRPr="002134F8" w:rsidRDefault="002134F8" w:rsidP="00333A66">
      <w:pPr>
        <w:spacing w:before="240"/>
        <w:jc w:val="both"/>
        <w:rPr>
          <w:rFonts w:ascii="Times New Roman" w:hAnsi="Times New Roman"/>
          <w:bCs/>
          <w:sz w:val="24"/>
          <w:szCs w:val="24"/>
        </w:rPr>
      </w:pPr>
      <w:r w:rsidRPr="00A74C38">
        <w:rPr>
          <w:rFonts w:ascii="Times New Roman" w:hAnsi="Times New Roman"/>
          <w:bCs/>
          <w:sz w:val="24"/>
          <w:szCs w:val="24"/>
          <w:u w:val="single"/>
        </w:rPr>
        <w:t>Budget per instrument(s)</w:t>
      </w:r>
      <w:r>
        <w:rPr>
          <w:rFonts w:ascii="Times New Roman" w:hAnsi="Times New Roman"/>
          <w:bCs/>
          <w:sz w:val="24"/>
          <w:szCs w:val="24"/>
        </w:rPr>
        <w:t xml:space="preserve">: </w:t>
      </w:r>
      <w:r w:rsidR="00F267B4">
        <w:rPr>
          <w:rFonts w:ascii="Times New Roman" w:hAnsi="Times New Roman"/>
          <w:bCs/>
          <w:sz w:val="24"/>
          <w:szCs w:val="24"/>
        </w:rPr>
        <w:t xml:space="preserve">1,2 MEuro from 2016 budget, 1,8 MEuro </w:t>
      </w:r>
      <w:r w:rsidR="0034098E">
        <w:rPr>
          <w:rFonts w:ascii="Times New Roman" w:hAnsi="Times New Roman"/>
          <w:bCs/>
          <w:sz w:val="24"/>
          <w:szCs w:val="24"/>
        </w:rPr>
        <w:t>from 2017 budget</w:t>
      </w:r>
    </w:p>
    <w:p w14:paraId="110DEB0A" w14:textId="3F0BCC39" w:rsidR="005C3D95" w:rsidRPr="00AE0CED" w:rsidRDefault="005C3D95" w:rsidP="00333A66">
      <w:pPr>
        <w:spacing w:after="120"/>
        <w:jc w:val="both"/>
        <w:rPr>
          <w:rFonts w:ascii="Times New Roman" w:hAnsi="Times New Roman"/>
          <w:sz w:val="24"/>
          <w:szCs w:val="24"/>
        </w:rPr>
      </w:pPr>
      <w:r w:rsidRPr="00AE0CED">
        <w:rPr>
          <w:rFonts w:ascii="Times New Roman" w:hAnsi="Times New Roman"/>
          <w:b/>
          <w:i/>
          <w:sz w:val="24"/>
          <w:szCs w:val="24"/>
        </w:rPr>
        <w:t>The conditions related to this topic are provided at the end of this c</w:t>
      </w:r>
      <w:r w:rsidR="00415447">
        <w:rPr>
          <w:rFonts w:ascii="Times New Roman" w:hAnsi="Times New Roman"/>
          <w:b/>
          <w:i/>
          <w:sz w:val="24"/>
          <w:szCs w:val="24"/>
        </w:rPr>
        <w:t>all and in the General Annexes.</w:t>
      </w:r>
    </w:p>
    <w:p w14:paraId="4EC6EE66" w14:textId="77777777" w:rsidR="00C44BC5" w:rsidRPr="006D397C" w:rsidRDefault="00C44BC5" w:rsidP="00521A2B">
      <w:pPr>
        <w:pStyle w:val="Heading3"/>
        <w:numPr>
          <w:ilvl w:val="0"/>
          <w:numId w:val="0"/>
        </w:numPr>
        <w:ind w:left="357"/>
        <w:jc w:val="center"/>
        <w:rPr>
          <w:i/>
        </w:rPr>
      </w:pPr>
      <w:bookmarkStart w:id="16" w:name="_Toc372128670"/>
      <w:bookmarkStart w:id="17" w:name="_Toc417572367"/>
      <w:r w:rsidRPr="006D397C">
        <w:rPr>
          <w:i/>
        </w:rPr>
        <w:t>Conditions for this call (FETOPEN)</w:t>
      </w:r>
      <w:bookmarkEnd w:id="16"/>
      <w:bookmarkEnd w:id="17"/>
    </w:p>
    <w:p w14:paraId="40B4A765"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u w:val="single"/>
        </w:rPr>
      </w:pPr>
    </w:p>
    <w:p w14:paraId="6D8691E0" w14:textId="64DB8BC7" w:rsidR="00C44BC5" w:rsidRPr="006D397C" w:rsidRDefault="00934AEB" w:rsidP="00C44BC5">
      <w:pPr>
        <w:autoSpaceDE w:val="0"/>
        <w:autoSpaceDN w:val="0"/>
        <w:adjustRightInd w:val="0"/>
        <w:spacing w:after="0" w:line="240" w:lineRule="auto"/>
        <w:rPr>
          <w:rStyle w:val="FootnoteReference"/>
        </w:rPr>
      </w:pPr>
      <w:r>
        <w:rPr>
          <w:rFonts w:ascii="Times New Roman" w:hAnsi="Times New Roman"/>
          <w:bCs/>
          <w:sz w:val="24"/>
          <w:szCs w:val="24"/>
          <w:u w:val="single"/>
        </w:rPr>
        <w:t>Opening</w:t>
      </w:r>
      <w:r w:rsidR="00C44BC5" w:rsidRPr="006D397C">
        <w:rPr>
          <w:rFonts w:ascii="Times New Roman" w:hAnsi="Times New Roman"/>
          <w:bCs/>
          <w:sz w:val="24"/>
          <w:szCs w:val="24"/>
          <w:u w:val="single"/>
        </w:rPr>
        <w:t xml:space="preserve"> date</w:t>
      </w:r>
      <w:r w:rsidR="00C44BC5" w:rsidRPr="006D397C">
        <w:rPr>
          <w:rFonts w:ascii="Times New Roman" w:hAnsi="Times New Roman"/>
          <w:bCs/>
          <w:sz w:val="24"/>
          <w:szCs w:val="24"/>
        </w:rPr>
        <w:t>:</w:t>
      </w:r>
      <w:r w:rsidR="00AE1E9F">
        <w:rPr>
          <w:rStyle w:val="FootnoteReference"/>
          <w:rFonts w:ascii="Times New Roman" w:hAnsi="Times New Roman"/>
          <w:bCs/>
          <w:sz w:val="24"/>
          <w:szCs w:val="24"/>
        </w:rPr>
        <w:footnoteReference w:id="4"/>
      </w:r>
      <w:r w:rsidR="00C44BC5" w:rsidRPr="006D397C">
        <w:rPr>
          <w:rFonts w:ascii="Times New Roman" w:hAnsi="Times New Roman"/>
          <w:bCs/>
          <w:sz w:val="24"/>
          <w:szCs w:val="24"/>
        </w:rPr>
        <w:t xml:space="preserve"> </w:t>
      </w:r>
      <w:r w:rsidR="00C44BC5" w:rsidRPr="006D397C">
        <w:rPr>
          <w:rFonts w:ascii="Times New Roman" w:hAnsi="Times New Roman"/>
          <w:bCs/>
          <w:sz w:val="24"/>
          <w:szCs w:val="24"/>
        </w:rPr>
        <w:tab/>
      </w:r>
      <w:r w:rsidR="00C44BC5">
        <w:rPr>
          <w:rFonts w:ascii="Times New Roman" w:hAnsi="Times New Roman"/>
          <w:color w:val="000000"/>
          <w:sz w:val="24"/>
          <w:szCs w:val="24"/>
        </w:rPr>
        <w:t>&lt;XXX&gt;</w:t>
      </w:r>
      <w:r w:rsidR="00C44BC5" w:rsidRPr="006D397C">
        <w:rPr>
          <w:rFonts w:ascii="Times New Roman" w:hAnsi="Times New Roman"/>
          <w:bCs/>
          <w:sz w:val="24"/>
          <w:szCs w:val="24"/>
          <w:u w:val="single"/>
        </w:rPr>
        <w:br/>
        <w:t>Deadline(s)</w:t>
      </w:r>
      <w:r w:rsidR="00C44BC5" w:rsidRPr="006D397C">
        <w:rPr>
          <w:rFonts w:ascii="Times New Roman" w:hAnsi="Times New Roman"/>
          <w:bCs/>
          <w:sz w:val="24"/>
          <w:szCs w:val="24"/>
        </w:rPr>
        <w:t>:</w:t>
      </w:r>
      <w:r w:rsidR="00C44BC5" w:rsidRPr="006D397C">
        <w:rPr>
          <w:rStyle w:val="FootnoteReference"/>
          <w:rFonts w:ascii="Times New Roman" w:hAnsi="Times New Roman"/>
          <w:bCs/>
          <w:sz w:val="24"/>
          <w:szCs w:val="24"/>
        </w:rPr>
        <w:footnoteReference w:id="5"/>
      </w:r>
      <w:r w:rsidR="00C44BC5" w:rsidRPr="006D397C">
        <w:rPr>
          <w:rStyle w:val="FootnoteReference"/>
          <w:bCs/>
          <w:sz w:val="24"/>
          <w:szCs w:val="24"/>
        </w:rPr>
        <w:t>.</w:t>
      </w:r>
      <w:r w:rsidR="00C44BC5" w:rsidRPr="006D397C">
        <w:rPr>
          <w:rFonts w:ascii="Times New Roman" w:hAnsi="Times New Roman"/>
          <w:bCs/>
          <w:sz w:val="24"/>
          <w:szCs w:val="24"/>
        </w:rPr>
        <w:tab/>
      </w:r>
    </w:p>
    <w:p w14:paraId="5E972374"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lang w:val="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505"/>
        <w:gridCol w:w="1505"/>
        <w:gridCol w:w="1505"/>
        <w:gridCol w:w="1505"/>
        <w:gridCol w:w="1505"/>
      </w:tblGrid>
      <w:tr w:rsidR="00D435F5" w:rsidRPr="00ED1807" w14:paraId="220C6483" w14:textId="4DFFB4AC" w:rsidTr="00D435F5">
        <w:tc>
          <w:tcPr>
            <w:tcW w:w="1655" w:type="dxa"/>
            <w:tcBorders>
              <w:top w:val="single" w:sz="4" w:space="0" w:color="auto"/>
              <w:left w:val="single" w:sz="4" w:space="0" w:color="auto"/>
              <w:bottom w:val="single" w:sz="4" w:space="0" w:color="auto"/>
              <w:right w:val="single" w:sz="4" w:space="0" w:color="auto"/>
            </w:tcBorders>
          </w:tcPr>
          <w:p w14:paraId="6737F454"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FETOPEN 1</w:t>
            </w:r>
          </w:p>
        </w:tc>
        <w:tc>
          <w:tcPr>
            <w:tcW w:w="1505" w:type="dxa"/>
            <w:tcBorders>
              <w:top w:val="single" w:sz="4" w:space="0" w:color="auto"/>
              <w:left w:val="single" w:sz="4" w:space="0" w:color="auto"/>
              <w:bottom w:val="single" w:sz="4" w:space="0" w:color="auto"/>
              <w:right w:val="single" w:sz="4" w:space="0" w:color="auto"/>
            </w:tcBorders>
          </w:tcPr>
          <w:p w14:paraId="68A51687" w14:textId="1B3947FB" w:rsidR="00D435F5" w:rsidRPr="00ED1807" w:rsidRDefault="00F5452E"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11/05</w:t>
            </w:r>
            <w:r w:rsidR="00D435F5" w:rsidRPr="00ED1807">
              <w:rPr>
                <w:rFonts w:ascii="Times New Roman" w:hAnsi="Times New Roman"/>
                <w:bCs/>
                <w:sz w:val="24"/>
                <w:szCs w:val="24"/>
                <w:lang w:val="en"/>
              </w:rPr>
              <w:t>/2016</w:t>
            </w:r>
          </w:p>
          <w:p w14:paraId="205E14FB"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c>
          <w:tcPr>
            <w:tcW w:w="1505" w:type="dxa"/>
            <w:tcBorders>
              <w:top w:val="single" w:sz="4" w:space="0" w:color="auto"/>
              <w:left w:val="single" w:sz="4" w:space="0" w:color="auto"/>
              <w:bottom w:val="single" w:sz="4" w:space="0" w:color="auto"/>
              <w:right w:val="single" w:sz="4" w:space="0" w:color="auto"/>
            </w:tcBorders>
          </w:tcPr>
          <w:p w14:paraId="43F3CF42" w14:textId="03DC4FCF"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7B62EFB0" w14:textId="53DA0866"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w:t>
            </w:r>
            <w:r w:rsidR="00F5452E" w:rsidRPr="00ED1807">
              <w:rPr>
                <w:rFonts w:ascii="Times New Roman" w:hAnsi="Times New Roman"/>
                <w:bCs/>
                <w:sz w:val="24"/>
                <w:szCs w:val="24"/>
                <w:lang w:val="en"/>
              </w:rPr>
              <w:t>17</w:t>
            </w:r>
            <w:r w:rsidRPr="00ED1807">
              <w:rPr>
                <w:rFonts w:ascii="Times New Roman" w:hAnsi="Times New Roman"/>
                <w:bCs/>
                <w:sz w:val="24"/>
                <w:szCs w:val="24"/>
                <w:lang w:val="en"/>
              </w:rPr>
              <w:t>/01/2017</w:t>
            </w:r>
          </w:p>
          <w:p w14:paraId="1D92358A" w14:textId="5C14B4BF"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c>
          <w:tcPr>
            <w:tcW w:w="1505" w:type="dxa"/>
            <w:tcBorders>
              <w:top w:val="single" w:sz="4" w:space="0" w:color="auto"/>
              <w:left w:val="single" w:sz="4" w:space="0" w:color="auto"/>
              <w:bottom w:val="single" w:sz="4" w:space="0" w:color="auto"/>
              <w:right w:val="single" w:sz="4" w:space="0" w:color="auto"/>
            </w:tcBorders>
          </w:tcPr>
          <w:p w14:paraId="072EB63A" w14:textId="25C3331D" w:rsidR="00D435F5" w:rsidRPr="00ED1807" w:rsidRDefault="00F5452E" w:rsidP="00C44BC5">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28</w:t>
            </w:r>
            <w:r w:rsidR="00D435F5" w:rsidRPr="00ED1807">
              <w:rPr>
                <w:rFonts w:ascii="Times New Roman" w:hAnsi="Times New Roman"/>
                <w:bCs/>
                <w:sz w:val="24"/>
                <w:szCs w:val="24"/>
                <w:lang w:val="en"/>
              </w:rPr>
              <w:t>/09/2017</w:t>
            </w:r>
          </w:p>
          <w:p w14:paraId="0D1CB9B1" w14:textId="26117B32" w:rsidR="00D435F5" w:rsidRPr="00ED1807" w:rsidRDefault="00D435F5" w:rsidP="00C44BC5">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c>
          <w:tcPr>
            <w:tcW w:w="1505" w:type="dxa"/>
            <w:tcBorders>
              <w:top w:val="single" w:sz="4" w:space="0" w:color="auto"/>
              <w:left w:val="single" w:sz="4" w:space="0" w:color="auto"/>
              <w:bottom w:val="single" w:sz="4" w:space="0" w:color="auto"/>
              <w:right w:val="single" w:sz="4" w:space="0" w:color="auto"/>
            </w:tcBorders>
          </w:tcPr>
          <w:p w14:paraId="65C30DC3" w14:textId="77777777" w:rsidR="00D435F5" w:rsidRPr="00ED1807" w:rsidRDefault="00D435F5" w:rsidP="00C44BC5">
            <w:pPr>
              <w:autoSpaceDE w:val="0"/>
              <w:autoSpaceDN w:val="0"/>
              <w:adjustRightInd w:val="0"/>
              <w:spacing w:after="0" w:line="240" w:lineRule="auto"/>
              <w:rPr>
                <w:rFonts w:ascii="Times New Roman" w:hAnsi="Times New Roman"/>
                <w:bCs/>
                <w:sz w:val="24"/>
                <w:szCs w:val="24"/>
                <w:lang w:val="en"/>
              </w:rPr>
            </w:pPr>
          </w:p>
        </w:tc>
      </w:tr>
      <w:tr w:rsidR="00D435F5" w:rsidRPr="00ED1807" w14:paraId="74A866B5" w14:textId="06F3E588" w:rsidTr="00D435F5">
        <w:tc>
          <w:tcPr>
            <w:tcW w:w="1655" w:type="dxa"/>
            <w:tcBorders>
              <w:top w:val="single" w:sz="4" w:space="0" w:color="auto"/>
              <w:left w:val="single" w:sz="4" w:space="0" w:color="auto"/>
              <w:bottom w:val="single" w:sz="4" w:space="0" w:color="auto"/>
              <w:right w:val="single" w:sz="4" w:space="0" w:color="auto"/>
            </w:tcBorders>
          </w:tcPr>
          <w:p w14:paraId="46005CE6"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nb-NO"/>
              </w:rPr>
            </w:pPr>
            <w:r w:rsidRPr="00ED1807">
              <w:rPr>
                <w:rFonts w:ascii="Times New Roman" w:hAnsi="Times New Roman"/>
                <w:bCs/>
                <w:sz w:val="24"/>
                <w:szCs w:val="24"/>
                <w:lang w:val="en"/>
              </w:rPr>
              <w:t>FETOPEN 2</w:t>
            </w:r>
          </w:p>
        </w:tc>
        <w:tc>
          <w:tcPr>
            <w:tcW w:w="1505" w:type="dxa"/>
            <w:tcBorders>
              <w:top w:val="single" w:sz="4" w:space="0" w:color="auto"/>
              <w:left w:val="single" w:sz="4" w:space="0" w:color="auto"/>
              <w:bottom w:val="single" w:sz="4" w:space="0" w:color="auto"/>
              <w:right w:val="single" w:sz="4" w:space="0" w:color="auto"/>
            </w:tcBorders>
          </w:tcPr>
          <w:p w14:paraId="16F8C4F7" w14:textId="612AC176" w:rsidR="00D435F5" w:rsidRPr="00ED1807" w:rsidRDefault="00F5452E"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11/05</w:t>
            </w:r>
            <w:r w:rsidR="00D435F5" w:rsidRPr="00ED1807">
              <w:rPr>
                <w:rFonts w:ascii="Times New Roman" w:hAnsi="Times New Roman"/>
                <w:bCs/>
                <w:sz w:val="24"/>
                <w:szCs w:val="24"/>
                <w:lang w:val="en"/>
              </w:rPr>
              <w:t>/2016</w:t>
            </w:r>
          </w:p>
          <w:p w14:paraId="60A8F04D"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c>
          <w:tcPr>
            <w:tcW w:w="1505" w:type="dxa"/>
            <w:tcBorders>
              <w:top w:val="single" w:sz="4" w:space="0" w:color="auto"/>
              <w:left w:val="single" w:sz="4" w:space="0" w:color="auto"/>
              <w:bottom w:val="single" w:sz="4" w:space="0" w:color="auto"/>
              <w:right w:val="single" w:sz="4" w:space="0" w:color="auto"/>
            </w:tcBorders>
          </w:tcPr>
          <w:p w14:paraId="4C179922"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6A2F896C" w14:textId="70F33FB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3CB7DD0F"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55B95744"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r>
      <w:tr w:rsidR="00D435F5" w:rsidRPr="00ED1807" w14:paraId="12412245" w14:textId="4255A2C5" w:rsidTr="00D435F5">
        <w:tc>
          <w:tcPr>
            <w:tcW w:w="1655" w:type="dxa"/>
            <w:tcBorders>
              <w:top w:val="single" w:sz="4" w:space="0" w:color="auto"/>
              <w:left w:val="single" w:sz="4" w:space="0" w:color="auto"/>
              <w:bottom w:val="single" w:sz="4" w:space="0" w:color="auto"/>
              <w:right w:val="single" w:sz="4" w:space="0" w:color="auto"/>
            </w:tcBorders>
          </w:tcPr>
          <w:p w14:paraId="5078CBAF" w14:textId="67D852F4" w:rsidR="00D435F5" w:rsidRPr="00ED1807" w:rsidRDefault="00D435F5" w:rsidP="005C5A31">
            <w:pPr>
              <w:autoSpaceDE w:val="0"/>
              <w:autoSpaceDN w:val="0"/>
              <w:adjustRightInd w:val="0"/>
              <w:spacing w:after="0" w:line="240" w:lineRule="auto"/>
              <w:rPr>
                <w:rFonts w:ascii="Times New Roman" w:hAnsi="Times New Roman"/>
                <w:bCs/>
                <w:sz w:val="24"/>
                <w:szCs w:val="24"/>
                <w:lang w:val="nb-NO"/>
              </w:rPr>
            </w:pPr>
            <w:r w:rsidRPr="00ED1807">
              <w:rPr>
                <w:rFonts w:ascii="Times New Roman" w:hAnsi="Times New Roman"/>
                <w:bCs/>
                <w:sz w:val="24"/>
                <w:szCs w:val="24"/>
                <w:lang w:val="en"/>
              </w:rPr>
              <w:t>FETOPEN 3</w:t>
            </w:r>
          </w:p>
        </w:tc>
        <w:tc>
          <w:tcPr>
            <w:tcW w:w="1505" w:type="dxa"/>
            <w:tcBorders>
              <w:top w:val="single" w:sz="4" w:space="0" w:color="auto"/>
              <w:left w:val="single" w:sz="4" w:space="0" w:color="auto"/>
              <w:bottom w:val="single" w:sz="4" w:space="0" w:color="auto"/>
              <w:right w:val="single" w:sz="4" w:space="0" w:color="auto"/>
            </w:tcBorders>
          </w:tcPr>
          <w:p w14:paraId="1524F1B6" w14:textId="3EE050F5"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45598E9C"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4C542C6A" w14:textId="6639A7DC" w:rsidR="00D435F5" w:rsidRPr="00ED1807" w:rsidRDefault="00F5452E" w:rsidP="00C44BC5">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17</w:t>
            </w:r>
            <w:r w:rsidR="00D435F5" w:rsidRPr="00ED1807">
              <w:rPr>
                <w:rFonts w:ascii="Times New Roman" w:hAnsi="Times New Roman"/>
                <w:bCs/>
                <w:sz w:val="24"/>
                <w:szCs w:val="24"/>
                <w:lang w:val="en"/>
              </w:rPr>
              <w:t>/01/2017</w:t>
            </w:r>
          </w:p>
          <w:p w14:paraId="17C0D90E" w14:textId="5438CF0D" w:rsidR="00D435F5" w:rsidRPr="00ED1807" w:rsidRDefault="00D435F5" w:rsidP="00C44BC5">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c>
          <w:tcPr>
            <w:tcW w:w="1505" w:type="dxa"/>
            <w:tcBorders>
              <w:top w:val="single" w:sz="4" w:space="0" w:color="auto"/>
              <w:left w:val="single" w:sz="4" w:space="0" w:color="auto"/>
              <w:bottom w:val="single" w:sz="4" w:space="0" w:color="auto"/>
              <w:right w:val="single" w:sz="4" w:space="0" w:color="auto"/>
            </w:tcBorders>
          </w:tcPr>
          <w:p w14:paraId="5C53B484"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6A523BF3"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r>
      <w:tr w:rsidR="00D435F5" w:rsidRPr="006D397C" w14:paraId="084DAC24" w14:textId="6FD2D80E" w:rsidTr="00D435F5">
        <w:tc>
          <w:tcPr>
            <w:tcW w:w="1655" w:type="dxa"/>
            <w:tcBorders>
              <w:top w:val="single" w:sz="4" w:space="0" w:color="auto"/>
              <w:left w:val="single" w:sz="4" w:space="0" w:color="auto"/>
              <w:bottom w:val="single" w:sz="4" w:space="0" w:color="auto"/>
              <w:right w:val="single" w:sz="4" w:space="0" w:color="auto"/>
            </w:tcBorders>
          </w:tcPr>
          <w:p w14:paraId="67CC5D46" w14:textId="099D7C05"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FETOPEN 4</w:t>
            </w:r>
          </w:p>
        </w:tc>
        <w:tc>
          <w:tcPr>
            <w:tcW w:w="1505" w:type="dxa"/>
            <w:tcBorders>
              <w:top w:val="single" w:sz="4" w:space="0" w:color="auto"/>
              <w:left w:val="single" w:sz="4" w:space="0" w:color="auto"/>
              <w:bottom w:val="single" w:sz="4" w:space="0" w:color="auto"/>
              <w:right w:val="single" w:sz="4" w:space="0" w:color="auto"/>
            </w:tcBorders>
          </w:tcPr>
          <w:p w14:paraId="262326B7" w14:textId="77777777"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13C72C0E" w14:textId="4942C17A" w:rsidR="00D435F5" w:rsidRPr="00ED1807" w:rsidRDefault="002072FF" w:rsidP="00C44BC5">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28</w:t>
            </w:r>
            <w:r w:rsidR="00950A04">
              <w:rPr>
                <w:rFonts w:ascii="Times New Roman" w:hAnsi="Times New Roman"/>
                <w:bCs/>
                <w:sz w:val="24"/>
                <w:szCs w:val="24"/>
                <w:lang w:val="en"/>
              </w:rPr>
              <w:t>/10</w:t>
            </w:r>
            <w:r w:rsidR="00D435F5" w:rsidRPr="00ED1807">
              <w:rPr>
                <w:rFonts w:ascii="Times New Roman" w:hAnsi="Times New Roman"/>
                <w:bCs/>
                <w:sz w:val="24"/>
                <w:szCs w:val="24"/>
                <w:lang w:val="en"/>
              </w:rPr>
              <w:t>/2016</w:t>
            </w:r>
          </w:p>
          <w:p w14:paraId="2E5E66A6" w14:textId="5AF1C7BC" w:rsidR="00D435F5" w:rsidRPr="00ED1807" w:rsidRDefault="00D435F5" w:rsidP="00C44BC5">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c>
          <w:tcPr>
            <w:tcW w:w="1505" w:type="dxa"/>
            <w:tcBorders>
              <w:top w:val="single" w:sz="4" w:space="0" w:color="auto"/>
              <w:left w:val="single" w:sz="4" w:space="0" w:color="auto"/>
              <w:bottom w:val="single" w:sz="4" w:space="0" w:color="auto"/>
              <w:right w:val="single" w:sz="4" w:space="0" w:color="auto"/>
            </w:tcBorders>
          </w:tcPr>
          <w:p w14:paraId="4225C3C4" w14:textId="08886F69" w:rsidR="00D435F5" w:rsidRPr="00ED1807" w:rsidRDefault="00D435F5" w:rsidP="005C5A31">
            <w:pPr>
              <w:autoSpaceDE w:val="0"/>
              <w:autoSpaceDN w:val="0"/>
              <w:adjustRightInd w:val="0"/>
              <w:spacing w:after="0" w:line="240" w:lineRule="auto"/>
              <w:rPr>
                <w:rFonts w:ascii="Times New Roman" w:hAnsi="Times New Roman"/>
                <w:bCs/>
                <w:sz w:val="24"/>
                <w:szCs w:val="24"/>
                <w:lang w:val="en"/>
              </w:rPr>
            </w:pPr>
            <w:r w:rsidRPr="00ED1807" w:rsidDel="00F65275">
              <w:rPr>
                <w:rFonts w:ascii="Times New Roman" w:hAnsi="Times New Roman"/>
                <w:bCs/>
                <w:sz w:val="24"/>
                <w:szCs w:val="24"/>
                <w:lang w:val="en"/>
              </w:rPr>
              <w:t xml:space="preserve"> </w:t>
            </w:r>
          </w:p>
        </w:tc>
        <w:tc>
          <w:tcPr>
            <w:tcW w:w="1505" w:type="dxa"/>
            <w:tcBorders>
              <w:top w:val="single" w:sz="4" w:space="0" w:color="auto"/>
              <w:left w:val="single" w:sz="4" w:space="0" w:color="auto"/>
              <w:bottom w:val="single" w:sz="4" w:space="0" w:color="auto"/>
              <w:right w:val="single" w:sz="4" w:space="0" w:color="auto"/>
            </w:tcBorders>
          </w:tcPr>
          <w:p w14:paraId="3DD3FAEA" w14:textId="0482133F" w:rsidR="00D435F5" w:rsidRPr="00ED1807" w:rsidRDefault="00D435F5" w:rsidP="00C44BC5">
            <w:pPr>
              <w:autoSpaceDE w:val="0"/>
              <w:autoSpaceDN w:val="0"/>
              <w:adjustRightInd w:val="0"/>
              <w:spacing w:after="0" w:line="240" w:lineRule="auto"/>
              <w:rPr>
                <w:rFonts w:ascii="Times New Roman" w:hAnsi="Times New Roman"/>
                <w:bCs/>
                <w:sz w:val="24"/>
                <w:szCs w:val="24"/>
                <w:lang w:val="en"/>
              </w:rPr>
            </w:pPr>
          </w:p>
        </w:tc>
        <w:tc>
          <w:tcPr>
            <w:tcW w:w="1505" w:type="dxa"/>
            <w:tcBorders>
              <w:top w:val="single" w:sz="4" w:space="0" w:color="auto"/>
              <w:left w:val="single" w:sz="4" w:space="0" w:color="auto"/>
              <w:bottom w:val="single" w:sz="4" w:space="0" w:color="auto"/>
              <w:right w:val="single" w:sz="4" w:space="0" w:color="auto"/>
            </w:tcBorders>
          </w:tcPr>
          <w:p w14:paraId="0D28FCAE" w14:textId="4437F5DA" w:rsidR="00D435F5" w:rsidRPr="00ED1807" w:rsidRDefault="0068659E" w:rsidP="00D435F5">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27</w:t>
            </w:r>
            <w:r w:rsidR="00D435F5" w:rsidRPr="00ED1807">
              <w:rPr>
                <w:rFonts w:ascii="Times New Roman" w:hAnsi="Times New Roman"/>
                <w:bCs/>
                <w:sz w:val="24"/>
                <w:szCs w:val="24"/>
                <w:lang w:val="en"/>
              </w:rPr>
              <w:t>/10/2017</w:t>
            </w:r>
          </w:p>
          <w:p w14:paraId="06B777D1" w14:textId="787259CD" w:rsidR="00D435F5" w:rsidRPr="00ED1807" w:rsidRDefault="00D435F5" w:rsidP="00D435F5">
            <w:pPr>
              <w:autoSpaceDE w:val="0"/>
              <w:autoSpaceDN w:val="0"/>
              <w:adjustRightInd w:val="0"/>
              <w:spacing w:after="0" w:line="240" w:lineRule="auto"/>
              <w:rPr>
                <w:rFonts w:ascii="Times New Roman" w:hAnsi="Times New Roman"/>
                <w:bCs/>
                <w:sz w:val="24"/>
                <w:szCs w:val="24"/>
                <w:lang w:val="en"/>
              </w:rPr>
            </w:pPr>
            <w:r w:rsidRPr="00ED1807">
              <w:rPr>
                <w:rFonts w:ascii="Times New Roman" w:hAnsi="Times New Roman"/>
                <w:bCs/>
                <w:sz w:val="24"/>
                <w:szCs w:val="24"/>
                <w:lang w:val="en"/>
              </w:rPr>
              <w:t>at 17.00.00 Brussels time</w:t>
            </w:r>
          </w:p>
        </w:tc>
      </w:tr>
    </w:tbl>
    <w:p w14:paraId="26D19F58" w14:textId="77777777" w:rsidR="00C44BC5" w:rsidRPr="006D397C" w:rsidRDefault="00C44BC5" w:rsidP="00C44BC5">
      <w:pPr>
        <w:autoSpaceDE w:val="0"/>
        <w:autoSpaceDN w:val="0"/>
        <w:adjustRightInd w:val="0"/>
        <w:spacing w:after="0" w:line="240" w:lineRule="auto"/>
        <w:rPr>
          <w:rFonts w:ascii="Times New Roman" w:hAnsi="Times New Roman"/>
          <w:b/>
          <w:bCs/>
          <w:i/>
          <w:sz w:val="24"/>
          <w:szCs w:val="24"/>
          <w:u w:val="single"/>
          <w:lang w:val="en"/>
        </w:rPr>
      </w:pPr>
    </w:p>
    <w:p w14:paraId="52DACAA2" w14:textId="77777777" w:rsidR="00C44BC5" w:rsidRPr="006D397C" w:rsidRDefault="00C44BC5" w:rsidP="00C44BC5">
      <w:pPr>
        <w:autoSpaceDE w:val="0"/>
        <w:autoSpaceDN w:val="0"/>
        <w:adjustRightInd w:val="0"/>
        <w:spacing w:after="0" w:line="240" w:lineRule="auto"/>
        <w:ind w:left="720" w:firstLine="720"/>
        <w:rPr>
          <w:rFonts w:ascii="Times New Roman" w:hAnsi="Times New Roman"/>
          <w:bCs/>
          <w:color w:val="1B0795"/>
          <w:sz w:val="24"/>
          <w:szCs w:val="24"/>
          <w:u w:val="single"/>
        </w:rPr>
      </w:pPr>
    </w:p>
    <w:p w14:paraId="2E9C969F" w14:textId="057FD8D1" w:rsidR="00C44BC5" w:rsidRPr="006D397C" w:rsidRDefault="00C44BC5" w:rsidP="00C44BC5">
      <w:pPr>
        <w:autoSpaceDE w:val="0"/>
        <w:autoSpaceDN w:val="0"/>
        <w:adjustRightInd w:val="0"/>
        <w:spacing w:after="0" w:line="240" w:lineRule="auto"/>
        <w:ind w:left="840" w:hanging="840"/>
        <w:rPr>
          <w:rFonts w:ascii="Times New Roman" w:hAnsi="Times New Roman"/>
          <w:bCs/>
          <w:sz w:val="24"/>
          <w:szCs w:val="24"/>
        </w:rPr>
      </w:pPr>
      <w:r w:rsidRPr="006D397C">
        <w:rPr>
          <w:rFonts w:ascii="Times New Roman" w:hAnsi="Times New Roman"/>
          <w:bCs/>
          <w:sz w:val="24"/>
          <w:szCs w:val="24"/>
          <w:u w:val="single"/>
        </w:rPr>
        <w:t>Overall indicative budget</w:t>
      </w:r>
      <w:r w:rsidRPr="006D397C">
        <w:rPr>
          <w:rFonts w:ascii="Times New Roman" w:hAnsi="Times New Roman"/>
          <w:bCs/>
          <w:sz w:val="24"/>
          <w:szCs w:val="24"/>
        </w:rPr>
        <w:t xml:space="preserve">: EUR </w:t>
      </w:r>
      <w:r w:rsidR="00AE1E9F">
        <w:rPr>
          <w:rFonts w:ascii="Times New Roman" w:hAnsi="Times New Roman"/>
          <w:bCs/>
          <w:sz w:val="24"/>
          <w:szCs w:val="24"/>
        </w:rPr>
        <w:t>88,2</w:t>
      </w:r>
      <w:r w:rsidRPr="006D397C">
        <w:rPr>
          <w:rFonts w:ascii="Times New Roman" w:hAnsi="Times New Roman"/>
          <w:bCs/>
          <w:sz w:val="24"/>
          <w:szCs w:val="24"/>
        </w:rPr>
        <w:t xml:space="preserve"> million fro</w:t>
      </w:r>
      <w:r>
        <w:rPr>
          <w:rFonts w:ascii="Times New Roman" w:hAnsi="Times New Roman"/>
          <w:bCs/>
          <w:sz w:val="24"/>
          <w:szCs w:val="24"/>
        </w:rPr>
        <w:t>m the 2016</w:t>
      </w:r>
      <w:r w:rsidRPr="006D397C">
        <w:rPr>
          <w:rFonts w:ascii="Times New Roman" w:hAnsi="Times New Roman"/>
          <w:bCs/>
          <w:sz w:val="24"/>
          <w:szCs w:val="24"/>
        </w:rPr>
        <w:t xml:space="preserve"> budget</w:t>
      </w:r>
      <w:r w:rsidRPr="006D397C">
        <w:rPr>
          <w:rStyle w:val="FootnoteReference"/>
          <w:rFonts w:ascii="Times New Roman" w:hAnsi="Times New Roman"/>
          <w:bCs/>
          <w:sz w:val="24"/>
          <w:szCs w:val="24"/>
        </w:rPr>
        <w:footnoteReference w:id="6"/>
      </w:r>
      <w:r>
        <w:rPr>
          <w:rFonts w:ascii="Times New Roman" w:hAnsi="Times New Roman"/>
          <w:bCs/>
          <w:sz w:val="24"/>
          <w:szCs w:val="24"/>
        </w:rPr>
        <w:t xml:space="preserve">, EUR </w:t>
      </w:r>
      <w:r w:rsidR="00AE1E9F">
        <w:rPr>
          <w:rFonts w:ascii="Times New Roman" w:hAnsi="Times New Roman"/>
          <w:bCs/>
          <w:sz w:val="24"/>
          <w:szCs w:val="24"/>
        </w:rPr>
        <w:t>113,8</w:t>
      </w:r>
      <w:r>
        <w:rPr>
          <w:rFonts w:ascii="Times New Roman" w:hAnsi="Times New Roman"/>
          <w:bCs/>
          <w:sz w:val="24"/>
          <w:szCs w:val="24"/>
        </w:rPr>
        <w:t xml:space="preserve"> million from the 2017</w:t>
      </w:r>
      <w:r w:rsidRPr="006D397C">
        <w:rPr>
          <w:rFonts w:ascii="Times New Roman" w:hAnsi="Times New Roman"/>
          <w:bCs/>
          <w:sz w:val="24"/>
          <w:szCs w:val="24"/>
        </w:rPr>
        <w:t xml:space="preserve"> budget</w:t>
      </w:r>
      <w:r w:rsidRPr="006D397C">
        <w:rPr>
          <w:rStyle w:val="FootnoteReference"/>
          <w:rFonts w:ascii="Times New Roman" w:hAnsi="Times New Roman"/>
          <w:bCs/>
          <w:sz w:val="24"/>
          <w:szCs w:val="24"/>
        </w:rPr>
        <w:footnoteReference w:id="7"/>
      </w:r>
      <w:r w:rsidR="00AE1E9F">
        <w:rPr>
          <w:rFonts w:ascii="Times New Roman" w:hAnsi="Times New Roman"/>
          <w:bCs/>
          <w:color w:val="1B0795"/>
          <w:sz w:val="24"/>
          <w:szCs w:val="24"/>
          <w:u w:val="single"/>
        </w:rPr>
        <w:t xml:space="preserve"> </w:t>
      </w:r>
      <w:r w:rsidR="00AE1E9F" w:rsidRPr="00135C04">
        <w:rPr>
          <w:rFonts w:ascii="Times New Roman" w:hAnsi="Times New Roman"/>
          <w:bCs/>
          <w:sz w:val="24"/>
          <w:szCs w:val="24"/>
        </w:rPr>
        <w:t>and 57,5 million from the 2018 budget</w:t>
      </w:r>
      <w:r w:rsidR="00AE1E9F" w:rsidRPr="00135C04">
        <w:rPr>
          <w:rStyle w:val="FootnoteReference"/>
          <w:rFonts w:ascii="Times New Roman" w:hAnsi="Times New Roman"/>
          <w:bCs/>
          <w:sz w:val="24"/>
          <w:szCs w:val="24"/>
        </w:rPr>
        <w:footnoteReference w:id="8"/>
      </w:r>
    </w:p>
    <w:p w14:paraId="484B2F92"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1843"/>
        <w:gridCol w:w="1984"/>
        <w:gridCol w:w="1843"/>
      </w:tblGrid>
      <w:tr w:rsidR="00C44BC5" w:rsidRPr="006D397C" w14:paraId="2EBBA70D" w14:textId="77777777" w:rsidTr="00C44BC5">
        <w:tc>
          <w:tcPr>
            <w:tcW w:w="1560" w:type="dxa"/>
            <w:tcBorders>
              <w:top w:val="single" w:sz="4" w:space="0" w:color="auto"/>
              <w:left w:val="single" w:sz="4" w:space="0" w:color="auto"/>
              <w:bottom w:val="single" w:sz="4" w:space="0" w:color="auto"/>
              <w:right w:val="single" w:sz="4" w:space="0" w:color="auto"/>
            </w:tcBorders>
          </w:tcPr>
          <w:p w14:paraId="076CDDC4"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p>
        </w:tc>
        <w:tc>
          <w:tcPr>
            <w:tcW w:w="1984" w:type="dxa"/>
            <w:tcBorders>
              <w:top w:val="single" w:sz="4" w:space="0" w:color="auto"/>
              <w:left w:val="single" w:sz="4" w:space="0" w:color="auto"/>
              <w:bottom w:val="single" w:sz="4" w:space="0" w:color="auto"/>
              <w:right w:val="single" w:sz="4" w:space="0" w:color="auto"/>
            </w:tcBorders>
          </w:tcPr>
          <w:p w14:paraId="768466FD" w14:textId="40000F55" w:rsidR="00C44BC5" w:rsidRPr="006D397C" w:rsidRDefault="00D435F5"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2016</w:t>
            </w:r>
          </w:p>
          <w:p w14:paraId="5070005B"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EUR million </w:t>
            </w:r>
          </w:p>
        </w:tc>
        <w:tc>
          <w:tcPr>
            <w:tcW w:w="1843" w:type="dxa"/>
            <w:tcBorders>
              <w:top w:val="single" w:sz="4" w:space="0" w:color="auto"/>
              <w:left w:val="single" w:sz="4" w:space="0" w:color="auto"/>
              <w:bottom w:val="single" w:sz="4" w:space="0" w:color="auto"/>
              <w:right w:val="single" w:sz="4" w:space="0" w:color="auto"/>
            </w:tcBorders>
          </w:tcPr>
          <w:p w14:paraId="73CA740E" w14:textId="26BA4EC1" w:rsidR="00C44BC5" w:rsidRPr="00C44BC5" w:rsidRDefault="00D435F5"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2017</w:t>
            </w:r>
          </w:p>
          <w:p w14:paraId="38D3247D"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u w:val="single"/>
                <w:lang w:val="en"/>
              </w:rPr>
            </w:pPr>
            <w:r w:rsidRPr="00C44BC5">
              <w:rPr>
                <w:rFonts w:ascii="Times New Roman" w:hAnsi="Times New Roman"/>
                <w:bCs/>
                <w:sz w:val="24"/>
                <w:szCs w:val="24"/>
                <w:lang w:val="en"/>
              </w:rPr>
              <w:t>EUR million</w:t>
            </w:r>
          </w:p>
        </w:tc>
        <w:tc>
          <w:tcPr>
            <w:tcW w:w="1984" w:type="dxa"/>
            <w:tcBorders>
              <w:top w:val="single" w:sz="4" w:space="0" w:color="auto"/>
              <w:left w:val="single" w:sz="4" w:space="0" w:color="auto"/>
              <w:bottom w:val="single" w:sz="4" w:space="0" w:color="auto"/>
              <w:right w:val="single" w:sz="4" w:space="0" w:color="auto"/>
            </w:tcBorders>
          </w:tcPr>
          <w:p w14:paraId="1DA285FE" w14:textId="4D408D73" w:rsidR="00C44BC5" w:rsidRPr="006D397C" w:rsidRDefault="00C44BC5" w:rsidP="005C5A31">
            <w:pPr>
              <w:autoSpaceDE w:val="0"/>
              <w:autoSpaceDN w:val="0"/>
              <w:adjustRightInd w:val="0"/>
              <w:spacing w:after="0" w:line="240" w:lineRule="auto"/>
              <w:rPr>
                <w:rFonts w:ascii="Times New Roman" w:hAnsi="Times New Roman"/>
                <w:bCs/>
                <w:i/>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613982DD" w14:textId="546BF91C" w:rsidR="00C44BC5" w:rsidRPr="006D397C" w:rsidRDefault="00C44BC5" w:rsidP="005C5A31">
            <w:pPr>
              <w:autoSpaceDE w:val="0"/>
              <w:autoSpaceDN w:val="0"/>
              <w:adjustRightInd w:val="0"/>
              <w:spacing w:after="0" w:line="240" w:lineRule="auto"/>
              <w:rPr>
                <w:rFonts w:ascii="Times New Roman" w:hAnsi="Times New Roman"/>
                <w:bCs/>
                <w:i/>
                <w:sz w:val="24"/>
                <w:szCs w:val="24"/>
                <w:lang w:val="en"/>
              </w:rPr>
            </w:pPr>
          </w:p>
        </w:tc>
      </w:tr>
      <w:tr w:rsidR="00C44BC5" w:rsidRPr="006D397C" w14:paraId="35A81167" w14:textId="77777777" w:rsidTr="00C44BC5">
        <w:tc>
          <w:tcPr>
            <w:tcW w:w="1560" w:type="dxa"/>
            <w:tcBorders>
              <w:top w:val="single" w:sz="4" w:space="0" w:color="auto"/>
              <w:left w:val="single" w:sz="4" w:space="0" w:color="auto"/>
              <w:bottom w:val="single" w:sz="4" w:space="0" w:color="auto"/>
              <w:right w:val="single" w:sz="4" w:space="0" w:color="auto"/>
            </w:tcBorders>
          </w:tcPr>
          <w:p w14:paraId="70046859"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FETOPEN 1</w:t>
            </w:r>
          </w:p>
        </w:tc>
        <w:tc>
          <w:tcPr>
            <w:tcW w:w="1984" w:type="dxa"/>
            <w:tcBorders>
              <w:top w:val="single" w:sz="4" w:space="0" w:color="auto"/>
              <w:left w:val="single" w:sz="4" w:space="0" w:color="auto"/>
              <w:bottom w:val="single" w:sz="4" w:space="0" w:color="auto"/>
              <w:right w:val="single" w:sz="4" w:space="0" w:color="auto"/>
            </w:tcBorders>
          </w:tcPr>
          <w:p w14:paraId="74241B3C" w14:textId="53C61B37" w:rsidR="00C44BC5" w:rsidRPr="006D397C" w:rsidRDefault="00D435F5"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84</w:t>
            </w:r>
          </w:p>
        </w:tc>
        <w:tc>
          <w:tcPr>
            <w:tcW w:w="1843" w:type="dxa"/>
            <w:tcBorders>
              <w:top w:val="single" w:sz="4" w:space="0" w:color="auto"/>
              <w:left w:val="single" w:sz="4" w:space="0" w:color="auto"/>
              <w:bottom w:val="single" w:sz="4" w:space="0" w:color="auto"/>
              <w:right w:val="single" w:sz="4" w:space="0" w:color="auto"/>
            </w:tcBorders>
          </w:tcPr>
          <w:p w14:paraId="2835C535" w14:textId="3A3E3784" w:rsidR="00C44BC5" w:rsidRPr="00D435F5" w:rsidRDefault="00AE1E9F" w:rsidP="005C5A31">
            <w:pPr>
              <w:autoSpaceDE w:val="0"/>
              <w:autoSpaceDN w:val="0"/>
              <w:adjustRightInd w:val="0"/>
              <w:spacing w:after="0" w:line="240" w:lineRule="auto"/>
              <w:rPr>
                <w:rFonts w:ascii="Times New Roman" w:hAnsi="Times New Roman"/>
                <w:bCs/>
                <w:i/>
                <w:sz w:val="24"/>
                <w:szCs w:val="24"/>
                <w:lang w:val="en"/>
              </w:rPr>
            </w:pPr>
            <w:r>
              <w:rPr>
                <w:rFonts w:ascii="Times New Roman" w:hAnsi="Times New Roman"/>
                <w:bCs/>
                <w:i/>
                <w:sz w:val="24"/>
                <w:szCs w:val="24"/>
                <w:lang w:val="en"/>
              </w:rPr>
              <w:t>168</w:t>
            </w:r>
          </w:p>
        </w:tc>
        <w:tc>
          <w:tcPr>
            <w:tcW w:w="1984" w:type="dxa"/>
            <w:tcBorders>
              <w:top w:val="single" w:sz="4" w:space="0" w:color="auto"/>
              <w:left w:val="single" w:sz="4" w:space="0" w:color="auto"/>
              <w:bottom w:val="single" w:sz="4" w:space="0" w:color="auto"/>
              <w:right w:val="single" w:sz="4" w:space="0" w:color="auto"/>
            </w:tcBorders>
          </w:tcPr>
          <w:p w14:paraId="04AAB525" w14:textId="6E9EB914" w:rsidR="00C44BC5" w:rsidRPr="009C24CC" w:rsidRDefault="00C44BC5" w:rsidP="005C5A31">
            <w:pPr>
              <w:autoSpaceDE w:val="0"/>
              <w:autoSpaceDN w:val="0"/>
              <w:adjustRightInd w:val="0"/>
              <w:spacing w:after="0" w:line="240" w:lineRule="auto"/>
              <w:rPr>
                <w:rFonts w:ascii="Times New Roman" w:hAnsi="Times New Roman"/>
                <w:bCs/>
                <w:i/>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166B0AAA" w14:textId="407F4C4B" w:rsidR="00C44BC5" w:rsidRPr="009C24CC" w:rsidRDefault="00C44BC5" w:rsidP="005C5A31">
            <w:pPr>
              <w:autoSpaceDE w:val="0"/>
              <w:autoSpaceDN w:val="0"/>
              <w:adjustRightInd w:val="0"/>
              <w:spacing w:after="0" w:line="240" w:lineRule="auto"/>
              <w:rPr>
                <w:rFonts w:ascii="Times New Roman" w:hAnsi="Times New Roman"/>
                <w:bCs/>
                <w:i/>
                <w:sz w:val="24"/>
                <w:szCs w:val="24"/>
                <w:lang w:val="en"/>
              </w:rPr>
            </w:pPr>
          </w:p>
        </w:tc>
      </w:tr>
      <w:tr w:rsidR="006E57A8" w:rsidRPr="006D397C" w14:paraId="231A3D0A" w14:textId="77777777" w:rsidTr="005C5A31">
        <w:tc>
          <w:tcPr>
            <w:tcW w:w="1560" w:type="dxa"/>
            <w:tcBorders>
              <w:top w:val="single" w:sz="4" w:space="0" w:color="auto"/>
              <w:left w:val="single" w:sz="4" w:space="0" w:color="auto"/>
              <w:bottom w:val="single" w:sz="4" w:space="0" w:color="auto"/>
              <w:right w:val="single" w:sz="4" w:space="0" w:color="auto"/>
            </w:tcBorders>
          </w:tcPr>
          <w:p w14:paraId="465AB93A" w14:textId="77777777" w:rsidR="006E57A8" w:rsidRPr="006D397C" w:rsidRDefault="006E57A8"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FETOPEN 2</w:t>
            </w:r>
          </w:p>
        </w:tc>
        <w:tc>
          <w:tcPr>
            <w:tcW w:w="1984" w:type="dxa"/>
            <w:tcBorders>
              <w:top w:val="single" w:sz="4" w:space="0" w:color="auto"/>
              <w:left w:val="single" w:sz="4" w:space="0" w:color="auto"/>
              <w:bottom w:val="single" w:sz="4" w:space="0" w:color="auto"/>
              <w:right w:val="single" w:sz="4" w:space="0" w:color="auto"/>
            </w:tcBorders>
          </w:tcPr>
          <w:p w14:paraId="2180C18F" w14:textId="25B4313E" w:rsidR="006E57A8" w:rsidRPr="006D397C" w:rsidRDefault="0063242D"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3</w:t>
            </w:r>
          </w:p>
        </w:tc>
        <w:tc>
          <w:tcPr>
            <w:tcW w:w="1843" w:type="dxa"/>
            <w:tcBorders>
              <w:top w:val="single" w:sz="4" w:space="0" w:color="auto"/>
              <w:left w:val="single" w:sz="4" w:space="0" w:color="auto"/>
              <w:bottom w:val="single" w:sz="4" w:space="0" w:color="auto"/>
              <w:right w:val="single" w:sz="4" w:space="0" w:color="auto"/>
            </w:tcBorders>
          </w:tcPr>
          <w:p w14:paraId="638E5C78" w14:textId="77777777" w:rsidR="006E57A8" w:rsidRPr="00D435F5" w:rsidRDefault="006E57A8" w:rsidP="005C5A31">
            <w:pPr>
              <w:autoSpaceDE w:val="0"/>
              <w:autoSpaceDN w:val="0"/>
              <w:adjustRightInd w:val="0"/>
              <w:spacing w:after="0" w:line="240" w:lineRule="auto"/>
              <w:rPr>
                <w:rFonts w:ascii="Times New Roman" w:hAnsi="Times New Roman"/>
                <w:bCs/>
                <w:i/>
                <w:sz w:val="24"/>
                <w:szCs w:val="24"/>
                <w:lang w:val="en"/>
              </w:rPr>
            </w:pPr>
          </w:p>
        </w:tc>
        <w:tc>
          <w:tcPr>
            <w:tcW w:w="1984" w:type="dxa"/>
            <w:tcBorders>
              <w:top w:val="single" w:sz="4" w:space="0" w:color="auto"/>
              <w:left w:val="single" w:sz="4" w:space="0" w:color="auto"/>
              <w:bottom w:val="single" w:sz="4" w:space="0" w:color="auto"/>
              <w:right w:val="single" w:sz="4" w:space="0" w:color="auto"/>
            </w:tcBorders>
          </w:tcPr>
          <w:p w14:paraId="677E5968" w14:textId="40A47BBB" w:rsidR="006E57A8" w:rsidRPr="009C24CC" w:rsidRDefault="006E57A8" w:rsidP="005C5A31">
            <w:pPr>
              <w:autoSpaceDE w:val="0"/>
              <w:autoSpaceDN w:val="0"/>
              <w:adjustRightInd w:val="0"/>
              <w:spacing w:after="0" w:line="240" w:lineRule="auto"/>
              <w:rPr>
                <w:rFonts w:ascii="Times New Roman" w:hAnsi="Times New Roman"/>
                <w:bCs/>
                <w:i/>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7538E79C" w14:textId="77777777" w:rsidR="006E57A8" w:rsidRPr="009C24CC" w:rsidRDefault="006E57A8" w:rsidP="005C5A31">
            <w:pPr>
              <w:autoSpaceDE w:val="0"/>
              <w:autoSpaceDN w:val="0"/>
              <w:adjustRightInd w:val="0"/>
              <w:spacing w:after="0" w:line="240" w:lineRule="auto"/>
              <w:rPr>
                <w:rFonts w:ascii="Times New Roman" w:hAnsi="Times New Roman"/>
                <w:bCs/>
                <w:i/>
                <w:sz w:val="24"/>
                <w:szCs w:val="24"/>
                <w:lang w:val="en"/>
              </w:rPr>
            </w:pPr>
          </w:p>
        </w:tc>
      </w:tr>
      <w:tr w:rsidR="00C44BC5" w:rsidRPr="006D397C" w14:paraId="582D4208" w14:textId="77777777" w:rsidTr="00C44BC5">
        <w:tc>
          <w:tcPr>
            <w:tcW w:w="1560" w:type="dxa"/>
            <w:tcBorders>
              <w:top w:val="single" w:sz="4" w:space="0" w:color="auto"/>
              <w:left w:val="single" w:sz="4" w:space="0" w:color="auto"/>
              <w:bottom w:val="single" w:sz="4" w:space="0" w:color="auto"/>
              <w:right w:val="single" w:sz="4" w:space="0" w:color="auto"/>
            </w:tcBorders>
          </w:tcPr>
          <w:p w14:paraId="0BB07D87" w14:textId="43F672F0"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w:t>
            </w:r>
            <w:r w:rsidR="00320CA8">
              <w:rPr>
                <w:rFonts w:ascii="Times New Roman" w:hAnsi="Times New Roman"/>
                <w:bCs/>
                <w:sz w:val="24"/>
                <w:szCs w:val="24"/>
                <w:lang w:val="en"/>
              </w:rPr>
              <w:t>TOPEN 3</w:t>
            </w:r>
          </w:p>
        </w:tc>
        <w:tc>
          <w:tcPr>
            <w:tcW w:w="1984" w:type="dxa"/>
            <w:tcBorders>
              <w:top w:val="single" w:sz="4" w:space="0" w:color="auto"/>
              <w:left w:val="single" w:sz="4" w:space="0" w:color="auto"/>
              <w:bottom w:val="single" w:sz="4" w:space="0" w:color="auto"/>
              <w:right w:val="single" w:sz="4" w:space="0" w:color="auto"/>
            </w:tcBorders>
          </w:tcPr>
          <w:p w14:paraId="0CCC671B" w14:textId="012B7946"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189C4017" w14:textId="262AFB41" w:rsidR="00C44BC5" w:rsidRPr="00D435F5" w:rsidRDefault="00D435F5" w:rsidP="005C5A31">
            <w:pPr>
              <w:autoSpaceDE w:val="0"/>
              <w:autoSpaceDN w:val="0"/>
              <w:adjustRightInd w:val="0"/>
              <w:spacing w:after="0" w:line="240" w:lineRule="auto"/>
              <w:rPr>
                <w:rFonts w:ascii="Times New Roman" w:hAnsi="Times New Roman"/>
                <w:bCs/>
                <w:i/>
                <w:sz w:val="24"/>
                <w:szCs w:val="24"/>
                <w:lang w:val="en"/>
              </w:rPr>
            </w:pPr>
            <w:r w:rsidRPr="00D435F5">
              <w:rPr>
                <w:rFonts w:ascii="Times New Roman" w:hAnsi="Times New Roman"/>
                <w:bCs/>
                <w:i/>
                <w:sz w:val="24"/>
                <w:szCs w:val="24"/>
                <w:lang w:val="en"/>
              </w:rPr>
              <w:t>1,5</w:t>
            </w:r>
          </w:p>
        </w:tc>
        <w:tc>
          <w:tcPr>
            <w:tcW w:w="1984" w:type="dxa"/>
            <w:tcBorders>
              <w:top w:val="single" w:sz="4" w:space="0" w:color="auto"/>
              <w:left w:val="single" w:sz="4" w:space="0" w:color="auto"/>
              <w:bottom w:val="single" w:sz="4" w:space="0" w:color="auto"/>
              <w:right w:val="single" w:sz="4" w:space="0" w:color="auto"/>
            </w:tcBorders>
          </w:tcPr>
          <w:p w14:paraId="63C75F5E" w14:textId="5A2F1A51" w:rsidR="00C44BC5" w:rsidRPr="009C24CC" w:rsidRDefault="00C44BC5" w:rsidP="005C5A31">
            <w:pPr>
              <w:autoSpaceDE w:val="0"/>
              <w:autoSpaceDN w:val="0"/>
              <w:adjustRightInd w:val="0"/>
              <w:spacing w:after="0" w:line="240" w:lineRule="auto"/>
              <w:rPr>
                <w:rFonts w:ascii="Times New Roman" w:hAnsi="Times New Roman"/>
                <w:bCs/>
                <w:i/>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37CD10F4" w14:textId="77777777" w:rsidR="00C44BC5" w:rsidRPr="009C24CC" w:rsidRDefault="00C44BC5" w:rsidP="005C5A31">
            <w:pPr>
              <w:autoSpaceDE w:val="0"/>
              <w:autoSpaceDN w:val="0"/>
              <w:adjustRightInd w:val="0"/>
              <w:spacing w:after="0" w:line="240" w:lineRule="auto"/>
              <w:rPr>
                <w:rFonts w:ascii="Times New Roman" w:hAnsi="Times New Roman"/>
                <w:bCs/>
                <w:i/>
                <w:sz w:val="24"/>
                <w:szCs w:val="24"/>
                <w:lang w:val="en"/>
              </w:rPr>
            </w:pPr>
          </w:p>
        </w:tc>
      </w:tr>
      <w:tr w:rsidR="00C44BC5" w:rsidRPr="006D397C" w14:paraId="7736D7AA" w14:textId="77777777" w:rsidTr="00C44BC5">
        <w:tc>
          <w:tcPr>
            <w:tcW w:w="1560" w:type="dxa"/>
            <w:tcBorders>
              <w:top w:val="single" w:sz="4" w:space="0" w:color="auto"/>
              <w:left w:val="single" w:sz="4" w:space="0" w:color="auto"/>
              <w:bottom w:val="single" w:sz="4" w:space="0" w:color="auto"/>
              <w:right w:val="single" w:sz="4" w:space="0" w:color="auto"/>
            </w:tcBorders>
          </w:tcPr>
          <w:p w14:paraId="5B4B03AC" w14:textId="717A6F3D" w:rsidR="00C44BC5" w:rsidRPr="006D397C" w:rsidRDefault="00521A2B"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FETOPEN 4</w:t>
            </w:r>
          </w:p>
        </w:tc>
        <w:tc>
          <w:tcPr>
            <w:tcW w:w="1984" w:type="dxa"/>
            <w:tcBorders>
              <w:top w:val="single" w:sz="4" w:space="0" w:color="auto"/>
              <w:left w:val="single" w:sz="4" w:space="0" w:color="auto"/>
              <w:bottom w:val="single" w:sz="4" w:space="0" w:color="auto"/>
              <w:right w:val="single" w:sz="4" w:space="0" w:color="auto"/>
            </w:tcBorders>
          </w:tcPr>
          <w:p w14:paraId="67D8C45C" w14:textId="720EFD5F" w:rsidR="00C44BC5" w:rsidRPr="006D397C" w:rsidRDefault="00D435F5"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1,2</w:t>
            </w:r>
          </w:p>
        </w:tc>
        <w:tc>
          <w:tcPr>
            <w:tcW w:w="1843" w:type="dxa"/>
            <w:tcBorders>
              <w:top w:val="single" w:sz="4" w:space="0" w:color="auto"/>
              <w:left w:val="single" w:sz="4" w:space="0" w:color="auto"/>
              <w:bottom w:val="single" w:sz="4" w:space="0" w:color="auto"/>
              <w:right w:val="single" w:sz="4" w:space="0" w:color="auto"/>
            </w:tcBorders>
          </w:tcPr>
          <w:p w14:paraId="01F1E653" w14:textId="0912BC88" w:rsidR="00C44BC5" w:rsidRPr="00D435F5" w:rsidRDefault="00D435F5" w:rsidP="005C5A31">
            <w:pPr>
              <w:autoSpaceDE w:val="0"/>
              <w:autoSpaceDN w:val="0"/>
              <w:adjustRightInd w:val="0"/>
              <w:spacing w:after="0" w:line="240" w:lineRule="auto"/>
              <w:rPr>
                <w:rFonts w:ascii="Times New Roman" w:hAnsi="Times New Roman"/>
                <w:bCs/>
                <w:i/>
                <w:sz w:val="24"/>
                <w:szCs w:val="24"/>
                <w:lang w:val="en"/>
              </w:rPr>
            </w:pPr>
            <w:r w:rsidRPr="00D435F5">
              <w:rPr>
                <w:rFonts w:ascii="Times New Roman" w:hAnsi="Times New Roman"/>
                <w:bCs/>
                <w:i/>
                <w:sz w:val="24"/>
                <w:szCs w:val="24"/>
                <w:lang w:val="en"/>
              </w:rPr>
              <w:t>1.8</w:t>
            </w:r>
          </w:p>
        </w:tc>
        <w:tc>
          <w:tcPr>
            <w:tcW w:w="1984" w:type="dxa"/>
            <w:tcBorders>
              <w:top w:val="single" w:sz="4" w:space="0" w:color="auto"/>
              <w:left w:val="single" w:sz="4" w:space="0" w:color="auto"/>
              <w:bottom w:val="single" w:sz="4" w:space="0" w:color="auto"/>
              <w:right w:val="single" w:sz="4" w:space="0" w:color="auto"/>
            </w:tcBorders>
          </w:tcPr>
          <w:p w14:paraId="5FC8870F" w14:textId="278C8A36" w:rsidR="00C44BC5" w:rsidRPr="009C24CC" w:rsidRDefault="00C44BC5" w:rsidP="005C5A31">
            <w:pPr>
              <w:autoSpaceDE w:val="0"/>
              <w:autoSpaceDN w:val="0"/>
              <w:adjustRightInd w:val="0"/>
              <w:spacing w:after="0" w:line="240" w:lineRule="auto"/>
              <w:rPr>
                <w:rFonts w:ascii="Times New Roman" w:hAnsi="Times New Roman"/>
                <w:bCs/>
                <w:i/>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76BD110F" w14:textId="5C117E66" w:rsidR="00C44BC5" w:rsidRPr="009C24CC" w:rsidRDefault="00C44BC5" w:rsidP="005C5A31">
            <w:pPr>
              <w:autoSpaceDE w:val="0"/>
              <w:autoSpaceDN w:val="0"/>
              <w:adjustRightInd w:val="0"/>
              <w:spacing w:after="0" w:line="240" w:lineRule="auto"/>
              <w:rPr>
                <w:rFonts w:ascii="Times New Roman" w:hAnsi="Times New Roman"/>
                <w:bCs/>
                <w:i/>
                <w:sz w:val="24"/>
                <w:szCs w:val="24"/>
                <w:lang w:val="en"/>
              </w:rPr>
            </w:pPr>
          </w:p>
        </w:tc>
      </w:tr>
    </w:tbl>
    <w:p w14:paraId="0DFC92DE" w14:textId="534F15B6" w:rsidR="00C44BC5" w:rsidRPr="006D397C" w:rsidRDefault="00C44BC5" w:rsidP="00C44BC5">
      <w:pPr>
        <w:autoSpaceDE w:val="0"/>
        <w:autoSpaceDN w:val="0"/>
        <w:adjustRightInd w:val="0"/>
        <w:spacing w:after="0" w:line="240" w:lineRule="auto"/>
        <w:rPr>
          <w:rFonts w:ascii="Times New Roman" w:hAnsi="Times New Roman"/>
          <w:bCs/>
          <w:sz w:val="24"/>
          <w:szCs w:val="24"/>
          <w:u w:val="single"/>
        </w:rPr>
      </w:pPr>
    </w:p>
    <w:p w14:paraId="2D9AF6BD"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u w:val="single"/>
        </w:rPr>
      </w:pPr>
    </w:p>
    <w:p w14:paraId="2CF86AF5" w14:textId="77777777" w:rsidR="00C44BC5" w:rsidRPr="006D397C" w:rsidRDefault="00C44BC5" w:rsidP="00C44BC5">
      <w:pPr>
        <w:autoSpaceDE w:val="0"/>
        <w:autoSpaceDN w:val="0"/>
        <w:adjustRightInd w:val="0"/>
        <w:spacing w:after="120" w:line="240" w:lineRule="auto"/>
        <w:rPr>
          <w:rFonts w:ascii="Times New Roman" w:hAnsi="Times New Roman"/>
          <w:bCs/>
          <w:sz w:val="24"/>
          <w:szCs w:val="24"/>
        </w:rPr>
      </w:pPr>
      <w:r w:rsidRPr="006D397C">
        <w:rPr>
          <w:rFonts w:ascii="Times New Roman" w:hAnsi="Times New Roman"/>
          <w:bCs/>
          <w:sz w:val="24"/>
          <w:szCs w:val="24"/>
          <w:u w:val="single"/>
        </w:rPr>
        <w:t>Eligibility and admissibility conditions</w:t>
      </w:r>
      <w:r w:rsidRPr="006D397C">
        <w:rPr>
          <w:rFonts w:ascii="Times New Roman" w:hAnsi="Times New Roman"/>
          <w:bCs/>
          <w:sz w:val="24"/>
          <w:szCs w:val="24"/>
        </w:rPr>
        <w:t>: The conditions are described in parts B and C of the General Annexes to the work programme, with the following additions:</w:t>
      </w:r>
    </w:p>
    <w:p w14:paraId="512BF89E"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7371"/>
      </w:tblGrid>
      <w:tr w:rsidR="00C44BC5" w:rsidRPr="006D397C" w14:paraId="2FF72F3F" w14:textId="77777777" w:rsidTr="005C5A31">
        <w:tc>
          <w:tcPr>
            <w:tcW w:w="1749" w:type="dxa"/>
            <w:tcBorders>
              <w:top w:val="single" w:sz="4" w:space="0" w:color="auto"/>
              <w:left w:val="single" w:sz="4" w:space="0" w:color="auto"/>
              <w:bottom w:val="single" w:sz="4" w:space="0" w:color="auto"/>
              <w:right w:val="single" w:sz="4" w:space="0" w:color="auto"/>
            </w:tcBorders>
          </w:tcPr>
          <w:p w14:paraId="1EEDA768" w14:textId="4FF51155" w:rsidR="0073521B" w:rsidRPr="00A03FED" w:rsidRDefault="00C44BC5" w:rsidP="005C5A31">
            <w:pPr>
              <w:autoSpaceDE w:val="0"/>
              <w:autoSpaceDN w:val="0"/>
              <w:adjustRightInd w:val="0"/>
              <w:spacing w:after="0" w:line="240" w:lineRule="auto"/>
              <w:rPr>
                <w:rFonts w:ascii="Times New Roman" w:hAnsi="Times New Roman"/>
                <w:bCs/>
                <w:sz w:val="24"/>
                <w:szCs w:val="24"/>
                <w:lang w:val="en"/>
              </w:rPr>
            </w:pPr>
            <w:r w:rsidRPr="00A03FED">
              <w:rPr>
                <w:rFonts w:ascii="Times New Roman" w:hAnsi="Times New Roman"/>
                <w:bCs/>
                <w:sz w:val="24"/>
                <w:szCs w:val="24"/>
                <w:lang w:val="en"/>
              </w:rPr>
              <w:t>FETOPEN 1</w:t>
            </w:r>
          </w:p>
        </w:tc>
        <w:tc>
          <w:tcPr>
            <w:tcW w:w="7371" w:type="dxa"/>
            <w:tcBorders>
              <w:top w:val="single" w:sz="4" w:space="0" w:color="auto"/>
              <w:left w:val="single" w:sz="4" w:space="0" w:color="auto"/>
              <w:bottom w:val="single" w:sz="4" w:space="0" w:color="auto"/>
              <w:right w:val="single" w:sz="4" w:space="0" w:color="auto"/>
            </w:tcBorders>
          </w:tcPr>
          <w:p w14:paraId="7730E407" w14:textId="51814A6B" w:rsidR="00B572F2" w:rsidRPr="00A03FED" w:rsidRDefault="00B572F2" w:rsidP="00B572F2">
            <w:p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 xml:space="preserve">Part B </w:t>
            </w:r>
            <w:r w:rsidR="00A03FED">
              <w:rPr>
                <w:rFonts w:ascii="Times New Roman" w:hAnsi="Times New Roman"/>
                <w:bCs/>
                <w:sz w:val="24"/>
                <w:szCs w:val="24"/>
              </w:rPr>
              <w:t xml:space="preserve">of the proposal </w:t>
            </w:r>
            <w:r w:rsidR="005D62B6">
              <w:rPr>
                <w:rFonts w:ascii="Times New Roman" w:hAnsi="Times New Roman"/>
                <w:bCs/>
                <w:sz w:val="24"/>
                <w:szCs w:val="24"/>
              </w:rPr>
              <w:t xml:space="preserve">shall </w:t>
            </w:r>
            <w:r w:rsidR="00FB2CAA">
              <w:rPr>
                <w:rFonts w:ascii="Times New Roman" w:hAnsi="Times New Roman"/>
                <w:bCs/>
                <w:sz w:val="24"/>
                <w:szCs w:val="24"/>
              </w:rPr>
              <w:t xml:space="preserve">only </w:t>
            </w:r>
            <w:r w:rsidR="007629AE">
              <w:rPr>
                <w:rFonts w:ascii="Times New Roman" w:hAnsi="Times New Roman"/>
                <w:bCs/>
                <w:sz w:val="24"/>
                <w:szCs w:val="24"/>
              </w:rPr>
              <w:t xml:space="preserve">consist of the </w:t>
            </w:r>
            <w:r w:rsidR="00FB2CAA">
              <w:rPr>
                <w:rFonts w:ascii="Times New Roman" w:hAnsi="Times New Roman"/>
                <w:bCs/>
                <w:sz w:val="24"/>
                <w:szCs w:val="24"/>
              </w:rPr>
              <w:t xml:space="preserve">three </w:t>
            </w:r>
            <w:r w:rsidR="007629AE">
              <w:rPr>
                <w:rFonts w:ascii="Times New Roman" w:hAnsi="Times New Roman"/>
                <w:bCs/>
                <w:sz w:val="24"/>
                <w:szCs w:val="24"/>
              </w:rPr>
              <w:t xml:space="preserve">following parts and </w:t>
            </w:r>
            <w:r w:rsidR="005D62B6">
              <w:rPr>
                <w:rFonts w:ascii="Times New Roman" w:hAnsi="Times New Roman"/>
                <w:bCs/>
                <w:sz w:val="24"/>
                <w:szCs w:val="24"/>
              </w:rPr>
              <w:t xml:space="preserve">shall </w:t>
            </w:r>
            <w:r w:rsidR="00FB2CAA">
              <w:rPr>
                <w:rFonts w:ascii="Times New Roman" w:hAnsi="Times New Roman"/>
                <w:bCs/>
                <w:sz w:val="24"/>
                <w:szCs w:val="24"/>
              </w:rPr>
              <w:t xml:space="preserve">strictly respect </w:t>
            </w:r>
            <w:r w:rsidR="007629AE">
              <w:rPr>
                <w:rFonts w:ascii="Times New Roman" w:hAnsi="Times New Roman"/>
                <w:bCs/>
                <w:sz w:val="24"/>
                <w:szCs w:val="24"/>
              </w:rPr>
              <w:t xml:space="preserve">the corresponding size limitations: </w:t>
            </w:r>
            <w:r w:rsidR="007629AE" w:rsidRPr="00A03FED">
              <w:rPr>
                <w:rFonts w:ascii="Times New Roman" w:hAnsi="Times New Roman"/>
                <w:bCs/>
                <w:sz w:val="24"/>
                <w:szCs w:val="24"/>
              </w:rPr>
              <w:t xml:space="preserve"> </w:t>
            </w:r>
          </w:p>
          <w:p w14:paraId="78009B8D" w14:textId="77777777" w:rsidR="00A03FED" w:rsidRDefault="00B572F2" w:rsidP="00A03FED">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A single A4 title page with acronym, title and abstract of the proposal.</w:t>
            </w:r>
          </w:p>
          <w:p w14:paraId="7DEF5961" w14:textId="25E34888" w:rsidR="00C44BC5" w:rsidRDefault="00B572F2" w:rsidP="00A03FED">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Maximum 15 A4 pages consisting of</w:t>
            </w:r>
            <w:r w:rsidR="00F546DE">
              <w:rPr>
                <w:rFonts w:ascii="Times New Roman" w:hAnsi="Times New Roman"/>
                <w:bCs/>
                <w:sz w:val="24"/>
                <w:szCs w:val="24"/>
              </w:rPr>
              <w:t xml:space="preserve"> an S&amp;T section (section 1), an</w:t>
            </w:r>
            <w:r w:rsidRPr="00A03FED">
              <w:rPr>
                <w:rFonts w:ascii="Times New Roman" w:hAnsi="Times New Roman"/>
                <w:bCs/>
                <w:sz w:val="24"/>
                <w:szCs w:val="24"/>
              </w:rPr>
              <w:t xml:space="preserve"> Impact section (section 2) and an Implementation section (section 3).</w:t>
            </w:r>
          </w:p>
          <w:p w14:paraId="02A93231" w14:textId="1A4525E0" w:rsidR="00225511" w:rsidRPr="00330200" w:rsidRDefault="007629AE" w:rsidP="00330200">
            <w:pPr>
              <w:pStyle w:val="ListParagraph"/>
              <w:numPr>
                <w:ilvl w:val="0"/>
                <w:numId w:val="3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 section 4 (</w:t>
            </w:r>
            <w:r w:rsidR="00FB2CAA">
              <w:rPr>
                <w:rFonts w:ascii="Times New Roman" w:hAnsi="Times New Roman"/>
                <w:bCs/>
                <w:sz w:val="24"/>
                <w:szCs w:val="24"/>
              </w:rPr>
              <w:t>Members of the c</w:t>
            </w:r>
            <w:r>
              <w:rPr>
                <w:rFonts w:ascii="Times New Roman" w:hAnsi="Times New Roman"/>
                <w:bCs/>
                <w:sz w:val="24"/>
                <w:szCs w:val="24"/>
              </w:rPr>
              <w:t>onsortium) and section 5 (Ethical issues) to which no page limitation applies.</w:t>
            </w:r>
          </w:p>
        </w:tc>
      </w:tr>
      <w:tr w:rsidR="00320CA8" w:rsidRPr="006D397C" w14:paraId="499C20EF" w14:textId="77777777" w:rsidTr="005C5A31">
        <w:tc>
          <w:tcPr>
            <w:tcW w:w="1749" w:type="dxa"/>
            <w:tcBorders>
              <w:top w:val="single" w:sz="4" w:space="0" w:color="auto"/>
              <w:left w:val="single" w:sz="4" w:space="0" w:color="auto"/>
              <w:bottom w:val="single" w:sz="4" w:space="0" w:color="auto"/>
              <w:right w:val="single" w:sz="4" w:space="0" w:color="auto"/>
            </w:tcBorders>
          </w:tcPr>
          <w:p w14:paraId="6B57AFAC" w14:textId="1E959833" w:rsidR="00320CA8" w:rsidRPr="00A03FED" w:rsidRDefault="00320CA8" w:rsidP="005C5A31">
            <w:pPr>
              <w:autoSpaceDE w:val="0"/>
              <w:autoSpaceDN w:val="0"/>
              <w:adjustRightInd w:val="0"/>
              <w:spacing w:after="0" w:line="240" w:lineRule="auto"/>
              <w:rPr>
                <w:rFonts w:ascii="Times New Roman" w:hAnsi="Times New Roman"/>
                <w:bCs/>
                <w:sz w:val="24"/>
                <w:szCs w:val="24"/>
                <w:lang w:val="en"/>
              </w:rPr>
            </w:pPr>
            <w:r w:rsidRPr="00A03FED">
              <w:rPr>
                <w:rFonts w:ascii="Times New Roman" w:hAnsi="Times New Roman"/>
                <w:bCs/>
                <w:sz w:val="24"/>
                <w:szCs w:val="24"/>
                <w:lang w:val="en"/>
              </w:rPr>
              <w:t>FETOPEN 2</w:t>
            </w:r>
          </w:p>
        </w:tc>
        <w:tc>
          <w:tcPr>
            <w:tcW w:w="7371" w:type="dxa"/>
            <w:tcBorders>
              <w:top w:val="single" w:sz="4" w:space="0" w:color="auto"/>
              <w:left w:val="single" w:sz="4" w:space="0" w:color="auto"/>
              <w:bottom w:val="single" w:sz="4" w:space="0" w:color="auto"/>
              <w:right w:val="single" w:sz="4" w:space="0" w:color="auto"/>
            </w:tcBorders>
          </w:tcPr>
          <w:p w14:paraId="1DFB37E5" w14:textId="77777777" w:rsidR="00320CA8" w:rsidRPr="006D397C" w:rsidRDefault="00320CA8" w:rsidP="005C5A31">
            <w:pPr>
              <w:autoSpaceDE w:val="0"/>
              <w:autoSpaceDN w:val="0"/>
              <w:adjustRightInd w:val="0"/>
              <w:spacing w:after="0" w:line="240" w:lineRule="auto"/>
              <w:rPr>
                <w:rFonts w:ascii="Times New Roman" w:hAnsi="Times New Roman"/>
                <w:bCs/>
                <w:sz w:val="24"/>
                <w:szCs w:val="24"/>
              </w:rPr>
            </w:pPr>
            <w:r w:rsidRPr="006D397C">
              <w:rPr>
                <w:rFonts w:ascii="Times New Roman" w:hAnsi="Times New Roman"/>
                <w:bCs/>
                <w:sz w:val="24"/>
                <w:szCs w:val="24"/>
              </w:rPr>
              <w:t>For ea</w:t>
            </w:r>
            <w:r>
              <w:rPr>
                <w:rFonts w:ascii="Times New Roman" w:hAnsi="Times New Roman"/>
                <w:bCs/>
                <w:sz w:val="24"/>
                <w:szCs w:val="24"/>
              </w:rPr>
              <w:t>ch of the scope items a)</w:t>
            </w:r>
            <w:r w:rsidRPr="006D397C">
              <w:rPr>
                <w:rFonts w:ascii="Times New Roman" w:hAnsi="Times New Roman"/>
                <w:bCs/>
                <w:sz w:val="24"/>
                <w:szCs w:val="24"/>
              </w:rPr>
              <w:t xml:space="preserve"> and </w:t>
            </w:r>
            <w:r>
              <w:rPr>
                <w:rFonts w:ascii="Times New Roman" w:hAnsi="Times New Roman"/>
                <w:bCs/>
                <w:sz w:val="24"/>
                <w:szCs w:val="24"/>
              </w:rPr>
              <w:t>c</w:t>
            </w:r>
            <w:r w:rsidRPr="006D397C">
              <w:rPr>
                <w:rFonts w:ascii="Times New Roman" w:hAnsi="Times New Roman"/>
                <w:bCs/>
                <w:sz w:val="24"/>
                <w:szCs w:val="24"/>
              </w:rPr>
              <w:t>) at most one proposal will be funded.</w:t>
            </w:r>
          </w:p>
        </w:tc>
      </w:tr>
      <w:tr w:rsidR="00C44BC5" w:rsidRPr="006D397C" w14:paraId="5F18FDFF" w14:textId="77777777" w:rsidTr="005C5A31">
        <w:tc>
          <w:tcPr>
            <w:tcW w:w="1749" w:type="dxa"/>
            <w:tcBorders>
              <w:top w:val="single" w:sz="4" w:space="0" w:color="auto"/>
              <w:left w:val="single" w:sz="4" w:space="0" w:color="auto"/>
              <w:bottom w:val="single" w:sz="4" w:space="0" w:color="auto"/>
              <w:right w:val="single" w:sz="4" w:space="0" w:color="auto"/>
            </w:tcBorders>
          </w:tcPr>
          <w:p w14:paraId="38DC50E1" w14:textId="62FBCC49" w:rsidR="00C44BC5" w:rsidRPr="00A03FED" w:rsidRDefault="00320CA8" w:rsidP="005C5A31">
            <w:pPr>
              <w:autoSpaceDE w:val="0"/>
              <w:autoSpaceDN w:val="0"/>
              <w:adjustRightInd w:val="0"/>
              <w:spacing w:after="0" w:line="240" w:lineRule="auto"/>
              <w:rPr>
                <w:rFonts w:ascii="Times New Roman" w:hAnsi="Times New Roman"/>
                <w:bCs/>
                <w:sz w:val="24"/>
                <w:szCs w:val="24"/>
                <w:lang w:val="en"/>
              </w:rPr>
            </w:pPr>
            <w:r w:rsidRPr="00A03FED">
              <w:rPr>
                <w:rFonts w:ascii="Times New Roman" w:hAnsi="Times New Roman"/>
                <w:bCs/>
                <w:sz w:val="24"/>
                <w:szCs w:val="24"/>
                <w:lang w:val="en"/>
              </w:rPr>
              <w:t>FETOPEN 3</w:t>
            </w:r>
          </w:p>
        </w:tc>
        <w:tc>
          <w:tcPr>
            <w:tcW w:w="7371" w:type="dxa"/>
            <w:tcBorders>
              <w:top w:val="single" w:sz="4" w:space="0" w:color="auto"/>
              <w:left w:val="single" w:sz="4" w:space="0" w:color="auto"/>
              <w:bottom w:val="single" w:sz="4" w:space="0" w:color="auto"/>
              <w:right w:val="single" w:sz="4" w:space="0" w:color="auto"/>
            </w:tcBorders>
          </w:tcPr>
          <w:p w14:paraId="7717976C" w14:textId="11F288C0" w:rsidR="00C44BC5" w:rsidRPr="006D397C" w:rsidRDefault="00320CA8" w:rsidP="00320CA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For scope item a)</w:t>
            </w:r>
            <w:r w:rsidR="00C44BC5" w:rsidRPr="006D397C">
              <w:rPr>
                <w:rFonts w:ascii="Times New Roman" w:hAnsi="Times New Roman"/>
                <w:bCs/>
                <w:sz w:val="24"/>
                <w:szCs w:val="24"/>
              </w:rPr>
              <w:t xml:space="preserve"> at most one proposal will be funded.</w:t>
            </w:r>
          </w:p>
        </w:tc>
      </w:tr>
      <w:tr w:rsidR="003D26B7" w:rsidRPr="006D397C" w14:paraId="54FE1AE3" w14:textId="77777777" w:rsidTr="005C5A31">
        <w:tc>
          <w:tcPr>
            <w:tcW w:w="1749" w:type="dxa"/>
            <w:tcBorders>
              <w:top w:val="single" w:sz="4" w:space="0" w:color="auto"/>
              <w:left w:val="single" w:sz="4" w:space="0" w:color="auto"/>
              <w:bottom w:val="single" w:sz="4" w:space="0" w:color="auto"/>
              <w:right w:val="single" w:sz="4" w:space="0" w:color="auto"/>
            </w:tcBorders>
          </w:tcPr>
          <w:p w14:paraId="4A23B311" w14:textId="335A4C42" w:rsidR="003D26B7" w:rsidRPr="00A03FED" w:rsidRDefault="003D26B7" w:rsidP="005C5A31">
            <w:pPr>
              <w:autoSpaceDE w:val="0"/>
              <w:autoSpaceDN w:val="0"/>
              <w:adjustRightInd w:val="0"/>
              <w:spacing w:after="0" w:line="240" w:lineRule="auto"/>
              <w:rPr>
                <w:rFonts w:ascii="Times New Roman" w:hAnsi="Times New Roman"/>
                <w:bCs/>
                <w:sz w:val="24"/>
                <w:szCs w:val="24"/>
                <w:lang w:val="en"/>
              </w:rPr>
            </w:pPr>
            <w:r w:rsidRPr="00A03FED">
              <w:rPr>
                <w:rFonts w:ascii="Times New Roman" w:hAnsi="Times New Roman"/>
                <w:bCs/>
                <w:sz w:val="24"/>
                <w:szCs w:val="24"/>
                <w:lang w:val="en"/>
              </w:rPr>
              <w:t>FETOPEN 4</w:t>
            </w:r>
          </w:p>
        </w:tc>
        <w:tc>
          <w:tcPr>
            <w:tcW w:w="7371" w:type="dxa"/>
            <w:tcBorders>
              <w:top w:val="single" w:sz="4" w:space="0" w:color="auto"/>
              <w:left w:val="single" w:sz="4" w:space="0" w:color="auto"/>
              <w:bottom w:val="single" w:sz="4" w:space="0" w:color="auto"/>
              <w:right w:val="single" w:sz="4" w:space="0" w:color="auto"/>
            </w:tcBorders>
          </w:tcPr>
          <w:p w14:paraId="6B799672" w14:textId="7C157C96" w:rsidR="00F82983" w:rsidRDefault="00F82983" w:rsidP="00FB2CAA">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 xml:space="preserve">Proposals shall build on results from an ongoing FET-funded project, or from a completed FET-funded project </w:t>
            </w:r>
            <w:r w:rsidRPr="00F82983">
              <w:rPr>
                <w:rFonts w:ascii="Times New Roman" w:hAnsi="Times New Roman"/>
                <w:bCs/>
                <w:sz w:val="24"/>
                <w:szCs w:val="24"/>
                <w:lang w:val="en"/>
              </w:rPr>
              <w:t>with end date at most one year before the deadline of submission.</w:t>
            </w:r>
          </w:p>
          <w:p w14:paraId="3BA82F5D" w14:textId="046D2D90" w:rsidR="00FB2CAA" w:rsidRPr="00A03FED" w:rsidRDefault="00FB2CAA" w:rsidP="00FB2CAA">
            <w:p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 xml:space="preserve">Part B </w:t>
            </w:r>
            <w:r>
              <w:rPr>
                <w:rFonts w:ascii="Times New Roman" w:hAnsi="Times New Roman"/>
                <w:bCs/>
                <w:sz w:val="24"/>
                <w:szCs w:val="24"/>
              </w:rPr>
              <w:t xml:space="preserve">of the proposal </w:t>
            </w:r>
            <w:r w:rsidR="005D62B6">
              <w:rPr>
                <w:rFonts w:ascii="Times New Roman" w:hAnsi="Times New Roman"/>
                <w:bCs/>
                <w:sz w:val="24"/>
                <w:szCs w:val="24"/>
              </w:rPr>
              <w:t xml:space="preserve">shall </w:t>
            </w:r>
            <w:r>
              <w:rPr>
                <w:rFonts w:ascii="Times New Roman" w:hAnsi="Times New Roman"/>
                <w:bCs/>
                <w:sz w:val="24"/>
                <w:szCs w:val="24"/>
              </w:rPr>
              <w:t xml:space="preserve">only consist of the </w:t>
            </w:r>
            <w:r w:rsidR="00F82983">
              <w:rPr>
                <w:rFonts w:ascii="Times New Roman" w:hAnsi="Times New Roman"/>
                <w:bCs/>
                <w:sz w:val="24"/>
                <w:szCs w:val="24"/>
              </w:rPr>
              <w:t>four</w:t>
            </w:r>
            <w:r>
              <w:rPr>
                <w:rFonts w:ascii="Times New Roman" w:hAnsi="Times New Roman"/>
                <w:bCs/>
                <w:sz w:val="24"/>
                <w:szCs w:val="24"/>
              </w:rPr>
              <w:t xml:space="preserve"> following parts and </w:t>
            </w:r>
            <w:r w:rsidR="005D62B6">
              <w:rPr>
                <w:rFonts w:ascii="Times New Roman" w:hAnsi="Times New Roman"/>
                <w:bCs/>
                <w:sz w:val="24"/>
                <w:szCs w:val="24"/>
              </w:rPr>
              <w:t xml:space="preserve">shall </w:t>
            </w:r>
            <w:r>
              <w:rPr>
                <w:rFonts w:ascii="Times New Roman" w:hAnsi="Times New Roman"/>
                <w:bCs/>
                <w:sz w:val="24"/>
                <w:szCs w:val="24"/>
              </w:rPr>
              <w:t xml:space="preserve">strictly respect the corresponding size limitations: </w:t>
            </w:r>
            <w:r w:rsidRPr="00A03FED">
              <w:rPr>
                <w:rFonts w:ascii="Times New Roman" w:hAnsi="Times New Roman"/>
                <w:bCs/>
                <w:sz w:val="24"/>
                <w:szCs w:val="24"/>
              </w:rPr>
              <w:t xml:space="preserve"> </w:t>
            </w:r>
          </w:p>
          <w:p w14:paraId="3E2DDC53" w14:textId="32102705" w:rsidR="00FB2CAA" w:rsidRDefault="00FB2CAA" w:rsidP="00FB2CAA">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A single A4 title page with acronym, title and abstract of the proposal.</w:t>
            </w:r>
            <w:r w:rsidR="00F82983">
              <w:rPr>
                <w:rFonts w:ascii="Times New Roman" w:hAnsi="Times New Roman"/>
                <w:bCs/>
                <w:sz w:val="24"/>
                <w:szCs w:val="24"/>
              </w:rPr>
              <w:t xml:space="preserve"> </w:t>
            </w:r>
          </w:p>
          <w:p w14:paraId="006A3851" w14:textId="147D1490" w:rsidR="00FB2CAA" w:rsidRDefault="00664812" w:rsidP="00FB2CAA">
            <w:pPr>
              <w:pStyle w:val="ListParagraph"/>
              <w:numPr>
                <w:ilvl w:val="0"/>
                <w:numId w:val="3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Maximum 7</w:t>
            </w:r>
            <w:r w:rsidR="00FB2CAA" w:rsidRPr="00A03FED">
              <w:rPr>
                <w:rFonts w:ascii="Times New Roman" w:hAnsi="Times New Roman"/>
                <w:bCs/>
                <w:sz w:val="24"/>
                <w:szCs w:val="24"/>
              </w:rPr>
              <w:t xml:space="preserve"> A4 pages consisting of an S&amp;T section (section 1), an Impact section (section 2) and an Implementation section (section 3).</w:t>
            </w:r>
          </w:p>
          <w:p w14:paraId="69FBB534" w14:textId="77777777" w:rsidR="003D26B7" w:rsidRDefault="00FB2CAA" w:rsidP="00FB2CAA">
            <w:pPr>
              <w:pStyle w:val="ListParagraph"/>
              <w:numPr>
                <w:ilvl w:val="0"/>
                <w:numId w:val="3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 section 4 (Members of the consortium) and section 5 (Ethical issues) to which no page limitation applies.</w:t>
            </w:r>
          </w:p>
          <w:p w14:paraId="56995FD4" w14:textId="3B9E6D86" w:rsidR="00F546DE" w:rsidRPr="00A03FED" w:rsidRDefault="009D2DD6" w:rsidP="009D2DD6">
            <w:pPr>
              <w:pStyle w:val="ListParagraph"/>
              <w:numPr>
                <w:ilvl w:val="0"/>
                <w:numId w:val="3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Declaration by the coordinator</w:t>
            </w:r>
            <w:r w:rsidR="00D11347">
              <w:rPr>
                <w:rFonts w:ascii="Times New Roman" w:hAnsi="Times New Roman"/>
                <w:bCs/>
                <w:sz w:val="24"/>
                <w:szCs w:val="24"/>
              </w:rPr>
              <w:t xml:space="preserve"> of the necessary </w:t>
            </w:r>
            <w:r>
              <w:rPr>
                <w:rFonts w:ascii="Times New Roman" w:hAnsi="Times New Roman"/>
                <w:bCs/>
                <w:sz w:val="24"/>
                <w:szCs w:val="24"/>
              </w:rPr>
              <w:t xml:space="preserve">rights and </w:t>
            </w:r>
            <w:r w:rsidR="00D11347">
              <w:rPr>
                <w:rFonts w:ascii="Times New Roman" w:hAnsi="Times New Roman"/>
                <w:bCs/>
                <w:sz w:val="24"/>
                <w:szCs w:val="24"/>
              </w:rPr>
              <w:t xml:space="preserve">ownership </w:t>
            </w:r>
            <w:r>
              <w:rPr>
                <w:rFonts w:ascii="Times New Roman" w:hAnsi="Times New Roman"/>
                <w:bCs/>
                <w:sz w:val="24"/>
                <w:szCs w:val="24"/>
              </w:rPr>
              <w:t xml:space="preserve">of results to be exploited, as described in the proposal. </w:t>
            </w:r>
            <w:r w:rsidRPr="009D2DD6">
              <w:rPr>
                <w:rFonts w:ascii="Times New Roman" w:hAnsi="Times New Roman"/>
                <w:bCs/>
                <w:sz w:val="24"/>
                <w:szCs w:val="24"/>
              </w:rPr>
              <w:t xml:space="preserve">For applicants that are not the owner of the result to be taken up in the proposal: letter from the relevant beneficiary or beneficiaries of the previous FET project that own(s) the result, that confirms the existence of </w:t>
            </w:r>
            <w:r>
              <w:rPr>
                <w:rFonts w:ascii="Times New Roman" w:hAnsi="Times New Roman"/>
                <w:bCs/>
                <w:sz w:val="24"/>
                <w:szCs w:val="24"/>
              </w:rPr>
              <w:t xml:space="preserve">the </w:t>
            </w:r>
            <w:r w:rsidRPr="009D2DD6">
              <w:rPr>
                <w:rFonts w:ascii="Times New Roman" w:hAnsi="Times New Roman"/>
                <w:bCs/>
                <w:sz w:val="24"/>
                <w:szCs w:val="24"/>
              </w:rPr>
              <w:t>necessary agreements with the coordinator of the current pr</w:t>
            </w:r>
            <w:r>
              <w:rPr>
                <w:rFonts w:ascii="Times New Roman" w:hAnsi="Times New Roman"/>
                <w:bCs/>
                <w:sz w:val="24"/>
                <w:szCs w:val="24"/>
              </w:rPr>
              <w:t>o</w:t>
            </w:r>
            <w:r w:rsidRPr="009D2DD6">
              <w:rPr>
                <w:rFonts w:ascii="Times New Roman" w:hAnsi="Times New Roman"/>
                <w:bCs/>
                <w:sz w:val="24"/>
                <w:szCs w:val="24"/>
              </w:rPr>
              <w:t xml:space="preserve">posal, including on IPR. </w:t>
            </w:r>
          </w:p>
        </w:tc>
      </w:tr>
    </w:tbl>
    <w:p w14:paraId="5CD511E7"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u w:val="single"/>
        </w:rPr>
      </w:pPr>
    </w:p>
    <w:p w14:paraId="751CA4D4" w14:textId="415CC2CD" w:rsidR="00C44BC5" w:rsidRPr="006D397C" w:rsidRDefault="00C44BC5" w:rsidP="00C44BC5">
      <w:pPr>
        <w:autoSpaceDE w:val="0"/>
        <w:autoSpaceDN w:val="0"/>
        <w:adjustRightInd w:val="0"/>
        <w:spacing w:after="0" w:line="240" w:lineRule="auto"/>
        <w:jc w:val="both"/>
        <w:rPr>
          <w:rFonts w:ascii="Times New Roman" w:hAnsi="Times New Roman"/>
          <w:bCs/>
          <w:sz w:val="24"/>
          <w:szCs w:val="24"/>
        </w:rPr>
      </w:pPr>
      <w:r w:rsidRPr="006D397C">
        <w:rPr>
          <w:rFonts w:ascii="Times New Roman" w:hAnsi="Times New Roman"/>
          <w:bCs/>
          <w:sz w:val="24"/>
          <w:szCs w:val="24"/>
          <w:u w:val="single"/>
        </w:rPr>
        <w:t>Evaluation criteria, scoring and threshold</w:t>
      </w:r>
      <w:r w:rsidRPr="006D397C">
        <w:rPr>
          <w:rFonts w:ascii="Times New Roman" w:hAnsi="Times New Roman"/>
          <w:b/>
          <w:bCs/>
          <w:sz w:val="24"/>
          <w:szCs w:val="24"/>
        </w:rPr>
        <w:t xml:space="preserve">: </w:t>
      </w:r>
      <w:r w:rsidRPr="006D397C">
        <w:rPr>
          <w:rFonts w:ascii="Times New Roman" w:hAnsi="Times New Roman"/>
          <w:bCs/>
          <w:sz w:val="24"/>
          <w:szCs w:val="24"/>
        </w:rPr>
        <w:t>Due to this specific nature of FET research, FET appli</w:t>
      </w:r>
      <w:r w:rsidR="00320CA8">
        <w:rPr>
          <w:rFonts w:ascii="Times New Roman" w:hAnsi="Times New Roman"/>
          <w:bCs/>
          <w:sz w:val="24"/>
          <w:szCs w:val="24"/>
        </w:rPr>
        <w:t>es specific evaluation criteria for this call.</w:t>
      </w:r>
    </w:p>
    <w:p w14:paraId="66EC5804" w14:textId="77777777" w:rsidR="00C44BC5" w:rsidRPr="006D397C" w:rsidRDefault="00C44BC5" w:rsidP="00C44BC5">
      <w:pPr>
        <w:spacing w:before="120" w:line="240" w:lineRule="auto"/>
        <w:jc w:val="both"/>
        <w:rPr>
          <w:rFonts w:ascii="Times New Roman" w:hAnsi="Times New Roman"/>
          <w:bCs/>
          <w:color w:val="000000"/>
          <w:sz w:val="24"/>
          <w:szCs w:val="24"/>
        </w:rPr>
      </w:pPr>
      <w:r w:rsidRPr="006D397C">
        <w:rPr>
          <w:rFonts w:ascii="Times New Roman" w:hAnsi="Times New Roman"/>
          <w:bCs/>
          <w:color w:val="000000"/>
          <w:sz w:val="24"/>
          <w:szCs w:val="24"/>
        </w:rPr>
        <w:t xml:space="preserve">Thresholds are set for each criterion, as indicated in the table below. A proposal failing to achieve any of these threshold scores will not be funded.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684"/>
        <w:gridCol w:w="2718"/>
        <w:gridCol w:w="2718"/>
      </w:tblGrid>
      <w:tr w:rsidR="008E1CB2" w:rsidRPr="006D397C" w14:paraId="13FC56B8" w14:textId="77777777" w:rsidTr="005C5A31">
        <w:tc>
          <w:tcPr>
            <w:tcW w:w="1564" w:type="dxa"/>
            <w:tcBorders>
              <w:top w:val="single" w:sz="4" w:space="0" w:color="auto"/>
              <w:left w:val="single" w:sz="4" w:space="0" w:color="auto"/>
              <w:bottom w:val="single" w:sz="4" w:space="0" w:color="auto"/>
              <w:right w:val="single" w:sz="4" w:space="0" w:color="auto"/>
            </w:tcBorders>
          </w:tcPr>
          <w:p w14:paraId="13F98D2A"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p>
        </w:tc>
        <w:tc>
          <w:tcPr>
            <w:tcW w:w="2684" w:type="dxa"/>
            <w:tcBorders>
              <w:top w:val="single" w:sz="4" w:space="0" w:color="auto"/>
              <w:left w:val="single" w:sz="4" w:space="0" w:color="auto"/>
              <w:bottom w:val="single" w:sz="4" w:space="0" w:color="auto"/>
              <w:right w:val="single" w:sz="4" w:space="0" w:color="auto"/>
            </w:tcBorders>
          </w:tcPr>
          <w:p w14:paraId="67A93376"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Excellence</w:t>
            </w:r>
          </w:p>
        </w:tc>
        <w:tc>
          <w:tcPr>
            <w:tcW w:w="2718" w:type="dxa"/>
            <w:tcBorders>
              <w:top w:val="single" w:sz="4" w:space="0" w:color="auto"/>
              <w:left w:val="single" w:sz="4" w:space="0" w:color="auto"/>
              <w:bottom w:val="single" w:sz="4" w:space="0" w:color="auto"/>
              <w:right w:val="single" w:sz="4" w:space="0" w:color="auto"/>
            </w:tcBorders>
          </w:tcPr>
          <w:p w14:paraId="61282057"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Impact</w:t>
            </w:r>
          </w:p>
        </w:tc>
        <w:tc>
          <w:tcPr>
            <w:tcW w:w="2718" w:type="dxa"/>
            <w:tcBorders>
              <w:top w:val="single" w:sz="4" w:space="0" w:color="auto"/>
              <w:left w:val="single" w:sz="4" w:space="0" w:color="auto"/>
              <w:bottom w:val="single" w:sz="4" w:space="0" w:color="auto"/>
              <w:right w:val="single" w:sz="4" w:space="0" w:color="auto"/>
            </w:tcBorders>
          </w:tcPr>
          <w:p w14:paraId="5B6D87B7" w14:textId="77777777" w:rsidR="00C44BC5" w:rsidRPr="006D397C" w:rsidRDefault="00C44BC5"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Quality and efficiency of the implementation</w:t>
            </w:r>
          </w:p>
        </w:tc>
      </w:tr>
      <w:tr w:rsidR="008E1CB2" w:rsidRPr="000E66AE" w14:paraId="5B39BE4F" w14:textId="77777777" w:rsidTr="005C5A31">
        <w:tc>
          <w:tcPr>
            <w:tcW w:w="1564" w:type="dxa"/>
            <w:vMerge w:val="restart"/>
            <w:tcBorders>
              <w:top w:val="single" w:sz="4" w:space="0" w:color="auto"/>
              <w:left w:val="single" w:sz="4" w:space="0" w:color="auto"/>
              <w:bottom w:val="single" w:sz="4" w:space="0" w:color="auto"/>
              <w:right w:val="single" w:sz="4" w:space="0" w:color="auto"/>
            </w:tcBorders>
            <w:vAlign w:val="center"/>
          </w:tcPr>
          <w:p w14:paraId="52977F26" w14:textId="77777777" w:rsidR="00C44BC5" w:rsidRPr="000E66AE" w:rsidRDefault="00C44BC5" w:rsidP="005C5A31">
            <w:pPr>
              <w:autoSpaceDE w:val="0"/>
              <w:autoSpaceDN w:val="0"/>
              <w:adjustRightInd w:val="0"/>
              <w:spacing w:after="0" w:line="240" w:lineRule="auto"/>
              <w:rPr>
                <w:rFonts w:ascii="Times New Roman" w:hAnsi="Times New Roman"/>
                <w:bCs/>
                <w:sz w:val="24"/>
                <w:szCs w:val="24"/>
                <w:lang w:val="en"/>
              </w:rPr>
            </w:pPr>
            <w:r w:rsidRPr="000E66AE">
              <w:rPr>
                <w:rFonts w:ascii="Times New Roman" w:hAnsi="Times New Roman"/>
                <w:bCs/>
                <w:sz w:val="24"/>
                <w:szCs w:val="24"/>
                <w:lang w:val="en"/>
              </w:rPr>
              <w:t>FETOPEN 1</w:t>
            </w:r>
          </w:p>
        </w:tc>
        <w:tc>
          <w:tcPr>
            <w:tcW w:w="2684" w:type="dxa"/>
            <w:tcBorders>
              <w:top w:val="single" w:sz="4" w:space="0" w:color="auto"/>
              <w:left w:val="single" w:sz="4" w:space="0" w:color="auto"/>
              <w:bottom w:val="single" w:sz="4" w:space="0" w:color="auto"/>
              <w:right w:val="single" w:sz="4" w:space="0" w:color="auto"/>
            </w:tcBorders>
          </w:tcPr>
          <w:p w14:paraId="3B7ACCB2" w14:textId="471A4B47" w:rsidR="00F405F3" w:rsidRDefault="00F405F3" w:rsidP="00F405F3">
            <w:pPr>
              <w:spacing w:after="0" w:line="240" w:lineRule="auto"/>
              <w:rPr>
                <w:rFonts w:ascii="Times New Roman" w:hAnsi="Times New Roman"/>
                <w:color w:val="000000"/>
              </w:rPr>
            </w:pPr>
            <w:r>
              <w:rPr>
                <w:rFonts w:ascii="Times New Roman" w:hAnsi="Times New Roman"/>
                <w:color w:val="000000"/>
              </w:rPr>
              <w:t>Compliance with FET-gatekeeepers:</w:t>
            </w:r>
          </w:p>
          <w:p w14:paraId="18F5B863" w14:textId="4CB4B3E4" w:rsidR="00C44BC5" w:rsidRPr="006D00FC" w:rsidRDefault="00AC7C47" w:rsidP="00C44BC5">
            <w:pPr>
              <w:numPr>
                <w:ilvl w:val="0"/>
                <w:numId w:val="30"/>
              </w:numPr>
              <w:spacing w:after="0" w:line="240" w:lineRule="auto"/>
              <w:rPr>
                <w:rFonts w:ascii="Times New Roman" w:hAnsi="Times New Roman"/>
                <w:color w:val="000000"/>
              </w:rPr>
            </w:pPr>
            <w:r w:rsidRPr="006D00FC">
              <w:rPr>
                <w:rFonts w:ascii="Times New Roman" w:hAnsi="Times New Roman"/>
                <w:color w:val="000000"/>
              </w:rPr>
              <w:t>Clarity and novelty</w:t>
            </w:r>
            <w:r w:rsidR="00C44BC5" w:rsidRPr="006D00FC">
              <w:rPr>
                <w:rFonts w:ascii="Times New Roman" w:hAnsi="Times New Roman"/>
                <w:color w:val="000000"/>
              </w:rPr>
              <w:t xml:space="preserve"> of </w:t>
            </w:r>
            <w:r w:rsidR="006D00FC">
              <w:rPr>
                <w:rFonts w:ascii="Times New Roman" w:hAnsi="Times New Roman"/>
                <w:color w:val="000000"/>
              </w:rPr>
              <w:t>long-term vision, and a</w:t>
            </w:r>
            <w:r w:rsidRPr="006D00FC">
              <w:rPr>
                <w:rFonts w:ascii="Times New Roman" w:hAnsi="Times New Roman"/>
                <w:color w:val="000000"/>
              </w:rPr>
              <w:t xml:space="preserve">mbition and concreteness of </w:t>
            </w:r>
            <w:r w:rsidR="006D00FC">
              <w:rPr>
                <w:rFonts w:ascii="Times New Roman" w:hAnsi="Times New Roman"/>
                <w:color w:val="000000"/>
              </w:rPr>
              <w:t xml:space="preserve">the </w:t>
            </w:r>
            <w:r w:rsidR="00717BB3" w:rsidRPr="006D00FC">
              <w:rPr>
                <w:rFonts w:ascii="Times New Roman" w:hAnsi="Times New Roman"/>
                <w:color w:val="000000"/>
              </w:rPr>
              <w:t>targeted breakthrough</w:t>
            </w:r>
            <w:r w:rsidR="006D00FC">
              <w:rPr>
                <w:rFonts w:ascii="Times New Roman" w:hAnsi="Times New Roman"/>
                <w:color w:val="000000"/>
              </w:rPr>
              <w:t xml:space="preserve"> towards that vision</w:t>
            </w:r>
            <w:r w:rsidR="00C44BC5" w:rsidRPr="006D00FC">
              <w:rPr>
                <w:rFonts w:ascii="Times New Roman" w:hAnsi="Times New Roman"/>
                <w:color w:val="000000"/>
              </w:rPr>
              <w:t xml:space="preserve">. </w:t>
            </w:r>
          </w:p>
          <w:p w14:paraId="02DAA2EB" w14:textId="2769D34F" w:rsidR="00AC7C47" w:rsidRPr="000E66AE" w:rsidRDefault="00C44BC5" w:rsidP="00C44BC5">
            <w:pPr>
              <w:numPr>
                <w:ilvl w:val="0"/>
                <w:numId w:val="30"/>
              </w:numPr>
              <w:spacing w:after="0" w:line="240" w:lineRule="auto"/>
              <w:rPr>
                <w:rFonts w:ascii="Times New Roman" w:hAnsi="Times New Roman"/>
                <w:color w:val="000000"/>
              </w:rPr>
            </w:pPr>
            <w:r w:rsidRPr="000E66AE">
              <w:rPr>
                <w:rFonts w:ascii="Times New Roman" w:hAnsi="Times New Roman"/>
                <w:color w:val="000000"/>
              </w:rPr>
              <w:t>Novelty</w:t>
            </w:r>
            <w:r w:rsidR="006D00FC">
              <w:rPr>
                <w:rFonts w:ascii="Times New Roman" w:hAnsi="Times New Roman"/>
                <w:color w:val="000000"/>
              </w:rPr>
              <w:t xml:space="preserve">, non-incrementality </w:t>
            </w:r>
            <w:r w:rsidR="00AC7C47" w:rsidRPr="000E66AE">
              <w:rPr>
                <w:rFonts w:ascii="Times New Roman" w:hAnsi="Times New Roman"/>
                <w:color w:val="000000"/>
              </w:rPr>
              <w:t>and plausibility of the proposed research</w:t>
            </w:r>
            <w:r w:rsidR="00717BB3" w:rsidRPr="000E66AE">
              <w:rPr>
                <w:rFonts w:ascii="Times New Roman" w:hAnsi="Times New Roman"/>
                <w:color w:val="000000"/>
              </w:rPr>
              <w:t xml:space="preserve"> for achieving the </w:t>
            </w:r>
            <w:r w:rsidR="00914183">
              <w:rPr>
                <w:rFonts w:ascii="Times New Roman" w:hAnsi="Times New Roman"/>
                <w:color w:val="000000"/>
              </w:rPr>
              <w:t xml:space="preserve">targeted </w:t>
            </w:r>
            <w:r w:rsidR="00717BB3" w:rsidRPr="000E66AE">
              <w:rPr>
                <w:rFonts w:ascii="Times New Roman" w:hAnsi="Times New Roman"/>
                <w:color w:val="000000"/>
              </w:rPr>
              <w:t>breakthrough</w:t>
            </w:r>
            <w:r w:rsidR="006D00FC">
              <w:rPr>
                <w:rFonts w:ascii="Times New Roman" w:hAnsi="Times New Roman"/>
                <w:color w:val="000000"/>
              </w:rPr>
              <w:t xml:space="preserve"> and its foundational character.</w:t>
            </w:r>
          </w:p>
          <w:p w14:paraId="5D3642EE" w14:textId="6A5C0C5E" w:rsidR="00AC7C47" w:rsidRPr="000E66AE" w:rsidRDefault="00AC7C47" w:rsidP="00C44BC5">
            <w:pPr>
              <w:numPr>
                <w:ilvl w:val="0"/>
                <w:numId w:val="30"/>
              </w:numPr>
              <w:spacing w:after="0" w:line="240" w:lineRule="auto"/>
              <w:rPr>
                <w:rFonts w:ascii="Times New Roman" w:hAnsi="Times New Roman"/>
                <w:color w:val="000000"/>
              </w:rPr>
            </w:pPr>
            <w:r w:rsidRPr="000E66AE">
              <w:rPr>
                <w:rFonts w:ascii="Times New Roman" w:hAnsi="Times New Roman"/>
                <w:color w:val="000000"/>
              </w:rPr>
              <w:t>Appropriateness</w:t>
            </w:r>
            <w:r w:rsidR="00717BB3" w:rsidRPr="000E66AE">
              <w:rPr>
                <w:rFonts w:ascii="Times New Roman" w:hAnsi="Times New Roman"/>
                <w:color w:val="000000"/>
              </w:rPr>
              <w:t xml:space="preserve"> of the research methodology</w:t>
            </w:r>
            <w:r w:rsidR="006D00FC">
              <w:rPr>
                <w:rFonts w:ascii="Times New Roman" w:hAnsi="Times New Roman"/>
                <w:color w:val="000000"/>
              </w:rPr>
              <w:t xml:space="preserve"> and its suitability</w:t>
            </w:r>
            <w:r w:rsidRPr="000E66AE">
              <w:rPr>
                <w:rFonts w:ascii="Times New Roman" w:hAnsi="Times New Roman"/>
                <w:color w:val="000000"/>
              </w:rPr>
              <w:t xml:space="preserve"> </w:t>
            </w:r>
            <w:r w:rsidR="00717BB3" w:rsidRPr="000E66AE">
              <w:rPr>
                <w:rFonts w:ascii="Times New Roman" w:hAnsi="Times New Roman"/>
                <w:color w:val="000000"/>
              </w:rPr>
              <w:t>to address</w:t>
            </w:r>
            <w:r w:rsidRPr="000E66AE">
              <w:rPr>
                <w:rFonts w:ascii="Times New Roman" w:hAnsi="Times New Roman"/>
                <w:color w:val="000000"/>
              </w:rPr>
              <w:t xml:space="preserve"> </w:t>
            </w:r>
            <w:r w:rsidR="006D00FC">
              <w:rPr>
                <w:rFonts w:ascii="Times New Roman" w:hAnsi="Times New Roman"/>
                <w:color w:val="000000"/>
              </w:rPr>
              <w:t xml:space="preserve">high </w:t>
            </w:r>
            <w:r w:rsidRPr="000E66AE">
              <w:rPr>
                <w:rFonts w:ascii="Times New Roman" w:hAnsi="Times New Roman"/>
                <w:color w:val="000000"/>
              </w:rPr>
              <w:t>scientific and technological risks.</w:t>
            </w:r>
          </w:p>
          <w:p w14:paraId="1E2A472F" w14:textId="1384120A" w:rsidR="00C44BC5" w:rsidRPr="000E66AE" w:rsidRDefault="00C44BC5" w:rsidP="00AC7C47">
            <w:pPr>
              <w:numPr>
                <w:ilvl w:val="0"/>
                <w:numId w:val="30"/>
              </w:numPr>
              <w:spacing w:after="0" w:line="240" w:lineRule="auto"/>
              <w:rPr>
                <w:rFonts w:ascii="Times New Roman" w:hAnsi="Times New Roman"/>
                <w:color w:val="000000"/>
              </w:rPr>
            </w:pPr>
            <w:r w:rsidRPr="000E66AE">
              <w:rPr>
                <w:rFonts w:ascii="Times New Roman" w:hAnsi="Times New Roman"/>
                <w:color w:val="000000"/>
              </w:rPr>
              <w:t>Range and added value from interdisciplinarity</w:t>
            </w:r>
            <w:r w:rsidR="00AC7C47" w:rsidRPr="000E66AE">
              <w:rPr>
                <w:rFonts w:ascii="Times New Roman" w:hAnsi="Times New Roman"/>
                <w:color w:val="000000"/>
              </w:rPr>
              <w:t>, including measures for exchange</w:t>
            </w:r>
            <w:r w:rsidR="006D00FC">
              <w:rPr>
                <w:rFonts w:ascii="Times New Roman" w:hAnsi="Times New Roman"/>
                <w:color w:val="000000"/>
              </w:rPr>
              <w:t>, cross-fertilisation</w:t>
            </w:r>
            <w:r w:rsidR="00AC7C47" w:rsidRPr="000E66AE">
              <w:rPr>
                <w:rFonts w:ascii="Times New Roman" w:hAnsi="Times New Roman"/>
                <w:color w:val="000000"/>
              </w:rPr>
              <w:t xml:space="preserve"> and synergy</w:t>
            </w:r>
            <w:r w:rsidRPr="000E66AE">
              <w:rPr>
                <w:rFonts w:ascii="Times New Roman" w:hAnsi="Times New Roman"/>
                <w:color w:val="000000"/>
              </w:rPr>
              <w:t xml:space="preserve">. </w:t>
            </w:r>
          </w:p>
        </w:tc>
        <w:tc>
          <w:tcPr>
            <w:tcW w:w="2718" w:type="dxa"/>
            <w:tcBorders>
              <w:top w:val="single" w:sz="4" w:space="0" w:color="auto"/>
              <w:left w:val="single" w:sz="4" w:space="0" w:color="auto"/>
              <w:bottom w:val="single" w:sz="4" w:space="0" w:color="auto"/>
              <w:right w:val="single" w:sz="4" w:space="0" w:color="auto"/>
            </w:tcBorders>
          </w:tcPr>
          <w:p w14:paraId="674336CB" w14:textId="77777777" w:rsidR="00DD09F3" w:rsidRPr="000E66AE" w:rsidRDefault="00DD09F3" w:rsidP="00DD09F3">
            <w:pPr>
              <w:numPr>
                <w:ilvl w:val="0"/>
                <w:numId w:val="31"/>
              </w:numPr>
              <w:spacing w:after="0" w:line="240" w:lineRule="auto"/>
              <w:rPr>
                <w:rFonts w:ascii="Times New Roman" w:hAnsi="Times New Roman"/>
                <w:color w:val="000000"/>
              </w:rPr>
            </w:pPr>
            <w:r w:rsidRPr="000E66AE">
              <w:rPr>
                <w:rFonts w:ascii="Times New Roman" w:hAnsi="Times New Roman"/>
                <w:color w:val="000000"/>
              </w:rPr>
              <w:t>Importance of the new technological outcome with regards to its transformational impact on technology and/or society.</w:t>
            </w:r>
          </w:p>
          <w:p w14:paraId="190C1346" w14:textId="28CEAF6E" w:rsidR="00717BB3" w:rsidRPr="000E66AE" w:rsidRDefault="00C44BC5" w:rsidP="00717BB3">
            <w:pPr>
              <w:numPr>
                <w:ilvl w:val="0"/>
                <w:numId w:val="31"/>
              </w:numPr>
              <w:spacing w:after="0" w:line="240" w:lineRule="auto"/>
              <w:rPr>
                <w:rFonts w:ascii="Times New Roman" w:hAnsi="Times New Roman"/>
                <w:color w:val="000000"/>
              </w:rPr>
            </w:pPr>
            <w:r w:rsidRPr="000E66AE">
              <w:rPr>
                <w:rFonts w:ascii="Times New Roman" w:hAnsi="Times New Roman"/>
                <w:color w:val="000000"/>
              </w:rPr>
              <w:t xml:space="preserve">Impact </w:t>
            </w:r>
            <w:r w:rsidR="006D00FC">
              <w:rPr>
                <w:rFonts w:ascii="Times New Roman" w:hAnsi="Times New Roman"/>
                <w:color w:val="000000"/>
              </w:rPr>
              <w:t xml:space="preserve">on </w:t>
            </w:r>
            <w:r w:rsidR="006D00FC" w:rsidRPr="000E66AE">
              <w:rPr>
                <w:rFonts w:ascii="Times New Roman" w:hAnsi="Times New Roman"/>
                <w:color w:val="000000"/>
              </w:rPr>
              <w:t xml:space="preserve">future European scientific </w:t>
            </w:r>
            <w:r w:rsidR="00F405F3">
              <w:rPr>
                <w:rFonts w:ascii="Times New Roman" w:hAnsi="Times New Roman"/>
                <w:color w:val="000000"/>
              </w:rPr>
              <w:t>and</w:t>
            </w:r>
            <w:r w:rsidR="006D00FC" w:rsidRPr="000E66AE">
              <w:rPr>
                <w:rFonts w:ascii="Times New Roman" w:hAnsi="Times New Roman"/>
                <w:color w:val="000000"/>
              </w:rPr>
              <w:t xml:space="preserve"> industrial leadership</w:t>
            </w:r>
            <w:r w:rsidR="006D00FC">
              <w:rPr>
                <w:rFonts w:ascii="Times New Roman" w:hAnsi="Times New Roman"/>
                <w:color w:val="000000"/>
              </w:rPr>
              <w:t>, notably</w:t>
            </w:r>
            <w:r w:rsidR="006D00FC" w:rsidRPr="000E66AE">
              <w:rPr>
                <w:rFonts w:ascii="Times New Roman" w:hAnsi="Times New Roman"/>
                <w:color w:val="000000"/>
              </w:rPr>
              <w:t xml:space="preserve"> </w:t>
            </w:r>
            <w:r w:rsidRPr="000E66AE">
              <w:rPr>
                <w:rFonts w:ascii="Times New Roman" w:hAnsi="Times New Roman"/>
                <w:color w:val="000000"/>
              </w:rPr>
              <w:t xml:space="preserve">from </w:t>
            </w:r>
            <w:r w:rsidR="00DD09F3" w:rsidRPr="000E66AE">
              <w:rPr>
                <w:rFonts w:ascii="Times New Roman" w:hAnsi="Times New Roman"/>
                <w:color w:val="000000"/>
              </w:rPr>
              <w:t>involvement</w:t>
            </w:r>
            <w:r w:rsidRPr="000E66AE">
              <w:rPr>
                <w:rFonts w:ascii="Times New Roman" w:hAnsi="Times New Roman"/>
                <w:color w:val="000000"/>
              </w:rPr>
              <w:t xml:space="preserve"> of new and high potential actors</w:t>
            </w:r>
            <w:r w:rsidR="00DD09F3" w:rsidRPr="000E66AE">
              <w:rPr>
                <w:rFonts w:ascii="Times New Roman" w:hAnsi="Times New Roman"/>
                <w:color w:val="000000"/>
              </w:rPr>
              <w:t>.</w:t>
            </w:r>
          </w:p>
          <w:p w14:paraId="71F9BA6F" w14:textId="50045DDB" w:rsidR="00C44BC5" w:rsidRPr="000E66AE" w:rsidRDefault="00717BB3" w:rsidP="00E15C60">
            <w:pPr>
              <w:numPr>
                <w:ilvl w:val="0"/>
                <w:numId w:val="31"/>
              </w:numPr>
              <w:spacing w:after="0" w:line="240" w:lineRule="auto"/>
              <w:rPr>
                <w:rFonts w:ascii="Times New Roman" w:hAnsi="Times New Roman"/>
                <w:color w:val="000000"/>
              </w:rPr>
            </w:pPr>
            <w:r w:rsidRPr="000E66AE">
              <w:rPr>
                <w:rFonts w:ascii="Times New Roman" w:hAnsi="Times New Roman"/>
                <w:color w:val="000000"/>
              </w:rPr>
              <w:t xml:space="preserve">Quality of </w:t>
            </w:r>
            <w:r w:rsidR="00CB06C8">
              <w:rPr>
                <w:rFonts w:ascii="Times New Roman" w:hAnsi="Times New Roman"/>
                <w:color w:val="000000"/>
              </w:rPr>
              <w:t xml:space="preserve">methods and </w:t>
            </w:r>
            <w:r w:rsidRPr="000E66AE">
              <w:rPr>
                <w:rFonts w:ascii="Times New Roman" w:hAnsi="Times New Roman"/>
                <w:color w:val="000000"/>
              </w:rPr>
              <w:t xml:space="preserve">measures for achieving impact beyond the research world and </w:t>
            </w:r>
            <w:r w:rsidR="000E66AE">
              <w:rPr>
                <w:rFonts w:ascii="Times New Roman" w:hAnsi="Times New Roman"/>
                <w:color w:val="000000"/>
              </w:rPr>
              <w:t xml:space="preserve">for establishing European though leadership, </w:t>
            </w:r>
            <w:r w:rsidR="00E15C60">
              <w:rPr>
                <w:rFonts w:ascii="Times New Roman" w:hAnsi="Times New Roman"/>
                <w:color w:val="000000"/>
              </w:rPr>
              <w:t>as perceived by</w:t>
            </w:r>
            <w:r w:rsidR="000E66AE">
              <w:rPr>
                <w:rFonts w:ascii="Times New Roman" w:hAnsi="Times New Roman"/>
                <w:color w:val="000000"/>
              </w:rPr>
              <w:t xml:space="preserve"> industry and </w:t>
            </w:r>
            <w:r w:rsidRPr="000E66AE">
              <w:rPr>
                <w:rFonts w:ascii="Times New Roman" w:hAnsi="Times New Roman"/>
                <w:color w:val="000000"/>
              </w:rPr>
              <w:t>society.</w:t>
            </w:r>
          </w:p>
        </w:tc>
        <w:tc>
          <w:tcPr>
            <w:tcW w:w="2718" w:type="dxa"/>
            <w:tcBorders>
              <w:top w:val="single" w:sz="4" w:space="0" w:color="auto"/>
              <w:left w:val="single" w:sz="4" w:space="0" w:color="auto"/>
              <w:bottom w:val="single" w:sz="4" w:space="0" w:color="auto"/>
              <w:right w:val="single" w:sz="4" w:space="0" w:color="auto"/>
            </w:tcBorders>
          </w:tcPr>
          <w:p w14:paraId="14723BF3" w14:textId="441A2E9B" w:rsidR="00C44BC5" w:rsidRPr="000E66AE" w:rsidRDefault="00F405F3" w:rsidP="000E66AE">
            <w:pPr>
              <w:numPr>
                <w:ilvl w:val="0"/>
                <w:numId w:val="30"/>
              </w:numPr>
              <w:spacing w:after="0" w:line="240" w:lineRule="auto"/>
              <w:rPr>
                <w:rFonts w:ascii="Times New Roman" w:hAnsi="Times New Roman"/>
                <w:color w:val="000000"/>
              </w:rPr>
            </w:pPr>
            <w:r>
              <w:rPr>
                <w:rFonts w:ascii="Times New Roman" w:hAnsi="Times New Roman"/>
                <w:color w:val="000000"/>
              </w:rPr>
              <w:t>Soundness of the workplan</w:t>
            </w:r>
            <w:r w:rsidR="00C44BC5" w:rsidRPr="000E66AE">
              <w:rPr>
                <w:rFonts w:ascii="Times New Roman" w:hAnsi="Times New Roman"/>
                <w:color w:val="000000"/>
              </w:rPr>
              <w:t xml:space="preserve"> and clarity of intermediate targets.</w:t>
            </w:r>
          </w:p>
          <w:p w14:paraId="5AF6C279" w14:textId="11EEE8A8" w:rsidR="000E66AE" w:rsidRPr="0060413D" w:rsidRDefault="000E66AE" w:rsidP="000E66AE">
            <w:pPr>
              <w:numPr>
                <w:ilvl w:val="0"/>
                <w:numId w:val="30"/>
              </w:numPr>
              <w:spacing w:after="0" w:line="240" w:lineRule="auto"/>
              <w:rPr>
                <w:rFonts w:ascii="Times New Roman" w:hAnsi="Times New Roman"/>
                <w:color w:val="000000"/>
              </w:rPr>
            </w:pPr>
            <w:r>
              <w:rPr>
                <w:rFonts w:ascii="Times New Roman" w:hAnsi="Times New Roman"/>
                <w:color w:val="000000"/>
              </w:rPr>
              <w:t>R</w:t>
            </w:r>
            <w:r w:rsidRPr="0060413D">
              <w:rPr>
                <w:rFonts w:ascii="Times New Roman" w:hAnsi="Times New Roman"/>
                <w:color w:val="000000"/>
              </w:rPr>
              <w:t xml:space="preserve">elevance of expertise in the consortium. </w:t>
            </w:r>
          </w:p>
          <w:p w14:paraId="2D3B690C" w14:textId="00F029E0" w:rsidR="00C44BC5" w:rsidRPr="000E66AE" w:rsidRDefault="00C44BC5" w:rsidP="000E66AE">
            <w:pPr>
              <w:numPr>
                <w:ilvl w:val="0"/>
                <w:numId w:val="30"/>
              </w:numPr>
              <w:spacing w:after="0" w:line="240" w:lineRule="auto"/>
              <w:rPr>
                <w:rFonts w:ascii="Times New Roman" w:hAnsi="Times New Roman"/>
                <w:color w:val="000000"/>
              </w:rPr>
            </w:pPr>
            <w:r w:rsidRPr="000E66AE">
              <w:rPr>
                <w:rFonts w:ascii="Times New Roman" w:hAnsi="Times New Roman"/>
                <w:color w:val="000000"/>
              </w:rPr>
              <w:t>Appropriate allocation and justification of resources (person-months, equipment, budget).</w:t>
            </w:r>
          </w:p>
        </w:tc>
      </w:tr>
      <w:tr w:rsidR="008E1CB2" w:rsidRPr="000E66AE" w14:paraId="0773827B" w14:textId="77777777" w:rsidTr="005C5A31">
        <w:tc>
          <w:tcPr>
            <w:tcW w:w="0" w:type="auto"/>
            <w:vMerge/>
            <w:tcBorders>
              <w:top w:val="single" w:sz="4" w:space="0" w:color="auto"/>
              <w:left w:val="single" w:sz="4" w:space="0" w:color="auto"/>
              <w:bottom w:val="single" w:sz="4" w:space="0" w:color="auto"/>
              <w:right w:val="single" w:sz="4" w:space="0" w:color="auto"/>
            </w:tcBorders>
            <w:vAlign w:val="center"/>
          </w:tcPr>
          <w:p w14:paraId="5146CB71" w14:textId="3F21BFD5" w:rsidR="00C44BC5" w:rsidRPr="000E66AE" w:rsidRDefault="00C44BC5" w:rsidP="005C5A31">
            <w:pPr>
              <w:spacing w:after="0" w:line="240" w:lineRule="auto"/>
              <w:rPr>
                <w:rFonts w:ascii="Times New Roman" w:hAnsi="Times New Roman"/>
                <w:bCs/>
                <w:sz w:val="24"/>
                <w:szCs w:val="24"/>
                <w:lang w:val="en"/>
              </w:rPr>
            </w:pPr>
          </w:p>
        </w:tc>
        <w:tc>
          <w:tcPr>
            <w:tcW w:w="2684" w:type="dxa"/>
            <w:tcBorders>
              <w:top w:val="single" w:sz="4" w:space="0" w:color="auto"/>
              <w:left w:val="single" w:sz="4" w:space="0" w:color="auto"/>
              <w:bottom w:val="single" w:sz="4" w:space="0" w:color="auto"/>
              <w:right w:val="single" w:sz="4" w:space="0" w:color="auto"/>
            </w:tcBorders>
          </w:tcPr>
          <w:p w14:paraId="23F799BA" w14:textId="77777777" w:rsidR="00C44BC5" w:rsidRPr="000E66AE" w:rsidRDefault="00C44BC5" w:rsidP="005C5A31">
            <w:pPr>
              <w:spacing w:after="0"/>
              <w:rPr>
                <w:rFonts w:ascii="Times New Roman" w:hAnsi="Times New Roman"/>
                <w:b/>
                <w:color w:val="000000"/>
              </w:rPr>
            </w:pPr>
            <w:r w:rsidRPr="000E66AE">
              <w:rPr>
                <w:rFonts w:ascii="Times New Roman" w:hAnsi="Times New Roman"/>
                <w:b/>
                <w:color w:val="000000"/>
              </w:rPr>
              <w:t xml:space="preserve">Threshold: 4/5 </w:t>
            </w:r>
          </w:p>
          <w:p w14:paraId="6CD128B8" w14:textId="77777777" w:rsidR="00C44BC5" w:rsidRPr="000E66AE" w:rsidRDefault="00C44BC5" w:rsidP="005C5A31">
            <w:pPr>
              <w:rPr>
                <w:rFonts w:ascii="Times New Roman" w:hAnsi="Times New Roman"/>
                <w:b/>
                <w:color w:val="000000"/>
              </w:rPr>
            </w:pPr>
            <w:r w:rsidRPr="000E66AE">
              <w:rPr>
                <w:rFonts w:ascii="Times New Roman" w:hAnsi="Times New Roman"/>
                <w:b/>
                <w:color w:val="000000"/>
              </w:rPr>
              <w:t xml:space="preserve">Weight: 60% </w:t>
            </w:r>
          </w:p>
        </w:tc>
        <w:tc>
          <w:tcPr>
            <w:tcW w:w="2718" w:type="dxa"/>
            <w:tcBorders>
              <w:top w:val="single" w:sz="4" w:space="0" w:color="auto"/>
              <w:left w:val="single" w:sz="4" w:space="0" w:color="auto"/>
              <w:bottom w:val="single" w:sz="4" w:space="0" w:color="auto"/>
              <w:right w:val="single" w:sz="4" w:space="0" w:color="auto"/>
            </w:tcBorders>
          </w:tcPr>
          <w:p w14:paraId="2F1404DE" w14:textId="77777777" w:rsidR="00C44BC5" w:rsidRPr="000E66AE" w:rsidRDefault="00C44BC5" w:rsidP="005C5A31">
            <w:pPr>
              <w:spacing w:after="0"/>
              <w:rPr>
                <w:rFonts w:ascii="Times New Roman" w:hAnsi="Times New Roman"/>
                <w:b/>
                <w:color w:val="000000"/>
              </w:rPr>
            </w:pPr>
            <w:r w:rsidRPr="000E66AE">
              <w:rPr>
                <w:rFonts w:ascii="Times New Roman" w:hAnsi="Times New Roman"/>
                <w:b/>
                <w:color w:val="000000"/>
              </w:rPr>
              <w:t>Threshold: 3.5/5</w:t>
            </w:r>
          </w:p>
          <w:p w14:paraId="2E0B9363" w14:textId="77777777" w:rsidR="00C44BC5" w:rsidRPr="000E66AE" w:rsidRDefault="00C44BC5" w:rsidP="005C5A31">
            <w:pPr>
              <w:rPr>
                <w:rFonts w:ascii="Times New Roman" w:hAnsi="Times New Roman"/>
                <w:b/>
                <w:color w:val="000000"/>
              </w:rPr>
            </w:pPr>
            <w:r w:rsidRPr="000E66AE">
              <w:rPr>
                <w:rFonts w:ascii="Times New Roman" w:hAnsi="Times New Roman"/>
                <w:b/>
                <w:color w:val="000000"/>
              </w:rPr>
              <w:t>Weight: 20%</w:t>
            </w:r>
          </w:p>
        </w:tc>
        <w:tc>
          <w:tcPr>
            <w:tcW w:w="2718" w:type="dxa"/>
            <w:tcBorders>
              <w:top w:val="single" w:sz="4" w:space="0" w:color="auto"/>
              <w:left w:val="single" w:sz="4" w:space="0" w:color="auto"/>
              <w:bottom w:val="single" w:sz="4" w:space="0" w:color="auto"/>
              <w:right w:val="single" w:sz="4" w:space="0" w:color="auto"/>
            </w:tcBorders>
          </w:tcPr>
          <w:p w14:paraId="0D221589" w14:textId="77777777" w:rsidR="00C44BC5" w:rsidRPr="000E66AE" w:rsidRDefault="00C44BC5" w:rsidP="005C5A31">
            <w:pPr>
              <w:spacing w:after="0"/>
              <w:rPr>
                <w:rFonts w:ascii="Times New Roman" w:hAnsi="Times New Roman"/>
                <w:b/>
                <w:color w:val="000000"/>
              </w:rPr>
            </w:pPr>
            <w:r w:rsidRPr="000E66AE">
              <w:rPr>
                <w:rFonts w:ascii="Times New Roman" w:hAnsi="Times New Roman"/>
                <w:b/>
                <w:color w:val="000000"/>
              </w:rPr>
              <w:t>Threshold: 3/5</w:t>
            </w:r>
          </w:p>
          <w:p w14:paraId="6FA0D0B4" w14:textId="77777777" w:rsidR="00C44BC5" w:rsidRPr="000E66AE" w:rsidRDefault="00C44BC5" w:rsidP="005C5A31">
            <w:pPr>
              <w:rPr>
                <w:rFonts w:ascii="Times New Roman" w:hAnsi="Times New Roman"/>
                <w:bCs/>
                <w:color w:val="000000"/>
              </w:rPr>
            </w:pPr>
            <w:r w:rsidRPr="000E66AE">
              <w:rPr>
                <w:rFonts w:ascii="Times New Roman" w:hAnsi="Times New Roman"/>
                <w:b/>
                <w:color w:val="000000"/>
              </w:rPr>
              <w:t>Weight: 20%</w:t>
            </w:r>
          </w:p>
        </w:tc>
      </w:tr>
      <w:tr w:rsidR="008E1CB2" w:rsidRPr="006D397C" w14:paraId="7C115140" w14:textId="77777777" w:rsidTr="005C5A31">
        <w:tc>
          <w:tcPr>
            <w:tcW w:w="1564" w:type="dxa"/>
            <w:vMerge w:val="restart"/>
            <w:tcBorders>
              <w:top w:val="single" w:sz="4" w:space="0" w:color="auto"/>
              <w:left w:val="single" w:sz="4" w:space="0" w:color="auto"/>
              <w:bottom w:val="single" w:sz="4" w:space="0" w:color="auto"/>
              <w:right w:val="single" w:sz="4" w:space="0" w:color="auto"/>
            </w:tcBorders>
            <w:vAlign w:val="center"/>
          </w:tcPr>
          <w:p w14:paraId="68B2D455"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FETOPEN 2</w:t>
            </w:r>
          </w:p>
          <w:p w14:paraId="2F889E17"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FETOPEN 3</w:t>
            </w:r>
          </w:p>
        </w:tc>
        <w:tc>
          <w:tcPr>
            <w:tcW w:w="2684" w:type="dxa"/>
            <w:tcBorders>
              <w:top w:val="single" w:sz="4" w:space="0" w:color="auto"/>
              <w:left w:val="single" w:sz="4" w:space="0" w:color="auto"/>
              <w:bottom w:val="single" w:sz="4" w:space="0" w:color="auto"/>
              <w:right w:val="single" w:sz="4" w:space="0" w:color="auto"/>
            </w:tcBorders>
          </w:tcPr>
          <w:p w14:paraId="2725B0B3" w14:textId="77777777" w:rsidR="003D26B7" w:rsidRPr="006D397C" w:rsidRDefault="003D26B7" w:rsidP="005C5A31">
            <w:pPr>
              <w:numPr>
                <w:ilvl w:val="0"/>
                <w:numId w:val="30"/>
              </w:numPr>
              <w:spacing w:after="0" w:line="240" w:lineRule="auto"/>
              <w:rPr>
                <w:rFonts w:ascii="Times New Roman" w:hAnsi="Times New Roman"/>
                <w:color w:val="000000"/>
              </w:rPr>
            </w:pPr>
            <w:r w:rsidRPr="006D397C">
              <w:rPr>
                <w:rFonts w:ascii="Times New Roman" w:hAnsi="Times New Roman"/>
                <w:color w:val="000000"/>
              </w:rPr>
              <w:t>Clarity of objectives.</w:t>
            </w:r>
          </w:p>
          <w:p w14:paraId="6BF87C6C" w14:textId="77777777" w:rsidR="003D26B7" w:rsidRPr="006D397C" w:rsidRDefault="003D26B7" w:rsidP="005C5A31">
            <w:pPr>
              <w:numPr>
                <w:ilvl w:val="0"/>
                <w:numId w:val="30"/>
              </w:numPr>
              <w:spacing w:after="0" w:line="240" w:lineRule="auto"/>
              <w:rPr>
                <w:rFonts w:ascii="Times New Roman" w:hAnsi="Times New Roman"/>
                <w:color w:val="000000"/>
              </w:rPr>
            </w:pPr>
            <w:r w:rsidRPr="006D397C">
              <w:rPr>
                <w:rFonts w:ascii="Times New Roman" w:hAnsi="Times New Roman"/>
                <w:color w:val="000000"/>
              </w:rPr>
              <w:t>Contribution to the co-ordination and/or support of high-risk and high-impact research, for new or emerging areas or horizontally.</w:t>
            </w:r>
          </w:p>
          <w:p w14:paraId="36CA1A52" w14:textId="774C1D73" w:rsidR="003D26B7" w:rsidRPr="006D397C" w:rsidRDefault="003D20F3" w:rsidP="005C5A31">
            <w:pPr>
              <w:numPr>
                <w:ilvl w:val="0"/>
                <w:numId w:val="30"/>
              </w:numPr>
              <w:spacing w:after="0" w:line="240" w:lineRule="auto"/>
              <w:rPr>
                <w:rFonts w:ascii="Times New Roman" w:hAnsi="Times New Roman"/>
                <w:color w:val="000000"/>
              </w:rPr>
            </w:pPr>
            <w:r w:rsidRPr="006D397C">
              <w:rPr>
                <w:rFonts w:ascii="Times New Roman" w:hAnsi="Times New Roman"/>
                <w:color w:val="000000"/>
              </w:rPr>
              <w:t>Appropriateness</w:t>
            </w:r>
            <w:r w:rsidR="003D26B7" w:rsidRPr="006D397C">
              <w:rPr>
                <w:rFonts w:ascii="Times New Roman" w:hAnsi="Times New Roman"/>
                <w:color w:val="000000"/>
              </w:rPr>
              <w:t xml:space="preserve"> of the coordination and/or support activities.</w:t>
            </w:r>
          </w:p>
        </w:tc>
        <w:tc>
          <w:tcPr>
            <w:tcW w:w="2718" w:type="dxa"/>
            <w:tcBorders>
              <w:top w:val="single" w:sz="4" w:space="0" w:color="auto"/>
              <w:left w:val="single" w:sz="4" w:space="0" w:color="auto"/>
              <w:bottom w:val="single" w:sz="4" w:space="0" w:color="auto"/>
              <w:right w:val="single" w:sz="4" w:space="0" w:color="auto"/>
            </w:tcBorders>
          </w:tcPr>
          <w:p w14:paraId="0260829A" w14:textId="77777777" w:rsidR="003D26B7" w:rsidRPr="006D397C" w:rsidRDefault="003D26B7" w:rsidP="005C5A31">
            <w:pPr>
              <w:numPr>
                <w:ilvl w:val="0"/>
                <w:numId w:val="31"/>
              </w:numPr>
              <w:spacing w:after="0" w:line="240" w:lineRule="auto"/>
              <w:rPr>
                <w:rFonts w:ascii="Times New Roman" w:hAnsi="Times New Roman"/>
                <w:color w:val="000000"/>
              </w:rPr>
            </w:pPr>
            <w:r w:rsidRPr="006D397C">
              <w:rPr>
                <w:rFonts w:ascii="Times New Roman" w:hAnsi="Times New Roman"/>
                <w:color w:val="000000"/>
              </w:rPr>
              <w:t>Transformational impact on the communities and/or practices for high-risk and high-impact research.</w:t>
            </w:r>
          </w:p>
          <w:p w14:paraId="4B7EF402" w14:textId="77777777" w:rsidR="003D26B7" w:rsidRPr="006D397C" w:rsidRDefault="003D26B7" w:rsidP="005C5A31">
            <w:pPr>
              <w:numPr>
                <w:ilvl w:val="0"/>
                <w:numId w:val="31"/>
              </w:numPr>
              <w:spacing w:after="0" w:line="240" w:lineRule="auto"/>
              <w:rPr>
                <w:rFonts w:ascii="Times New Roman" w:hAnsi="Times New Roman"/>
                <w:color w:val="000000"/>
              </w:rPr>
            </w:pPr>
            <w:r w:rsidRPr="006D397C">
              <w:rPr>
                <w:rFonts w:ascii="Times New Roman" w:hAnsi="Times New Roman"/>
                <w:color w:val="000000"/>
              </w:rPr>
              <w:t>Appropriateness of measures for spreading excellence, use of results, and dissemination of knowledge, including engagement with stakeholders.</w:t>
            </w:r>
          </w:p>
        </w:tc>
        <w:tc>
          <w:tcPr>
            <w:tcW w:w="2718" w:type="dxa"/>
            <w:tcBorders>
              <w:top w:val="single" w:sz="4" w:space="0" w:color="auto"/>
              <w:left w:val="single" w:sz="4" w:space="0" w:color="auto"/>
              <w:bottom w:val="single" w:sz="4" w:space="0" w:color="auto"/>
              <w:right w:val="single" w:sz="4" w:space="0" w:color="auto"/>
            </w:tcBorders>
          </w:tcPr>
          <w:p w14:paraId="3DBB09ED" w14:textId="77777777" w:rsidR="000E66AE" w:rsidRDefault="003D26B7" w:rsidP="000E66AE">
            <w:pPr>
              <w:numPr>
                <w:ilvl w:val="0"/>
                <w:numId w:val="30"/>
              </w:numPr>
              <w:spacing w:after="0" w:line="240" w:lineRule="auto"/>
              <w:rPr>
                <w:rFonts w:ascii="Times New Roman" w:hAnsi="Times New Roman"/>
                <w:color w:val="000000"/>
              </w:rPr>
            </w:pPr>
            <w:r w:rsidRPr="006D397C">
              <w:rPr>
                <w:rFonts w:ascii="Times New Roman" w:hAnsi="Times New Roman"/>
                <w:color w:val="000000"/>
              </w:rPr>
              <w:t>Quality of workplan and management.</w:t>
            </w:r>
          </w:p>
          <w:p w14:paraId="4B7B79A6" w14:textId="6ACE085D" w:rsidR="000E66AE" w:rsidRPr="000E66AE" w:rsidRDefault="000E66AE" w:rsidP="000E66AE">
            <w:pPr>
              <w:numPr>
                <w:ilvl w:val="0"/>
                <w:numId w:val="30"/>
              </w:numPr>
              <w:spacing w:after="0" w:line="240" w:lineRule="auto"/>
              <w:rPr>
                <w:rFonts w:ascii="Times New Roman" w:hAnsi="Times New Roman"/>
                <w:color w:val="000000"/>
              </w:rPr>
            </w:pPr>
            <w:r>
              <w:rPr>
                <w:rFonts w:ascii="Times New Roman" w:hAnsi="Times New Roman"/>
                <w:color w:val="000000"/>
              </w:rPr>
              <w:t>R</w:t>
            </w:r>
            <w:r w:rsidRPr="000E66AE">
              <w:rPr>
                <w:rFonts w:ascii="Times New Roman" w:hAnsi="Times New Roman"/>
                <w:color w:val="000000"/>
              </w:rPr>
              <w:t xml:space="preserve">elevance of expertise in the consortium. </w:t>
            </w:r>
          </w:p>
          <w:p w14:paraId="79DF06B5" w14:textId="77777777" w:rsidR="003D26B7" w:rsidRPr="006D397C" w:rsidRDefault="003D26B7" w:rsidP="005C5A31">
            <w:pPr>
              <w:numPr>
                <w:ilvl w:val="0"/>
                <w:numId w:val="32"/>
              </w:numPr>
              <w:spacing w:after="0" w:line="240" w:lineRule="auto"/>
              <w:rPr>
                <w:rFonts w:ascii="Times New Roman" w:hAnsi="Times New Roman"/>
                <w:color w:val="000000"/>
              </w:rPr>
            </w:pPr>
            <w:r w:rsidRPr="006D397C">
              <w:rPr>
                <w:rFonts w:ascii="Times New Roman" w:hAnsi="Times New Roman"/>
                <w:color w:val="000000"/>
              </w:rPr>
              <w:t>Appropriate allocation and justification of resources (person-months equipment, budget).</w:t>
            </w:r>
          </w:p>
        </w:tc>
      </w:tr>
      <w:tr w:rsidR="008E1CB2" w:rsidRPr="006D397C" w14:paraId="49FC6FB0" w14:textId="77777777" w:rsidTr="005C5A31">
        <w:tc>
          <w:tcPr>
            <w:tcW w:w="0" w:type="auto"/>
            <w:vMerge/>
            <w:tcBorders>
              <w:top w:val="single" w:sz="4" w:space="0" w:color="auto"/>
              <w:left w:val="single" w:sz="4" w:space="0" w:color="auto"/>
              <w:bottom w:val="single" w:sz="4" w:space="0" w:color="auto"/>
              <w:right w:val="single" w:sz="4" w:space="0" w:color="auto"/>
            </w:tcBorders>
            <w:vAlign w:val="center"/>
          </w:tcPr>
          <w:p w14:paraId="3F66FC10" w14:textId="77777777" w:rsidR="003D26B7" w:rsidRPr="006D397C" w:rsidRDefault="003D26B7" w:rsidP="005C5A31">
            <w:pPr>
              <w:spacing w:after="0" w:line="240" w:lineRule="auto"/>
              <w:rPr>
                <w:rFonts w:ascii="Times New Roman" w:hAnsi="Times New Roman"/>
                <w:bCs/>
                <w:sz w:val="24"/>
                <w:szCs w:val="24"/>
                <w:lang w:val="en"/>
              </w:rPr>
            </w:pPr>
          </w:p>
        </w:tc>
        <w:tc>
          <w:tcPr>
            <w:tcW w:w="2684" w:type="dxa"/>
            <w:tcBorders>
              <w:top w:val="single" w:sz="4" w:space="0" w:color="auto"/>
              <w:left w:val="single" w:sz="4" w:space="0" w:color="auto"/>
              <w:bottom w:val="single" w:sz="4" w:space="0" w:color="auto"/>
              <w:right w:val="single" w:sz="4" w:space="0" w:color="auto"/>
            </w:tcBorders>
          </w:tcPr>
          <w:p w14:paraId="6CE0B65F" w14:textId="77777777" w:rsidR="003D26B7" w:rsidRPr="006D397C" w:rsidRDefault="003D26B7" w:rsidP="005C5A31">
            <w:pPr>
              <w:spacing w:after="0"/>
              <w:rPr>
                <w:rFonts w:ascii="Times New Roman" w:hAnsi="Times New Roman"/>
                <w:b/>
                <w:color w:val="000000"/>
              </w:rPr>
            </w:pPr>
            <w:r w:rsidRPr="006D397C">
              <w:rPr>
                <w:rFonts w:ascii="Times New Roman" w:hAnsi="Times New Roman"/>
                <w:b/>
                <w:color w:val="000000"/>
              </w:rPr>
              <w:t>Threshold: 3/5</w:t>
            </w:r>
          </w:p>
          <w:p w14:paraId="03C13C13" w14:textId="77777777" w:rsidR="003D26B7" w:rsidRPr="006D397C" w:rsidRDefault="003D26B7" w:rsidP="005C5A31">
            <w:pPr>
              <w:rPr>
                <w:rFonts w:ascii="Times New Roman" w:hAnsi="Times New Roman"/>
                <w:bCs/>
                <w:color w:val="000000"/>
              </w:rPr>
            </w:pPr>
            <w:r w:rsidRPr="006D397C">
              <w:rPr>
                <w:rFonts w:ascii="Times New Roman" w:hAnsi="Times New Roman"/>
                <w:b/>
                <w:color w:val="000000"/>
              </w:rPr>
              <w:t>Weight: 40%</w:t>
            </w:r>
          </w:p>
        </w:tc>
        <w:tc>
          <w:tcPr>
            <w:tcW w:w="2718" w:type="dxa"/>
            <w:tcBorders>
              <w:top w:val="single" w:sz="4" w:space="0" w:color="auto"/>
              <w:left w:val="single" w:sz="4" w:space="0" w:color="auto"/>
              <w:bottom w:val="single" w:sz="4" w:space="0" w:color="auto"/>
              <w:right w:val="single" w:sz="4" w:space="0" w:color="auto"/>
            </w:tcBorders>
          </w:tcPr>
          <w:p w14:paraId="272A450C" w14:textId="77777777" w:rsidR="003D26B7" w:rsidRPr="006D397C" w:rsidRDefault="003D26B7" w:rsidP="005C5A31">
            <w:pPr>
              <w:spacing w:after="0"/>
              <w:rPr>
                <w:rFonts w:ascii="Times New Roman" w:hAnsi="Times New Roman"/>
                <w:b/>
                <w:color w:val="000000"/>
              </w:rPr>
            </w:pPr>
            <w:r w:rsidRPr="006D397C">
              <w:rPr>
                <w:rFonts w:ascii="Times New Roman" w:hAnsi="Times New Roman"/>
                <w:b/>
                <w:color w:val="000000"/>
              </w:rPr>
              <w:t>Threshold: 3/5</w:t>
            </w:r>
          </w:p>
          <w:p w14:paraId="1BA7B447" w14:textId="77777777" w:rsidR="003D26B7" w:rsidRPr="006D397C" w:rsidRDefault="003D26B7" w:rsidP="005C5A31">
            <w:pPr>
              <w:rPr>
                <w:rFonts w:ascii="Times New Roman" w:hAnsi="Times New Roman"/>
                <w:bCs/>
                <w:color w:val="000000"/>
              </w:rPr>
            </w:pPr>
            <w:r w:rsidRPr="006D397C">
              <w:rPr>
                <w:rFonts w:ascii="Times New Roman" w:hAnsi="Times New Roman"/>
                <w:b/>
                <w:color w:val="000000"/>
              </w:rPr>
              <w:t>Weight: 40%</w:t>
            </w:r>
          </w:p>
        </w:tc>
        <w:tc>
          <w:tcPr>
            <w:tcW w:w="2718" w:type="dxa"/>
            <w:tcBorders>
              <w:top w:val="single" w:sz="4" w:space="0" w:color="auto"/>
              <w:left w:val="single" w:sz="4" w:space="0" w:color="auto"/>
              <w:bottom w:val="single" w:sz="4" w:space="0" w:color="auto"/>
              <w:right w:val="single" w:sz="4" w:space="0" w:color="auto"/>
            </w:tcBorders>
          </w:tcPr>
          <w:p w14:paraId="0BBBD63F" w14:textId="77777777" w:rsidR="003D26B7" w:rsidRPr="006D397C" w:rsidRDefault="003D26B7" w:rsidP="005C5A31">
            <w:pPr>
              <w:spacing w:after="0"/>
              <w:rPr>
                <w:rFonts w:ascii="Times New Roman" w:hAnsi="Times New Roman"/>
                <w:b/>
                <w:color w:val="000000"/>
              </w:rPr>
            </w:pPr>
            <w:r w:rsidRPr="006D397C">
              <w:rPr>
                <w:rFonts w:ascii="Times New Roman" w:hAnsi="Times New Roman"/>
                <w:b/>
                <w:color w:val="000000"/>
              </w:rPr>
              <w:t>Threshold: 3/5</w:t>
            </w:r>
          </w:p>
          <w:p w14:paraId="4016E92E" w14:textId="77777777" w:rsidR="003D26B7" w:rsidRPr="006D397C" w:rsidRDefault="003D26B7" w:rsidP="005C5A31">
            <w:pPr>
              <w:rPr>
                <w:rFonts w:ascii="Times New Roman" w:hAnsi="Times New Roman"/>
                <w:bCs/>
                <w:color w:val="000000"/>
              </w:rPr>
            </w:pPr>
            <w:r w:rsidRPr="006D397C">
              <w:rPr>
                <w:rFonts w:ascii="Times New Roman" w:hAnsi="Times New Roman"/>
                <w:b/>
                <w:color w:val="000000"/>
              </w:rPr>
              <w:t>Weight: 20%</w:t>
            </w:r>
          </w:p>
        </w:tc>
      </w:tr>
      <w:tr w:rsidR="008E1CB2" w:rsidRPr="0060413D" w14:paraId="7BA7D415" w14:textId="77777777" w:rsidTr="005C5A31">
        <w:tc>
          <w:tcPr>
            <w:tcW w:w="1564" w:type="dxa"/>
            <w:vMerge w:val="restart"/>
            <w:tcBorders>
              <w:top w:val="single" w:sz="4" w:space="0" w:color="auto"/>
              <w:left w:val="single" w:sz="4" w:space="0" w:color="auto"/>
              <w:bottom w:val="single" w:sz="4" w:space="0" w:color="auto"/>
              <w:right w:val="single" w:sz="4" w:space="0" w:color="auto"/>
            </w:tcBorders>
            <w:vAlign w:val="center"/>
          </w:tcPr>
          <w:p w14:paraId="3067819B" w14:textId="6D0B5FF8" w:rsidR="00C44BC5" w:rsidRPr="0060413D" w:rsidRDefault="003D26B7" w:rsidP="005C5A31">
            <w:pPr>
              <w:autoSpaceDE w:val="0"/>
              <w:autoSpaceDN w:val="0"/>
              <w:adjustRightInd w:val="0"/>
              <w:spacing w:after="0" w:line="240" w:lineRule="auto"/>
              <w:rPr>
                <w:rFonts w:ascii="Times New Roman" w:hAnsi="Times New Roman"/>
                <w:bCs/>
                <w:sz w:val="24"/>
                <w:szCs w:val="24"/>
                <w:lang w:val="en"/>
              </w:rPr>
            </w:pPr>
            <w:r w:rsidRPr="0060413D">
              <w:rPr>
                <w:rFonts w:ascii="Times New Roman" w:hAnsi="Times New Roman"/>
                <w:bCs/>
                <w:sz w:val="24"/>
                <w:szCs w:val="24"/>
                <w:lang w:val="en"/>
              </w:rPr>
              <w:t>FETOPEN 4</w:t>
            </w:r>
          </w:p>
        </w:tc>
        <w:tc>
          <w:tcPr>
            <w:tcW w:w="2684" w:type="dxa"/>
            <w:tcBorders>
              <w:top w:val="single" w:sz="4" w:space="0" w:color="auto"/>
              <w:left w:val="single" w:sz="4" w:space="0" w:color="auto"/>
              <w:bottom w:val="single" w:sz="4" w:space="0" w:color="auto"/>
              <w:right w:val="single" w:sz="4" w:space="0" w:color="auto"/>
            </w:tcBorders>
          </w:tcPr>
          <w:p w14:paraId="0DE3E84F" w14:textId="1D950E77" w:rsidR="00C44BC5" w:rsidRPr="0060413D" w:rsidRDefault="00C44BC5" w:rsidP="00C44BC5">
            <w:pPr>
              <w:numPr>
                <w:ilvl w:val="0"/>
                <w:numId w:val="30"/>
              </w:numPr>
              <w:spacing w:after="0" w:line="240" w:lineRule="auto"/>
              <w:rPr>
                <w:rFonts w:ascii="Times New Roman" w:hAnsi="Times New Roman"/>
                <w:color w:val="000000"/>
              </w:rPr>
            </w:pPr>
            <w:r w:rsidRPr="0060413D">
              <w:rPr>
                <w:rFonts w:ascii="Times New Roman" w:hAnsi="Times New Roman"/>
                <w:color w:val="000000"/>
              </w:rPr>
              <w:t xml:space="preserve">Clarity </w:t>
            </w:r>
            <w:r w:rsidR="00BF6D0D" w:rsidRPr="0060413D">
              <w:rPr>
                <w:rFonts w:ascii="Times New Roman" w:hAnsi="Times New Roman"/>
                <w:color w:val="000000"/>
              </w:rPr>
              <w:t xml:space="preserve">and quality of the innovation </w:t>
            </w:r>
            <w:r w:rsidR="008E1CB2" w:rsidRPr="0060413D">
              <w:rPr>
                <w:rFonts w:ascii="Times New Roman" w:hAnsi="Times New Roman"/>
                <w:color w:val="000000"/>
              </w:rPr>
              <w:t xml:space="preserve">idea and </w:t>
            </w:r>
            <w:r w:rsidR="00541DAB" w:rsidRPr="0060413D">
              <w:rPr>
                <w:rFonts w:ascii="Times New Roman" w:hAnsi="Times New Roman"/>
                <w:color w:val="000000"/>
              </w:rPr>
              <w:t xml:space="preserve">its link with </w:t>
            </w:r>
            <w:r w:rsidR="00BF6D0D" w:rsidRPr="0060413D">
              <w:rPr>
                <w:rFonts w:ascii="Times New Roman" w:hAnsi="Times New Roman"/>
                <w:color w:val="000000"/>
              </w:rPr>
              <w:t xml:space="preserve">the </w:t>
            </w:r>
            <w:r w:rsidR="00541DAB" w:rsidRPr="0060413D">
              <w:rPr>
                <w:rFonts w:ascii="Times New Roman" w:hAnsi="Times New Roman"/>
                <w:color w:val="000000"/>
              </w:rPr>
              <w:t xml:space="preserve">previous or ongoing FET </w:t>
            </w:r>
            <w:r w:rsidR="00BF6D0D" w:rsidRPr="0060413D">
              <w:rPr>
                <w:rFonts w:ascii="Times New Roman" w:hAnsi="Times New Roman"/>
                <w:color w:val="000000"/>
              </w:rPr>
              <w:t>project indicated in the proposal</w:t>
            </w:r>
            <w:r w:rsidRPr="0060413D">
              <w:rPr>
                <w:rFonts w:ascii="Times New Roman" w:hAnsi="Times New Roman"/>
                <w:color w:val="000000"/>
              </w:rPr>
              <w:t>.</w:t>
            </w:r>
          </w:p>
          <w:p w14:paraId="441B8D93" w14:textId="38531988" w:rsidR="003D20F3" w:rsidRPr="0060413D" w:rsidRDefault="00541DAB" w:rsidP="00C44BC5">
            <w:pPr>
              <w:numPr>
                <w:ilvl w:val="0"/>
                <w:numId w:val="30"/>
              </w:numPr>
              <w:spacing w:after="0" w:line="240" w:lineRule="auto"/>
              <w:rPr>
                <w:rFonts w:ascii="Times New Roman" w:hAnsi="Times New Roman"/>
                <w:color w:val="000000"/>
              </w:rPr>
            </w:pPr>
            <w:r w:rsidRPr="0060413D">
              <w:rPr>
                <w:rFonts w:ascii="Times New Roman" w:hAnsi="Times New Roman"/>
                <w:color w:val="000000"/>
              </w:rPr>
              <w:t>Concreteness of objectives and their p</w:t>
            </w:r>
            <w:r w:rsidR="003D20F3" w:rsidRPr="0060413D">
              <w:rPr>
                <w:rFonts w:ascii="Times New Roman" w:hAnsi="Times New Roman"/>
                <w:color w:val="000000"/>
              </w:rPr>
              <w:t>ertinence for moving the output of FET research through the initial steps of a process leading to a commercial or social innovation.</w:t>
            </w:r>
          </w:p>
          <w:p w14:paraId="5BBB229C" w14:textId="6016B3A8" w:rsidR="00C44BC5" w:rsidRPr="0060413D" w:rsidRDefault="0060413D" w:rsidP="0060413D">
            <w:pPr>
              <w:numPr>
                <w:ilvl w:val="0"/>
                <w:numId w:val="30"/>
              </w:numPr>
              <w:spacing w:after="0" w:line="240" w:lineRule="auto"/>
              <w:rPr>
                <w:rFonts w:ascii="Times New Roman" w:hAnsi="Times New Roman"/>
                <w:color w:val="000000"/>
              </w:rPr>
            </w:pPr>
            <w:r w:rsidRPr="0060413D">
              <w:rPr>
                <w:rFonts w:ascii="Times New Roman" w:hAnsi="Times New Roman"/>
                <w:color w:val="000000"/>
              </w:rPr>
              <w:t>Suitability</w:t>
            </w:r>
            <w:r w:rsidR="00C44BC5" w:rsidRPr="0060413D">
              <w:rPr>
                <w:rFonts w:ascii="Times New Roman" w:hAnsi="Times New Roman"/>
                <w:color w:val="000000"/>
              </w:rPr>
              <w:t xml:space="preserve"> </w:t>
            </w:r>
            <w:r w:rsidR="00BF6D0D" w:rsidRPr="0060413D">
              <w:rPr>
                <w:rFonts w:ascii="Times New Roman" w:hAnsi="Times New Roman"/>
                <w:color w:val="000000"/>
              </w:rPr>
              <w:t xml:space="preserve">and necessity </w:t>
            </w:r>
            <w:r w:rsidR="00C44BC5" w:rsidRPr="0060413D">
              <w:rPr>
                <w:rFonts w:ascii="Times New Roman" w:hAnsi="Times New Roman"/>
                <w:color w:val="000000"/>
              </w:rPr>
              <w:t xml:space="preserve">of the </w:t>
            </w:r>
            <w:r w:rsidR="003D20F3" w:rsidRPr="0060413D">
              <w:rPr>
                <w:rFonts w:ascii="Times New Roman" w:hAnsi="Times New Roman"/>
                <w:color w:val="000000"/>
              </w:rPr>
              <w:t>proposed activities to reach the stated objectives</w:t>
            </w:r>
            <w:r>
              <w:rPr>
                <w:rFonts w:ascii="Times New Roman" w:hAnsi="Times New Roman"/>
                <w:color w:val="000000"/>
              </w:rPr>
              <w:t xml:space="preserve">, </w:t>
            </w:r>
            <w:r w:rsidR="00BF6D0D" w:rsidRPr="0060413D">
              <w:rPr>
                <w:rFonts w:ascii="Times New Roman" w:hAnsi="Times New Roman"/>
                <w:color w:val="000000"/>
              </w:rPr>
              <w:t>including their complementarity to actions already foreseen or expected from the previous or ongoing FET project</w:t>
            </w:r>
            <w:r w:rsidR="00C44BC5" w:rsidRPr="0060413D">
              <w:rPr>
                <w:rFonts w:ascii="Times New Roman" w:hAnsi="Times New Roman"/>
                <w:color w:val="000000"/>
              </w:rPr>
              <w:t>.</w:t>
            </w:r>
          </w:p>
        </w:tc>
        <w:tc>
          <w:tcPr>
            <w:tcW w:w="2718" w:type="dxa"/>
            <w:tcBorders>
              <w:top w:val="single" w:sz="4" w:space="0" w:color="auto"/>
              <w:left w:val="single" w:sz="4" w:space="0" w:color="auto"/>
              <w:bottom w:val="single" w:sz="4" w:space="0" w:color="auto"/>
              <w:right w:val="single" w:sz="4" w:space="0" w:color="auto"/>
            </w:tcBorders>
          </w:tcPr>
          <w:p w14:paraId="202AA713" w14:textId="1B4376DB" w:rsidR="008E1CB2" w:rsidRPr="0060413D" w:rsidRDefault="008E1CB2" w:rsidP="00C44BC5">
            <w:pPr>
              <w:numPr>
                <w:ilvl w:val="0"/>
                <w:numId w:val="31"/>
              </w:numPr>
              <w:spacing w:after="0" w:line="240" w:lineRule="auto"/>
              <w:rPr>
                <w:rFonts w:ascii="Times New Roman" w:hAnsi="Times New Roman"/>
                <w:color w:val="000000"/>
              </w:rPr>
            </w:pPr>
            <w:r w:rsidRPr="0060413D">
              <w:rPr>
                <w:rFonts w:ascii="Times New Roman" w:hAnsi="Times New Roman"/>
                <w:color w:val="000000"/>
              </w:rPr>
              <w:t>Added innovation potential with respect to the FET project from which this innovation originates.</w:t>
            </w:r>
          </w:p>
          <w:p w14:paraId="352BA97E" w14:textId="7742D4BE" w:rsidR="00C44BC5" w:rsidRPr="0060413D" w:rsidRDefault="008E1CB2" w:rsidP="00541DAB">
            <w:pPr>
              <w:numPr>
                <w:ilvl w:val="0"/>
                <w:numId w:val="31"/>
              </w:numPr>
              <w:spacing w:after="0" w:line="240" w:lineRule="auto"/>
              <w:rPr>
                <w:rFonts w:ascii="Times New Roman" w:hAnsi="Times New Roman"/>
                <w:color w:val="000000"/>
              </w:rPr>
            </w:pPr>
            <w:r w:rsidRPr="0060413D">
              <w:rPr>
                <w:rFonts w:ascii="Times New Roman" w:hAnsi="Times New Roman"/>
                <w:color w:val="000000"/>
              </w:rPr>
              <w:t xml:space="preserve">Extent of economic and/or societal benefits </w:t>
            </w:r>
            <w:r w:rsidR="00541DAB" w:rsidRPr="0060413D">
              <w:rPr>
                <w:rFonts w:ascii="Times New Roman" w:hAnsi="Times New Roman"/>
                <w:color w:val="000000"/>
              </w:rPr>
              <w:t xml:space="preserve">resulting from this innovation </w:t>
            </w:r>
            <w:r w:rsidRPr="0060413D">
              <w:rPr>
                <w:rFonts w:ascii="Times New Roman" w:hAnsi="Times New Roman"/>
                <w:color w:val="000000"/>
              </w:rPr>
              <w:t xml:space="preserve">as identified in the proposal. </w:t>
            </w:r>
          </w:p>
          <w:p w14:paraId="6712130C" w14:textId="5FE15E67" w:rsidR="00C44BC5" w:rsidRPr="0060413D" w:rsidRDefault="00BF6D0D" w:rsidP="00BF6D0D">
            <w:pPr>
              <w:numPr>
                <w:ilvl w:val="0"/>
                <w:numId w:val="31"/>
              </w:numPr>
              <w:spacing w:after="0" w:line="240" w:lineRule="auto"/>
              <w:rPr>
                <w:rFonts w:ascii="Times New Roman" w:hAnsi="Times New Roman"/>
                <w:color w:val="000000"/>
              </w:rPr>
            </w:pPr>
            <w:r w:rsidRPr="0060413D">
              <w:rPr>
                <w:rFonts w:ascii="Times New Roman" w:hAnsi="Times New Roman"/>
                <w:color w:val="000000"/>
              </w:rPr>
              <w:t xml:space="preserve">Suitability </w:t>
            </w:r>
            <w:r w:rsidR="00C44BC5" w:rsidRPr="0060413D">
              <w:rPr>
                <w:rFonts w:ascii="Times New Roman" w:hAnsi="Times New Roman"/>
                <w:color w:val="000000"/>
              </w:rPr>
              <w:t xml:space="preserve">of measures for </w:t>
            </w:r>
            <w:r w:rsidRPr="0060413D">
              <w:rPr>
                <w:rFonts w:ascii="Times New Roman" w:hAnsi="Times New Roman"/>
                <w:color w:val="000000"/>
              </w:rPr>
              <w:t>taking</w:t>
            </w:r>
            <w:r w:rsidR="00541DAB" w:rsidRPr="0060413D">
              <w:rPr>
                <w:rFonts w:ascii="Times New Roman" w:hAnsi="Times New Roman"/>
                <w:color w:val="000000"/>
              </w:rPr>
              <w:t xml:space="preserve"> the innovation </w:t>
            </w:r>
            <w:r w:rsidRPr="0060413D">
              <w:rPr>
                <w:rFonts w:ascii="Times New Roman" w:hAnsi="Times New Roman"/>
                <w:color w:val="000000"/>
              </w:rPr>
              <w:t>beyond</w:t>
            </w:r>
            <w:r w:rsidR="00541DAB" w:rsidRPr="0060413D">
              <w:rPr>
                <w:rFonts w:ascii="Times New Roman" w:hAnsi="Times New Roman"/>
                <w:color w:val="000000"/>
              </w:rPr>
              <w:t xml:space="preserve"> the research world, including through engagement with </w:t>
            </w:r>
            <w:r w:rsidR="0060413D">
              <w:rPr>
                <w:rFonts w:ascii="Times New Roman" w:hAnsi="Times New Roman"/>
                <w:color w:val="000000"/>
              </w:rPr>
              <w:t xml:space="preserve">prospective </w:t>
            </w:r>
            <w:r w:rsidRPr="0060413D">
              <w:rPr>
                <w:rFonts w:ascii="Times New Roman" w:hAnsi="Times New Roman"/>
                <w:color w:val="000000"/>
              </w:rPr>
              <w:t>exploitation</w:t>
            </w:r>
            <w:r w:rsidR="00541DAB" w:rsidRPr="0060413D">
              <w:rPr>
                <w:rFonts w:ascii="Times New Roman" w:hAnsi="Times New Roman"/>
                <w:color w:val="000000"/>
              </w:rPr>
              <w:t xml:space="preserve"> partners, </w:t>
            </w:r>
            <w:r w:rsidRPr="0060413D">
              <w:rPr>
                <w:rFonts w:ascii="Times New Roman" w:hAnsi="Times New Roman"/>
                <w:color w:val="000000"/>
              </w:rPr>
              <w:t xml:space="preserve">other </w:t>
            </w:r>
            <w:r w:rsidR="00541DAB" w:rsidRPr="0060413D">
              <w:rPr>
                <w:rFonts w:ascii="Times New Roman" w:hAnsi="Times New Roman"/>
                <w:color w:val="000000"/>
              </w:rPr>
              <w:t>stakeholders</w:t>
            </w:r>
            <w:r w:rsidR="0060413D">
              <w:rPr>
                <w:rFonts w:ascii="Times New Roman" w:hAnsi="Times New Roman"/>
                <w:color w:val="000000"/>
              </w:rPr>
              <w:t>, users</w:t>
            </w:r>
            <w:r w:rsidRPr="0060413D">
              <w:rPr>
                <w:rFonts w:ascii="Times New Roman" w:hAnsi="Times New Roman"/>
                <w:color w:val="000000"/>
              </w:rPr>
              <w:t xml:space="preserve"> or society</w:t>
            </w:r>
            <w:r w:rsidR="00C44BC5" w:rsidRPr="0060413D">
              <w:rPr>
                <w:rFonts w:ascii="Times New Roman" w:hAnsi="Times New Roman"/>
                <w:color w:val="000000"/>
              </w:rPr>
              <w:t>.</w:t>
            </w:r>
          </w:p>
        </w:tc>
        <w:tc>
          <w:tcPr>
            <w:tcW w:w="2718" w:type="dxa"/>
            <w:tcBorders>
              <w:top w:val="single" w:sz="4" w:space="0" w:color="auto"/>
              <w:left w:val="single" w:sz="4" w:space="0" w:color="auto"/>
              <w:bottom w:val="single" w:sz="4" w:space="0" w:color="auto"/>
              <w:right w:val="single" w:sz="4" w:space="0" w:color="auto"/>
            </w:tcBorders>
          </w:tcPr>
          <w:p w14:paraId="3B71B01E" w14:textId="77777777" w:rsidR="00C44BC5" w:rsidRPr="0060413D" w:rsidRDefault="00C44BC5" w:rsidP="00C44BC5">
            <w:pPr>
              <w:numPr>
                <w:ilvl w:val="0"/>
                <w:numId w:val="30"/>
              </w:numPr>
              <w:spacing w:after="0" w:line="240" w:lineRule="auto"/>
              <w:rPr>
                <w:rFonts w:ascii="Times New Roman" w:hAnsi="Times New Roman"/>
                <w:color w:val="000000"/>
              </w:rPr>
            </w:pPr>
            <w:r w:rsidRPr="0060413D">
              <w:rPr>
                <w:rFonts w:ascii="Times New Roman" w:hAnsi="Times New Roman"/>
                <w:color w:val="000000"/>
              </w:rPr>
              <w:t>Quality of workplan and management.</w:t>
            </w:r>
          </w:p>
          <w:p w14:paraId="57C72ABE" w14:textId="2071B3EC" w:rsidR="00A03FED" w:rsidRPr="0060413D" w:rsidRDefault="000E66AE" w:rsidP="00A03FED">
            <w:pPr>
              <w:numPr>
                <w:ilvl w:val="0"/>
                <w:numId w:val="32"/>
              </w:numPr>
              <w:spacing w:after="0" w:line="240" w:lineRule="auto"/>
              <w:rPr>
                <w:rFonts w:ascii="Times New Roman" w:hAnsi="Times New Roman"/>
                <w:color w:val="000000"/>
              </w:rPr>
            </w:pPr>
            <w:r>
              <w:rPr>
                <w:rFonts w:ascii="Times New Roman" w:hAnsi="Times New Roman"/>
                <w:color w:val="000000"/>
              </w:rPr>
              <w:t>R</w:t>
            </w:r>
            <w:r w:rsidR="00BF6D0D" w:rsidRPr="0060413D">
              <w:rPr>
                <w:rFonts w:ascii="Times New Roman" w:hAnsi="Times New Roman"/>
                <w:color w:val="000000"/>
              </w:rPr>
              <w:t xml:space="preserve">elevance of </w:t>
            </w:r>
            <w:r w:rsidR="00C44BC5" w:rsidRPr="0060413D">
              <w:rPr>
                <w:rFonts w:ascii="Times New Roman" w:hAnsi="Times New Roman"/>
                <w:color w:val="000000"/>
              </w:rPr>
              <w:t xml:space="preserve">expertise in the consortium. </w:t>
            </w:r>
          </w:p>
          <w:p w14:paraId="6B74D1F7" w14:textId="6A181B35" w:rsidR="00C44BC5" w:rsidRPr="0060413D" w:rsidRDefault="00C44BC5" w:rsidP="00BF6D0D">
            <w:pPr>
              <w:numPr>
                <w:ilvl w:val="0"/>
                <w:numId w:val="32"/>
              </w:numPr>
              <w:spacing w:after="0" w:line="240" w:lineRule="auto"/>
              <w:rPr>
                <w:rFonts w:ascii="Times New Roman" w:hAnsi="Times New Roman"/>
                <w:color w:val="000000"/>
              </w:rPr>
            </w:pPr>
            <w:r w:rsidRPr="0060413D">
              <w:rPr>
                <w:rFonts w:ascii="Times New Roman" w:hAnsi="Times New Roman"/>
                <w:color w:val="000000"/>
              </w:rPr>
              <w:t>Appropriate allocation and justification of resources (person-months, budget).</w:t>
            </w:r>
          </w:p>
        </w:tc>
      </w:tr>
      <w:tr w:rsidR="008E1CB2" w:rsidRPr="006D397C" w14:paraId="40703500" w14:textId="77777777" w:rsidTr="005C5A31">
        <w:tc>
          <w:tcPr>
            <w:tcW w:w="0" w:type="auto"/>
            <w:vMerge/>
            <w:tcBorders>
              <w:top w:val="single" w:sz="4" w:space="0" w:color="auto"/>
              <w:left w:val="single" w:sz="4" w:space="0" w:color="auto"/>
              <w:bottom w:val="single" w:sz="4" w:space="0" w:color="auto"/>
              <w:right w:val="single" w:sz="4" w:space="0" w:color="auto"/>
            </w:tcBorders>
            <w:vAlign w:val="center"/>
          </w:tcPr>
          <w:p w14:paraId="70802449" w14:textId="1F58380E" w:rsidR="00C44BC5" w:rsidRPr="0060413D" w:rsidRDefault="00C44BC5" w:rsidP="005C5A31">
            <w:pPr>
              <w:spacing w:after="0" w:line="240" w:lineRule="auto"/>
              <w:rPr>
                <w:rFonts w:ascii="Times New Roman" w:hAnsi="Times New Roman"/>
                <w:bCs/>
                <w:sz w:val="24"/>
                <w:szCs w:val="24"/>
                <w:lang w:val="en"/>
              </w:rPr>
            </w:pPr>
          </w:p>
        </w:tc>
        <w:tc>
          <w:tcPr>
            <w:tcW w:w="2684" w:type="dxa"/>
            <w:tcBorders>
              <w:top w:val="single" w:sz="4" w:space="0" w:color="auto"/>
              <w:left w:val="single" w:sz="4" w:space="0" w:color="auto"/>
              <w:bottom w:val="single" w:sz="4" w:space="0" w:color="auto"/>
              <w:right w:val="single" w:sz="4" w:space="0" w:color="auto"/>
            </w:tcBorders>
          </w:tcPr>
          <w:p w14:paraId="7EFCEBB1" w14:textId="77777777" w:rsidR="00C44BC5" w:rsidRPr="0060413D" w:rsidRDefault="00C44BC5" w:rsidP="005C5A31">
            <w:pPr>
              <w:spacing w:after="0"/>
              <w:rPr>
                <w:rFonts w:ascii="Times New Roman" w:hAnsi="Times New Roman"/>
                <w:b/>
                <w:color w:val="000000"/>
              </w:rPr>
            </w:pPr>
            <w:r w:rsidRPr="0060413D">
              <w:rPr>
                <w:rFonts w:ascii="Times New Roman" w:hAnsi="Times New Roman"/>
                <w:b/>
                <w:color w:val="000000"/>
              </w:rPr>
              <w:t>Threshold: 3/5</w:t>
            </w:r>
          </w:p>
          <w:p w14:paraId="47EAEA26" w14:textId="77777777" w:rsidR="00C44BC5" w:rsidRPr="0060413D" w:rsidRDefault="00C44BC5" w:rsidP="005C5A31">
            <w:pPr>
              <w:rPr>
                <w:rFonts w:ascii="Times New Roman" w:hAnsi="Times New Roman"/>
                <w:bCs/>
                <w:color w:val="000000"/>
              </w:rPr>
            </w:pPr>
            <w:r w:rsidRPr="0060413D">
              <w:rPr>
                <w:rFonts w:ascii="Times New Roman" w:hAnsi="Times New Roman"/>
                <w:b/>
                <w:color w:val="000000"/>
              </w:rPr>
              <w:t>Weight: 40%</w:t>
            </w:r>
          </w:p>
        </w:tc>
        <w:tc>
          <w:tcPr>
            <w:tcW w:w="2718" w:type="dxa"/>
            <w:tcBorders>
              <w:top w:val="single" w:sz="4" w:space="0" w:color="auto"/>
              <w:left w:val="single" w:sz="4" w:space="0" w:color="auto"/>
              <w:bottom w:val="single" w:sz="4" w:space="0" w:color="auto"/>
              <w:right w:val="single" w:sz="4" w:space="0" w:color="auto"/>
            </w:tcBorders>
          </w:tcPr>
          <w:p w14:paraId="1A258F98" w14:textId="77777777" w:rsidR="00C44BC5" w:rsidRPr="0060413D" w:rsidRDefault="00C44BC5" w:rsidP="005C5A31">
            <w:pPr>
              <w:spacing w:after="0"/>
              <w:rPr>
                <w:rFonts w:ascii="Times New Roman" w:hAnsi="Times New Roman"/>
                <w:b/>
                <w:color w:val="000000"/>
              </w:rPr>
            </w:pPr>
            <w:r w:rsidRPr="0060413D">
              <w:rPr>
                <w:rFonts w:ascii="Times New Roman" w:hAnsi="Times New Roman"/>
                <w:b/>
                <w:color w:val="000000"/>
              </w:rPr>
              <w:t>Threshold: 3/5</w:t>
            </w:r>
          </w:p>
          <w:p w14:paraId="2E028141" w14:textId="77777777" w:rsidR="00C44BC5" w:rsidRPr="0060413D" w:rsidRDefault="00C44BC5" w:rsidP="005C5A31">
            <w:pPr>
              <w:rPr>
                <w:rFonts w:ascii="Times New Roman" w:hAnsi="Times New Roman"/>
                <w:bCs/>
                <w:color w:val="000000"/>
              </w:rPr>
            </w:pPr>
            <w:r w:rsidRPr="0060413D">
              <w:rPr>
                <w:rFonts w:ascii="Times New Roman" w:hAnsi="Times New Roman"/>
                <w:b/>
                <w:color w:val="000000"/>
              </w:rPr>
              <w:t>Weight: 40%</w:t>
            </w:r>
          </w:p>
        </w:tc>
        <w:tc>
          <w:tcPr>
            <w:tcW w:w="2718" w:type="dxa"/>
            <w:tcBorders>
              <w:top w:val="single" w:sz="4" w:space="0" w:color="auto"/>
              <w:left w:val="single" w:sz="4" w:space="0" w:color="auto"/>
              <w:bottom w:val="single" w:sz="4" w:space="0" w:color="auto"/>
              <w:right w:val="single" w:sz="4" w:space="0" w:color="auto"/>
            </w:tcBorders>
          </w:tcPr>
          <w:p w14:paraId="31255595" w14:textId="77777777" w:rsidR="00C44BC5" w:rsidRPr="0060413D" w:rsidRDefault="00C44BC5" w:rsidP="005C5A31">
            <w:pPr>
              <w:spacing w:after="0"/>
              <w:rPr>
                <w:rFonts w:ascii="Times New Roman" w:hAnsi="Times New Roman"/>
                <w:b/>
                <w:color w:val="000000"/>
              </w:rPr>
            </w:pPr>
            <w:r w:rsidRPr="0060413D">
              <w:rPr>
                <w:rFonts w:ascii="Times New Roman" w:hAnsi="Times New Roman"/>
                <w:b/>
                <w:color w:val="000000"/>
              </w:rPr>
              <w:t>Threshold: 3/5</w:t>
            </w:r>
          </w:p>
          <w:p w14:paraId="00510D19" w14:textId="77777777" w:rsidR="00C44BC5" w:rsidRPr="0060413D" w:rsidRDefault="00C44BC5" w:rsidP="005C5A31">
            <w:pPr>
              <w:rPr>
                <w:rFonts w:ascii="Times New Roman" w:hAnsi="Times New Roman"/>
                <w:bCs/>
                <w:color w:val="000000"/>
              </w:rPr>
            </w:pPr>
            <w:r w:rsidRPr="0060413D">
              <w:rPr>
                <w:rFonts w:ascii="Times New Roman" w:hAnsi="Times New Roman"/>
                <w:b/>
                <w:color w:val="000000"/>
              </w:rPr>
              <w:t>Weight: 20%</w:t>
            </w:r>
          </w:p>
        </w:tc>
      </w:tr>
    </w:tbl>
    <w:p w14:paraId="2BAE0E54" w14:textId="77777777" w:rsidR="00C44BC5" w:rsidRPr="006D397C" w:rsidRDefault="00C44BC5" w:rsidP="00C44BC5">
      <w:pPr>
        <w:tabs>
          <w:tab w:val="left" w:pos="5820"/>
        </w:tabs>
        <w:jc w:val="both"/>
        <w:rPr>
          <w:rFonts w:ascii="Times New Roman" w:hAnsi="Times New Roman"/>
          <w:bCs/>
          <w:color w:val="000000"/>
        </w:rPr>
      </w:pPr>
      <w:r w:rsidRPr="006D397C">
        <w:rPr>
          <w:rFonts w:ascii="Times New Roman" w:hAnsi="Times New Roman"/>
          <w:bCs/>
          <w:color w:val="000000"/>
        </w:rPr>
        <w:tab/>
      </w:r>
    </w:p>
    <w:p w14:paraId="4F687FC3" w14:textId="77777777" w:rsidR="00C44BC5" w:rsidRDefault="00C44BC5" w:rsidP="00C44BC5">
      <w:pPr>
        <w:autoSpaceDE w:val="0"/>
        <w:autoSpaceDN w:val="0"/>
        <w:adjustRightInd w:val="0"/>
        <w:spacing w:after="0" w:line="240" w:lineRule="auto"/>
        <w:rPr>
          <w:rFonts w:ascii="Times New Roman" w:hAnsi="Times New Roman"/>
          <w:bCs/>
          <w:color w:val="1B0795"/>
          <w:sz w:val="24"/>
          <w:szCs w:val="24"/>
        </w:rPr>
      </w:pPr>
      <w:r w:rsidRPr="006D397C">
        <w:rPr>
          <w:rFonts w:ascii="Times New Roman" w:hAnsi="Times New Roman"/>
          <w:bCs/>
          <w:sz w:val="24"/>
          <w:szCs w:val="24"/>
          <w:u w:val="single"/>
        </w:rPr>
        <w:t>Evaluation procedure</w:t>
      </w:r>
      <w:r w:rsidRPr="006D397C">
        <w:rPr>
          <w:rFonts w:ascii="Times New Roman" w:hAnsi="Times New Roman"/>
          <w:bCs/>
          <w:sz w:val="24"/>
          <w:szCs w:val="24"/>
        </w:rPr>
        <w:t>:</w:t>
      </w:r>
      <w:r w:rsidRPr="006D397C">
        <w:rPr>
          <w:rFonts w:ascii="Times New Roman" w:hAnsi="Times New Roman"/>
          <w:bCs/>
          <w:color w:val="1B0795"/>
          <w:sz w:val="24"/>
          <w:szCs w:val="24"/>
        </w:rPr>
        <w:t xml:space="preserve"> </w:t>
      </w:r>
    </w:p>
    <w:p w14:paraId="4927B039" w14:textId="77777777" w:rsidR="0030487B" w:rsidRDefault="0030487B" w:rsidP="00C44BC5">
      <w:pPr>
        <w:autoSpaceDE w:val="0"/>
        <w:autoSpaceDN w:val="0"/>
        <w:adjustRightInd w:val="0"/>
        <w:spacing w:after="0" w:line="240" w:lineRule="auto"/>
        <w:rPr>
          <w:rFonts w:ascii="Times New Roman" w:hAnsi="Times New Roman"/>
          <w:bCs/>
          <w:color w:val="1B0795"/>
          <w:sz w:val="24"/>
          <w:szCs w:val="24"/>
          <w:u w:val="single"/>
        </w:rPr>
      </w:pPr>
    </w:p>
    <w:p w14:paraId="12A0463D" w14:textId="20CD30A4" w:rsidR="0030487B" w:rsidRPr="0030487B" w:rsidRDefault="0030487B" w:rsidP="00C44BC5">
      <w:pPr>
        <w:autoSpaceDE w:val="0"/>
        <w:autoSpaceDN w:val="0"/>
        <w:adjustRightInd w:val="0"/>
        <w:spacing w:after="0" w:line="240" w:lineRule="auto"/>
        <w:rPr>
          <w:rFonts w:ascii="Times New Roman" w:hAnsi="Times New Roman"/>
          <w:bCs/>
          <w:sz w:val="24"/>
          <w:szCs w:val="24"/>
        </w:rPr>
      </w:pPr>
      <w:r w:rsidRPr="0030487B">
        <w:rPr>
          <w:rFonts w:ascii="Times New Roman" w:hAnsi="Times New Roman"/>
          <w:bCs/>
          <w:sz w:val="24"/>
          <w:szCs w:val="24"/>
        </w:rPr>
        <w:t>At consensus stage, the consensus score for each evaluation criteria will be the median of the corresponding scores attributed by the individual evaluators and consensus report will comprise a collation of the comments from individual reports, or extracts from them.</w:t>
      </w:r>
      <w:r w:rsidR="007D32F9">
        <w:rPr>
          <w:rFonts w:ascii="Times New Roman" w:hAnsi="Times New Roman"/>
          <w:bCs/>
          <w:sz w:val="24"/>
          <w:szCs w:val="24"/>
        </w:rPr>
        <w:t xml:space="preserve"> Final scores and any additional comments are decided by the final panel review.</w:t>
      </w:r>
    </w:p>
    <w:p w14:paraId="79D3DBA1" w14:textId="77777777" w:rsidR="0030487B" w:rsidRPr="0030487B" w:rsidRDefault="0030487B" w:rsidP="0030487B">
      <w:pPr>
        <w:autoSpaceDE w:val="0"/>
        <w:autoSpaceDN w:val="0"/>
        <w:adjustRightInd w:val="0"/>
        <w:spacing w:after="0" w:line="240" w:lineRule="auto"/>
        <w:jc w:val="both"/>
        <w:rPr>
          <w:rFonts w:ascii="Times New Roman" w:hAnsi="Times New Roman"/>
          <w:bCs/>
          <w:sz w:val="24"/>
          <w:szCs w:val="24"/>
          <w:highlight w:val="yellow"/>
        </w:rPr>
      </w:pPr>
    </w:p>
    <w:p w14:paraId="11B322A2" w14:textId="77777777" w:rsidR="0030487B" w:rsidRPr="0030487B" w:rsidRDefault="0030487B" w:rsidP="0030487B">
      <w:pPr>
        <w:autoSpaceDE w:val="0"/>
        <w:autoSpaceDN w:val="0"/>
        <w:adjustRightInd w:val="0"/>
        <w:spacing w:after="0" w:line="240" w:lineRule="auto"/>
        <w:jc w:val="both"/>
        <w:rPr>
          <w:rFonts w:ascii="Times New Roman" w:hAnsi="Times New Roman"/>
          <w:bCs/>
          <w:sz w:val="24"/>
          <w:szCs w:val="24"/>
        </w:rPr>
      </w:pPr>
      <w:r w:rsidRPr="0030487B">
        <w:rPr>
          <w:rFonts w:ascii="Times New Roman" w:hAnsi="Times New Roman"/>
          <w:bCs/>
          <w:sz w:val="24"/>
          <w:szCs w:val="24"/>
        </w:rPr>
        <w:t>The procedure for setting a priority order for proposals with the same score is given in part H of the General Annexes.</w:t>
      </w:r>
    </w:p>
    <w:p w14:paraId="4F9DB8D5" w14:textId="77777777" w:rsidR="0030487B" w:rsidRPr="0030487B" w:rsidRDefault="0030487B" w:rsidP="0030487B">
      <w:pPr>
        <w:autoSpaceDE w:val="0"/>
        <w:autoSpaceDN w:val="0"/>
        <w:adjustRightInd w:val="0"/>
        <w:spacing w:after="0" w:line="240" w:lineRule="auto"/>
        <w:jc w:val="both"/>
        <w:rPr>
          <w:rFonts w:ascii="Times New Roman" w:hAnsi="Times New Roman"/>
          <w:bCs/>
          <w:sz w:val="24"/>
          <w:szCs w:val="24"/>
        </w:rPr>
      </w:pPr>
    </w:p>
    <w:p w14:paraId="70C89B44" w14:textId="5437D648" w:rsidR="0030487B" w:rsidRPr="0030487B" w:rsidRDefault="0030487B" w:rsidP="0030487B">
      <w:pPr>
        <w:autoSpaceDE w:val="0"/>
        <w:autoSpaceDN w:val="0"/>
        <w:adjustRightInd w:val="0"/>
        <w:spacing w:after="0" w:line="240" w:lineRule="auto"/>
        <w:jc w:val="both"/>
        <w:rPr>
          <w:rFonts w:ascii="Times New Roman" w:hAnsi="Times New Roman"/>
          <w:bCs/>
          <w:sz w:val="24"/>
          <w:szCs w:val="24"/>
        </w:rPr>
      </w:pPr>
      <w:r w:rsidRPr="0030487B">
        <w:rPr>
          <w:rFonts w:ascii="Times New Roman" w:hAnsi="Times New Roman"/>
          <w:bCs/>
          <w:sz w:val="24"/>
          <w:szCs w:val="24"/>
        </w:rPr>
        <w:t>The full evaluation procedure is described in the relevant guide associated with this call.</w:t>
      </w:r>
    </w:p>
    <w:p w14:paraId="420851D3" w14:textId="77777777" w:rsidR="0030487B" w:rsidRPr="0030487B" w:rsidRDefault="0030487B" w:rsidP="0030487B">
      <w:pPr>
        <w:autoSpaceDE w:val="0"/>
        <w:autoSpaceDN w:val="0"/>
        <w:adjustRightInd w:val="0"/>
        <w:spacing w:after="0" w:line="240" w:lineRule="auto"/>
        <w:jc w:val="both"/>
        <w:rPr>
          <w:rFonts w:ascii="Times New Roman" w:hAnsi="Times New Roman"/>
          <w:bCs/>
          <w:sz w:val="24"/>
          <w:szCs w:val="24"/>
        </w:rPr>
      </w:pPr>
    </w:p>
    <w:p w14:paraId="7D245EB2" w14:textId="7233C483" w:rsidR="0030487B" w:rsidRPr="0030487B" w:rsidRDefault="0030487B" w:rsidP="0030487B">
      <w:pPr>
        <w:autoSpaceDE w:val="0"/>
        <w:autoSpaceDN w:val="0"/>
        <w:adjustRightInd w:val="0"/>
        <w:spacing w:after="0" w:line="240" w:lineRule="auto"/>
        <w:jc w:val="both"/>
        <w:rPr>
          <w:rFonts w:ascii="Times New Roman" w:hAnsi="Times New Roman"/>
          <w:bCs/>
          <w:sz w:val="24"/>
          <w:szCs w:val="24"/>
        </w:rPr>
      </w:pPr>
      <w:r w:rsidRPr="0030487B">
        <w:rPr>
          <w:rFonts w:ascii="Times New Roman" w:hAnsi="Times New Roman"/>
          <w:bCs/>
          <w:sz w:val="24"/>
          <w:szCs w:val="24"/>
        </w:rPr>
        <w:t>A single stage submission procedure will be followed.</w:t>
      </w:r>
    </w:p>
    <w:p w14:paraId="20445DEC" w14:textId="77777777" w:rsidR="0030487B" w:rsidRPr="0030487B" w:rsidRDefault="0030487B" w:rsidP="0030487B">
      <w:pPr>
        <w:autoSpaceDE w:val="0"/>
        <w:autoSpaceDN w:val="0"/>
        <w:adjustRightInd w:val="0"/>
        <w:spacing w:after="0" w:line="240" w:lineRule="auto"/>
        <w:rPr>
          <w:rFonts w:ascii="Times New Roman" w:hAnsi="Times New Roman"/>
          <w:sz w:val="24"/>
        </w:rPr>
      </w:pPr>
    </w:p>
    <w:p w14:paraId="4DECA381" w14:textId="155F3AE3" w:rsidR="00C44BC5" w:rsidRPr="0030487B" w:rsidRDefault="00C44BC5" w:rsidP="0030487B">
      <w:pPr>
        <w:autoSpaceDE w:val="0"/>
        <w:autoSpaceDN w:val="0"/>
        <w:adjustRightInd w:val="0"/>
        <w:spacing w:after="0" w:line="240" w:lineRule="auto"/>
        <w:jc w:val="both"/>
        <w:rPr>
          <w:rFonts w:ascii="Times New Roman" w:hAnsi="Times New Roman"/>
          <w:sz w:val="24"/>
        </w:rPr>
      </w:pPr>
    </w:p>
    <w:p w14:paraId="0A49681B" w14:textId="77777777" w:rsidR="00C44BC5" w:rsidRPr="0030487B" w:rsidRDefault="00C44BC5" w:rsidP="00C44BC5">
      <w:pPr>
        <w:autoSpaceDE w:val="0"/>
        <w:autoSpaceDN w:val="0"/>
        <w:adjustRightInd w:val="0"/>
        <w:spacing w:after="0" w:line="240" w:lineRule="auto"/>
        <w:rPr>
          <w:rFonts w:ascii="Times New Roman" w:hAnsi="Times New Roman"/>
          <w:i/>
          <w:sz w:val="20"/>
          <w:shd w:val="clear" w:color="auto" w:fill="CCFFFF"/>
          <w:lang w:val="en"/>
        </w:rPr>
      </w:pPr>
      <w:r w:rsidRPr="0030487B">
        <w:rPr>
          <w:rFonts w:ascii="Times New Roman" w:hAnsi="Times New Roman"/>
          <w:bCs/>
          <w:sz w:val="24"/>
          <w:szCs w:val="24"/>
        </w:rPr>
        <w:t>- Indicative timetable for evaluation and grant agreement</w:t>
      </w:r>
    </w:p>
    <w:p w14:paraId="3D2B77ED" w14:textId="77777777" w:rsidR="00C44BC5" w:rsidRPr="0030487B" w:rsidRDefault="00C44BC5" w:rsidP="00C44BC5">
      <w:pPr>
        <w:autoSpaceDE w:val="0"/>
        <w:autoSpaceDN w:val="0"/>
        <w:adjustRightInd w:val="0"/>
        <w:spacing w:after="0" w:line="240" w:lineRule="auto"/>
        <w:rPr>
          <w:rFonts w:ascii="Times New Roman" w:hAnsi="Times New Roman"/>
          <w:bCs/>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3661"/>
        <w:gridCol w:w="3662"/>
      </w:tblGrid>
      <w:tr w:rsidR="00C44BC5" w:rsidRPr="0030487B" w14:paraId="2B1FA9A7" w14:textId="77777777" w:rsidTr="005C5A31">
        <w:tc>
          <w:tcPr>
            <w:tcW w:w="1749" w:type="dxa"/>
            <w:tcBorders>
              <w:top w:val="single" w:sz="4" w:space="0" w:color="auto"/>
              <w:left w:val="single" w:sz="4" w:space="0" w:color="auto"/>
              <w:bottom w:val="single" w:sz="4" w:space="0" w:color="auto"/>
              <w:right w:val="single" w:sz="4" w:space="0" w:color="auto"/>
            </w:tcBorders>
          </w:tcPr>
          <w:p w14:paraId="47A487B4"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p>
        </w:tc>
        <w:tc>
          <w:tcPr>
            <w:tcW w:w="3661" w:type="dxa"/>
            <w:tcBorders>
              <w:top w:val="single" w:sz="4" w:space="0" w:color="auto"/>
              <w:left w:val="single" w:sz="4" w:space="0" w:color="auto"/>
              <w:bottom w:val="single" w:sz="4" w:space="0" w:color="auto"/>
              <w:right w:val="single" w:sz="4" w:space="0" w:color="auto"/>
            </w:tcBorders>
          </w:tcPr>
          <w:p w14:paraId="0DF6DE9C"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 xml:space="preserve">Information on the outcome of the evaluation </w:t>
            </w:r>
          </w:p>
        </w:tc>
        <w:tc>
          <w:tcPr>
            <w:tcW w:w="3662" w:type="dxa"/>
            <w:tcBorders>
              <w:top w:val="single" w:sz="4" w:space="0" w:color="auto"/>
              <w:left w:val="single" w:sz="4" w:space="0" w:color="auto"/>
              <w:bottom w:val="single" w:sz="4" w:space="0" w:color="auto"/>
              <w:right w:val="single" w:sz="4" w:space="0" w:color="auto"/>
            </w:tcBorders>
          </w:tcPr>
          <w:p w14:paraId="52C6AE75"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Indicative date for the signing of grant agreements</w:t>
            </w:r>
          </w:p>
        </w:tc>
      </w:tr>
      <w:tr w:rsidR="00C44BC5" w:rsidRPr="006D397C" w14:paraId="6321CC98" w14:textId="77777777" w:rsidTr="005C5A31">
        <w:tc>
          <w:tcPr>
            <w:tcW w:w="1749" w:type="dxa"/>
            <w:tcBorders>
              <w:top w:val="single" w:sz="4" w:space="0" w:color="auto"/>
              <w:left w:val="single" w:sz="4" w:space="0" w:color="auto"/>
              <w:bottom w:val="single" w:sz="4" w:space="0" w:color="auto"/>
              <w:right w:val="single" w:sz="4" w:space="0" w:color="auto"/>
            </w:tcBorders>
          </w:tcPr>
          <w:p w14:paraId="78BC3BC3"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FETOPEN 1</w:t>
            </w:r>
          </w:p>
          <w:p w14:paraId="684DAEB5"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FETOPEN 2</w:t>
            </w:r>
          </w:p>
          <w:p w14:paraId="4AA269C5"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FETOPEN 3</w:t>
            </w:r>
          </w:p>
          <w:p w14:paraId="07345429" w14:textId="53C08FF2" w:rsidR="0030487B" w:rsidRPr="0030487B" w:rsidRDefault="0030487B"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FETOPEN 4</w:t>
            </w:r>
          </w:p>
        </w:tc>
        <w:tc>
          <w:tcPr>
            <w:tcW w:w="3661" w:type="dxa"/>
            <w:tcBorders>
              <w:top w:val="single" w:sz="4" w:space="0" w:color="auto"/>
              <w:left w:val="single" w:sz="4" w:space="0" w:color="auto"/>
              <w:bottom w:val="single" w:sz="4" w:space="0" w:color="auto"/>
              <w:right w:val="single" w:sz="4" w:space="0" w:color="auto"/>
            </w:tcBorders>
          </w:tcPr>
          <w:p w14:paraId="7D8D6CC7" w14:textId="77777777" w:rsidR="00C44BC5" w:rsidRPr="0030487B" w:rsidRDefault="00C44BC5" w:rsidP="005C5A31">
            <w:pPr>
              <w:autoSpaceDE w:val="0"/>
              <w:autoSpaceDN w:val="0"/>
              <w:adjustRightInd w:val="0"/>
              <w:spacing w:after="0" w:line="240" w:lineRule="auto"/>
              <w:rPr>
                <w:rFonts w:ascii="Times New Roman" w:hAnsi="Times New Roman"/>
                <w:bCs/>
                <w:sz w:val="24"/>
                <w:szCs w:val="24"/>
                <w:lang w:val="en"/>
              </w:rPr>
            </w:pPr>
            <w:r w:rsidRPr="0030487B">
              <w:rPr>
                <w:rFonts w:ascii="Times New Roman" w:hAnsi="Times New Roman"/>
                <w:bCs/>
                <w:sz w:val="24"/>
                <w:szCs w:val="24"/>
                <w:lang w:val="en"/>
              </w:rPr>
              <w:t>Maximum 5 months from the final date for submission</w:t>
            </w:r>
          </w:p>
        </w:tc>
        <w:tc>
          <w:tcPr>
            <w:tcW w:w="3662" w:type="dxa"/>
            <w:tcBorders>
              <w:top w:val="single" w:sz="4" w:space="0" w:color="auto"/>
              <w:left w:val="single" w:sz="4" w:space="0" w:color="auto"/>
              <w:bottom w:val="single" w:sz="4" w:space="0" w:color="auto"/>
              <w:right w:val="single" w:sz="4" w:space="0" w:color="auto"/>
            </w:tcBorders>
          </w:tcPr>
          <w:p w14:paraId="3592FDDD" w14:textId="41855471" w:rsidR="00C44BC5" w:rsidRPr="006D397C" w:rsidRDefault="001369DA"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Maximum 8</w:t>
            </w:r>
            <w:r w:rsidRPr="0030487B">
              <w:rPr>
                <w:rFonts w:ascii="Times New Roman" w:hAnsi="Times New Roman"/>
                <w:bCs/>
                <w:sz w:val="24"/>
                <w:szCs w:val="24"/>
                <w:lang w:val="en"/>
              </w:rPr>
              <w:t xml:space="preserve"> months from the final date for submission</w:t>
            </w:r>
          </w:p>
        </w:tc>
      </w:tr>
    </w:tbl>
    <w:p w14:paraId="22B2BDBC" w14:textId="77777777" w:rsidR="00C44BC5" w:rsidRPr="006D397C" w:rsidRDefault="00C44BC5" w:rsidP="00C44BC5">
      <w:pPr>
        <w:autoSpaceDE w:val="0"/>
        <w:autoSpaceDN w:val="0"/>
        <w:adjustRightInd w:val="0"/>
        <w:spacing w:after="120" w:line="240" w:lineRule="auto"/>
        <w:rPr>
          <w:rFonts w:ascii="Times New Roman" w:hAnsi="Times New Roman"/>
          <w:bCs/>
          <w:sz w:val="24"/>
          <w:szCs w:val="24"/>
          <w:u w:val="single"/>
        </w:rPr>
      </w:pPr>
    </w:p>
    <w:p w14:paraId="3E2598F5" w14:textId="77777777" w:rsidR="00C44BC5" w:rsidRPr="006D397C" w:rsidRDefault="00C44BC5" w:rsidP="00C44BC5">
      <w:pPr>
        <w:autoSpaceDE w:val="0"/>
        <w:autoSpaceDN w:val="0"/>
        <w:adjustRightInd w:val="0"/>
        <w:spacing w:after="120" w:line="240" w:lineRule="auto"/>
        <w:jc w:val="both"/>
        <w:rPr>
          <w:rFonts w:cs="Calibri"/>
          <w:i/>
          <w:sz w:val="20"/>
          <w:szCs w:val="20"/>
          <w:shd w:val="clear" w:color="auto" w:fill="CCFFFF"/>
          <w:lang w:val="en"/>
        </w:rPr>
      </w:pPr>
      <w:r w:rsidRPr="006D397C">
        <w:rPr>
          <w:rFonts w:ascii="Times New Roman" w:hAnsi="Times New Roman"/>
          <w:bCs/>
          <w:sz w:val="24"/>
          <w:szCs w:val="24"/>
          <w:u w:val="single"/>
        </w:rPr>
        <w:t>Consortium agreements</w:t>
      </w:r>
      <w:r w:rsidRPr="006D397C">
        <w:rPr>
          <w:rFonts w:ascii="Times New Roman" w:hAnsi="Times New Roman"/>
          <w:bCs/>
          <w:sz w:val="24"/>
          <w:szCs w:val="24"/>
        </w:rPr>
        <w:t xml:space="preserve">: In line with the Rules for Participation and the Model Grant </w:t>
      </w:r>
      <w:r w:rsidRPr="006D397C">
        <w:rPr>
          <w:rFonts w:ascii="Times New Roman" w:hAnsi="Times New Roman"/>
          <w:bCs/>
          <w:i/>
          <w:sz w:val="24"/>
          <w:szCs w:val="24"/>
        </w:rPr>
        <w:t>Agreement, participants in Research and Innovation Actions or in Innovation Actions are</w:t>
      </w:r>
      <w:r w:rsidRPr="006D397C">
        <w:rPr>
          <w:rFonts w:ascii="Times New Roman" w:hAnsi="Times New Roman"/>
          <w:bCs/>
          <w:sz w:val="24"/>
          <w:szCs w:val="24"/>
        </w:rPr>
        <w:t xml:space="preserve"> required to conclude a consortium agreement prior to grant agreement.</w:t>
      </w:r>
    </w:p>
    <w:p w14:paraId="4369C9AB" w14:textId="77777777" w:rsidR="00C44BC5" w:rsidRPr="006D397C" w:rsidRDefault="00C44BC5" w:rsidP="00C44BC5">
      <w:pPr>
        <w:autoSpaceDE w:val="0"/>
        <w:autoSpaceDN w:val="0"/>
        <w:adjustRightInd w:val="0"/>
        <w:spacing w:after="0" w:line="240" w:lineRule="auto"/>
        <w:rPr>
          <w:rFonts w:ascii="Times New Roman" w:hAnsi="Times New Roman"/>
          <w:bCs/>
          <w:sz w:val="24"/>
          <w:szCs w:val="24"/>
        </w:rPr>
      </w:pPr>
    </w:p>
    <w:p w14:paraId="08539C79" w14:textId="4C6A76B8" w:rsidR="00E26973" w:rsidRDefault="00C44BC5" w:rsidP="00C44BC5">
      <w:pPr>
        <w:jc w:val="both"/>
        <w:rPr>
          <w:rFonts w:ascii="Times New Roman" w:hAnsi="Times New Roman"/>
          <w:color w:val="000000"/>
        </w:rPr>
      </w:pPr>
      <w:r w:rsidRPr="006D397C">
        <w:br w:type="page"/>
      </w:r>
    </w:p>
    <w:p w14:paraId="204E6A1B" w14:textId="726A5E00" w:rsidR="00782A92" w:rsidRDefault="00976FA0" w:rsidP="000B76BC">
      <w:pPr>
        <w:pStyle w:val="Heading2"/>
      </w:pPr>
      <w:bookmarkStart w:id="18" w:name="_Toc417572368"/>
      <w:r>
        <w:t xml:space="preserve">Call </w:t>
      </w:r>
      <w:r w:rsidR="00903A55">
        <w:t>FET Proactive</w:t>
      </w:r>
      <w:r w:rsidR="00BC0116">
        <w:t xml:space="preserve"> – boosting emerging </w:t>
      </w:r>
      <w:r w:rsidR="000B76BC">
        <w:t>technologies</w:t>
      </w:r>
      <w:bookmarkEnd w:id="18"/>
    </w:p>
    <w:p w14:paraId="6CCE86E1" w14:textId="77777777" w:rsidR="00A43A2D" w:rsidRPr="006D397C" w:rsidRDefault="00A43A2D" w:rsidP="00A43A2D">
      <w:pPr>
        <w:spacing w:after="120"/>
        <w:rPr>
          <w:rFonts w:ascii="Times New Roman" w:hAnsi="Times New Roman"/>
          <w:sz w:val="24"/>
          <w:szCs w:val="24"/>
        </w:rPr>
      </w:pPr>
      <w:r w:rsidRPr="006D397C">
        <w:rPr>
          <w:rFonts w:ascii="Times New Roman" w:hAnsi="Times New Roman"/>
          <w:sz w:val="24"/>
          <w:szCs w:val="24"/>
        </w:rPr>
        <w:t xml:space="preserve">Proposals are invited against the following topics: </w:t>
      </w:r>
    </w:p>
    <w:p w14:paraId="36F88F0C" w14:textId="66424B1D" w:rsidR="0052517D" w:rsidRDefault="003D26B7" w:rsidP="00333A66">
      <w:pPr>
        <w:pStyle w:val="Heading3"/>
        <w:numPr>
          <w:ilvl w:val="0"/>
          <w:numId w:val="0"/>
        </w:numPr>
        <w:spacing w:line="276" w:lineRule="auto"/>
        <w:ind w:left="709"/>
      </w:pPr>
      <w:bookmarkStart w:id="19" w:name="_Toc417572369"/>
      <w:r>
        <w:t>FETPROACT 1</w:t>
      </w:r>
      <w:r w:rsidR="00C5032E">
        <w:t xml:space="preserve"> – 2016</w:t>
      </w:r>
      <w:r w:rsidR="0052517D">
        <w:t>: FET-Proactive</w:t>
      </w:r>
      <w:r w:rsidR="00170E9E">
        <w:t xml:space="preserve">: emerging </w:t>
      </w:r>
      <w:r w:rsidR="000B76BC">
        <w:t>themes and communities</w:t>
      </w:r>
      <w:bookmarkEnd w:id="19"/>
    </w:p>
    <w:p w14:paraId="73C103FE" w14:textId="0102CB0C" w:rsidR="003D27EF" w:rsidRDefault="00930638" w:rsidP="000B76BC">
      <w:pPr>
        <w:pStyle w:val="ListParagraph"/>
        <w:spacing w:before="240"/>
        <w:ind w:left="0"/>
        <w:jc w:val="both"/>
        <w:rPr>
          <w:rFonts w:ascii="Times New Roman" w:hAnsi="Times New Roman"/>
          <w:bCs/>
          <w:iCs/>
          <w:sz w:val="24"/>
          <w:szCs w:val="24"/>
        </w:rPr>
      </w:pPr>
      <w:r w:rsidRPr="009D701B">
        <w:rPr>
          <w:rFonts w:ascii="Times New Roman" w:hAnsi="Times New Roman"/>
          <w:bCs/>
          <w:sz w:val="24"/>
          <w:szCs w:val="24"/>
          <w:u w:val="single"/>
        </w:rPr>
        <w:t>Specific Challenge</w:t>
      </w:r>
      <w:r>
        <w:rPr>
          <w:rFonts w:ascii="Times New Roman" w:hAnsi="Times New Roman"/>
          <w:bCs/>
          <w:sz w:val="24"/>
          <w:szCs w:val="24"/>
        </w:rPr>
        <w:t>: to</w:t>
      </w:r>
      <w:r w:rsidR="003D27EF" w:rsidRPr="00BF5D40">
        <w:rPr>
          <w:rFonts w:ascii="Times New Roman" w:hAnsi="Times New Roman"/>
          <w:bCs/>
          <w:sz w:val="24"/>
          <w:szCs w:val="24"/>
        </w:rPr>
        <w:t xml:space="preserve"> mature a number of novel areas and themes by</w:t>
      </w:r>
      <w:r w:rsidR="003D27EF" w:rsidRPr="00D60B81">
        <w:rPr>
          <w:rFonts w:ascii="Times New Roman" w:hAnsi="Times New Roman"/>
          <w:bCs/>
          <w:sz w:val="24"/>
          <w:szCs w:val="24"/>
        </w:rPr>
        <w:t xml:space="preserve"> working towards structuring emerging communities and supporting the design and development of transformative research themes. The main benefits of this structuring yet explorative approach are emerging novel areas that are not yet ready for inclusion in industry research roadmaps, and building up and structuring of new interdisciplinary research communities around them. It makes the step from collaborations between a small number of researchers, to larger collaborations addressing various aspects of a novel research theme to jointly explore possibilities for, and long-term implications of future technologies that matter. </w:t>
      </w:r>
    </w:p>
    <w:p w14:paraId="3004E289" w14:textId="59CEE3A2" w:rsidR="003D27EF" w:rsidRDefault="00CB52E9" w:rsidP="00333A66">
      <w:pPr>
        <w:spacing w:before="240"/>
        <w:jc w:val="both"/>
        <w:rPr>
          <w:rFonts w:ascii="Times New Roman" w:hAnsi="Times New Roman"/>
          <w:sz w:val="24"/>
          <w:szCs w:val="24"/>
        </w:rPr>
      </w:pPr>
      <w:r w:rsidRPr="009D701B">
        <w:rPr>
          <w:rFonts w:ascii="Times New Roman" w:hAnsi="Times New Roman"/>
          <w:sz w:val="24"/>
          <w:szCs w:val="24"/>
          <w:u w:val="single"/>
        </w:rPr>
        <w:t>Scope</w:t>
      </w:r>
      <w:r>
        <w:rPr>
          <w:rFonts w:ascii="Times New Roman" w:hAnsi="Times New Roman"/>
          <w:sz w:val="24"/>
          <w:szCs w:val="24"/>
        </w:rPr>
        <w:t>:</w:t>
      </w:r>
      <w:r w:rsidR="009D701B">
        <w:rPr>
          <w:rFonts w:ascii="Times New Roman" w:hAnsi="Times New Roman"/>
          <w:sz w:val="24"/>
          <w:szCs w:val="24"/>
        </w:rPr>
        <w:t xml:space="preserve"> proposals shall address </w:t>
      </w:r>
      <w:r w:rsidR="009C0B44">
        <w:rPr>
          <w:rFonts w:ascii="Times New Roman" w:hAnsi="Times New Roman"/>
          <w:sz w:val="24"/>
          <w:szCs w:val="24"/>
        </w:rPr>
        <w:t xml:space="preserve">research and innovation activities, aimed at </w:t>
      </w:r>
      <w:r w:rsidR="00382AD5">
        <w:rPr>
          <w:rFonts w:ascii="Times New Roman" w:hAnsi="Times New Roman"/>
          <w:sz w:val="24"/>
          <w:szCs w:val="24"/>
        </w:rPr>
        <w:t xml:space="preserve">jointly exploring directions and options to </w:t>
      </w:r>
      <w:r w:rsidR="009C0B44">
        <w:rPr>
          <w:rFonts w:ascii="Times New Roman" w:hAnsi="Times New Roman"/>
          <w:sz w:val="24"/>
          <w:szCs w:val="24"/>
        </w:rPr>
        <w:t>establish a solid baseline of knowledge and skills, a</w:t>
      </w:r>
      <w:r w:rsidR="00382AD5">
        <w:rPr>
          <w:rFonts w:ascii="Times New Roman" w:hAnsi="Times New Roman"/>
          <w:sz w:val="24"/>
          <w:szCs w:val="24"/>
        </w:rPr>
        <w:t>nd</w:t>
      </w:r>
      <w:r w:rsidR="009C0B44">
        <w:rPr>
          <w:rFonts w:ascii="Times New Roman" w:hAnsi="Times New Roman"/>
          <w:sz w:val="24"/>
          <w:szCs w:val="24"/>
        </w:rPr>
        <w:t xml:space="preserve"> </w:t>
      </w:r>
      <w:r w:rsidR="00382AD5">
        <w:rPr>
          <w:rFonts w:ascii="Times New Roman" w:hAnsi="Times New Roman"/>
          <w:sz w:val="24"/>
          <w:szCs w:val="24"/>
        </w:rPr>
        <w:t xml:space="preserve">to </w:t>
      </w:r>
      <w:r w:rsidR="009C0B44">
        <w:rPr>
          <w:rFonts w:ascii="Times New Roman" w:hAnsi="Times New Roman"/>
          <w:sz w:val="24"/>
          <w:szCs w:val="24"/>
        </w:rPr>
        <w:t xml:space="preserve">foster the emergence of a broader innovation ecosystem for a new technology in </w:t>
      </w:r>
      <w:r w:rsidR="009D701B">
        <w:rPr>
          <w:rFonts w:ascii="Times New Roman" w:hAnsi="Times New Roman"/>
          <w:sz w:val="24"/>
          <w:szCs w:val="24"/>
        </w:rPr>
        <w:t xml:space="preserve">one of the following </w:t>
      </w:r>
      <w:r w:rsidR="009C0B44">
        <w:rPr>
          <w:rFonts w:ascii="Times New Roman" w:hAnsi="Times New Roman"/>
          <w:sz w:val="24"/>
          <w:szCs w:val="24"/>
        </w:rPr>
        <w:t>areas</w:t>
      </w:r>
      <w:r w:rsidR="006D4B6B">
        <w:rPr>
          <w:rFonts w:ascii="Times New Roman" w:hAnsi="Times New Roman"/>
          <w:sz w:val="24"/>
          <w:szCs w:val="24"/>
        </w:rPr>
        <w:t xml:space="preserve"> and </w:t>
      </w:r>
      <w:r w:rsidR="00382AD5">
        <w:rPr>
          <w:rFonts w:ascii="Times New Roman" w:hAnsi="Times New Roman"/>
          <w:sz w:val="24"/>
          <w:szCs w:val="24"/>
        </w:rPr>
        <w:t xml:space="preserve">more specific </w:t>
      </w:r>
      <w:r w:rsidR="006D4B6B">
        <w:rPr>
          <w:rFonts w:ascii="Times New Roman" w:hAnsi="Times New Roman"/>
          <w:sz w:val="24"/>
          <w:szCs w:val="24"/>
        </w:rPr>
        <w:t>themes</w:t>
      </w:r>
      <w:r w:rsidR="009C0B44">
        <w:rPr>
          <w:rFonts w:ascii="Times New Roman" w:hAnsi="Times New Roman"/>
          <w:sz w:val="24"/>
          <w:szCs w:val="24"/>
        </w:rPr>
        <w:t>:</w:t>
      </w:r>
    </w:p>
    <w:p w14:paraId="4EB3BC0C" w14:textId="23E8CA25" w:rsidR="006D4B6B" w:rsidRPr="00B93710" w:rsidRDefault="00382AD5" w:rsidP="00333A66">
      <w:pPr>
        <w:spacing w:before="240"/>
        <w:jc w:val="both"/>
        <w:rPr>
          <w:rFonts w:ascii="Times New Roman" w:hAnsi="Times New Roman"/>
          <w:sz w:val="24"/>
          <w:szCs w:val="24"/>
        </w:rPr>
      </w:pPr>
      <w:r>
        <w:rPr>
          <w:rFonts w:ascii="Times New Roman" w:hAnsi="Times New Roman"/>
          <w:b/>
          <w:sz w:val="24"/>
          <w:szCs w:val="24"/>
        </w:rPr>
        <w:t xml:space="preserve">Area 1: </w:t>
      </w:r>
      <w:r w:rsidR="00812E98">
        <w:rPr>
          <w:rFonts w:ascii="Times New Roman" w:hAnsi="Times New Roman"/>
          <w:b/>
          <w:sz w:val="24"/>
          <w:szCs w:val="24"/>
        </w:rPr>
        <w:t>Future</w:t>
      </w:r>
      <w:r w:rsidR="006D4B6B" w:rsidRPr="00B93710">
        <w:rPr>
          <w:rFonts w:ascii="Times New Roman" w:hAnsi="Times New Roman"/>
          <w:b/>
          <w:sz w:val="24"/>
          <w:szCs w:val="24"/>
        </w:rPr>
        <w:t xml:space="preserve"> technologies for societal change</w:t>
      </w:r>
    </w:p>
    <w:p w14:paraId="78D382A5" w14:textId="44089F70" w:rsidR="00CB52E9" w:rsidRPr="009D701B" w:rsidRDefault="00CB52E9" w:rsidP="00333A66">
      <w:pPr>
        <w:pStyle w:val="ListParagraph"/>
        <w:numPr>
          <w:ilvl w:val="0"/>
          <w:numId w:val="9"/>
        </w:numPr>
        <w:spacing w:before="240"/>
        <w:jc w:val="both"/>
        <w:rPr>
          <w:rFonts w:ascii="Times New Roman" w:hAnsi="Times New Roman"/>
          <w:sz w:val="24"/>
          <w:szCs w:val="24"/>
        </w:rPr>
      </w:pPr>
      <w:r w:rsidRPr="009D701B">
        <w:rPr>
          <w:rFonts w:ascii="Times New Roman" w:hAnsi="Times New Roman"/>
          <w:sz w:val="24"/>
          <w:szCs w:val="24"/>
          <w:u w:val="single"/>
        </w:rPr>
        <w:t>Being human in a technological world</w:t>
      </w:r>
      <w:r w:rsidRPr="009D701B">
        <w:rPr>
          <w:rFonts w:ascii="Times New Roman" w:hAnsi="Times New Roman"/>
          <w:sz w:val="24"/>
          <w:szCs w:val="24"/>
        </w:rPr>
        <w:t xml:space="preserve">: </w:t>
      </w:r>
      <w:r w:rsidR="00990563">
        <w:rPr>
          <w:rFonts w:ascii="Times New Roman" w:hAnsi="Times New Roman"/>
          <w:sz w:val="24"/>
          <w:szCs w:val="24"/>
        </w:rPr>
        <w:t xml:space="preserve">critical </w:t>
      </w:r>
      <w:r w:rsidR="0039631F">
        <w:rPr>
          <w:rFonts w:ascii="Times New Roman" w:hAnsi="Times New Roman"/>
          <w:sz w:val="24"/>
          <w:szCs w:val="24"/>
        </w:rPr>
        <w:t>interdisciplinary exploration</w:t>
      </w:r>
      <w:r w:rsidR="00DA3424">
        <w:rPr>
          <w:rFonts w:ascii="Times New Roman" w:hAnsi="Times New Roman"/>
          <w:sz w:val="24"/>
          <w:szCs w:val="24"/>
        </w:rPr>
        <w:t>s</w:t>
      </w:r>
      <w:r w:rsidR="0039631F">
        <w:rPr>
          <w:rFonts w:ascii="Times New Roman" w:hAnsi="Times New Roman"/>
          <w:sz w:val="24"/>
          <w:szCs w:val="24"/>
        </w:rPr>
        <w:t xml:space="preserve"> of </w:t>
      </w:r>
      <w:r w:rsidR="00FD3ED8">
        <w:rPr>
          <w:rFonts w:ascii="Times New Roman" w:hAnsi="Times New Roman"/>
          <w:sz w:val="24"/>
          <w:szCs w:val="24"/>
        </w:rPr>
        <w:t>potentially game-changing</w:t>
      </w:r>
      <w:r w:rsidR="00990563">
        <w:rPr>
          <w:rFonts w:ascii="Times New Roman" w:hAnsi="Times New Roman"/>
          <w:sz w:val="24"/>
          <w:szCs w:val="24"/>
        </w:rPr>
        <w:t xml:space="preserve"> </w:t>
      </w:r>
      <w:r w:rsidR="00E3070A">
        <w:rPr>
          <w:rFonts w:ascii="Times New Roman" w:hAnsi="Times New Roman"/>
          <w:sz w:val="24"/>
          <w:szCs w:val="24"/>
        </w:rPr>
        <w:t xml:space="preserve">impacts of </w:t>
      </w:r>
      <w:r w:rsidR="00990563" w:rsidRPr="009D701B">
        <w:rPr>
          <w:rFonts w:ascii="Times New Roman" w:hAnsi="Times New Roman"/>
          <w:sz w:val="24"/>
          <w:szCs w:val="24"/>
        </w:rPr>
        <w:t>future technologies</w:t>
      </w:r>
      <w:r w:rsidR="00990563">
        <w:rPr>
          <w:rFonts w:ascii="Times New Roman" w:hAnsi="Times New Roman"/>
          <w:sz w:val="24"/>
          <w:szCs w:val="24"/>
        </w:rPr>
        <w:t xml:space="preserve"> </w:t>
      </w:r>
      <w:r w:rsidR="00DA3424">
        <w:rPr>
          <w:rFonts w:ascii="Times New Roman" w:hAnsi="Times New Roman"/>
          <w:sz w:val="24"/>
          <w:szCs w:val="24"/>
        </w:rPr>
        <w:t>on</w:t>
      </w:r>
      <w:r w:rsidR="00FD3ED8">
        <w:rPr>
          <w:rFonts w:ascii="Times New Roman" w:hAnsi="Times New Roman"/>
          <w:sz w:val="24"/>
          <w:szCs w:val="24"/>
        </w:rPr>
        <w:t xml:space="preserve"> humanity</w:t>
      </w:r>
      <w:r w:rsidR="00990563">
        <w:rPr>
          <w:rFonts w:ascii="Times New Roman" w:hAnsi="Times New Roman"/>
          <w:sz w:val="24"/>
          <w:szCs w:val="24"/>
        </w:rPr>
        <w:t>,</w:t>
      </w:r>
      <w:r w:rsidR="00990563" w:rsidRPr="009D701B">
        <w:rPr>
          <w:rFonts w:ascii="Times New Roman" w:hAnsi="Times New Roman"/>
          <w:sz w:val="24"/>
          <w:szCs w:val="24"/>
        </w:rPr>
        <w:t xml:space="preserve"> </w:t>
      </w:r>
      <w:r w:rsidR="00990563">
        <w:rPr>
          <w:rFonts w:ascii="Times New Roman" w:hAnsi="Times New Roman"/>
          <w:sz w:val="24"/>
          <w:szCs w:val="24"/>
        </w:rPr>
        <w:t>in</w:t>
      </w:r>
      <w:r w:rsidR="00990563" w:rsidRPr="009D701B">
        <w:rPr>
          <w:rFonts w:ascii="Times New Roman" w:hAnsi="Times New Roman"/>
          <w:sz w:val="24"/>
          <w:szCs w:val="24"/>
        </w:rPr>
        <w:t xml:space="preserve"> </w:t>
      </w:r>
      <w:r w:rsidR="00990563">
        <w:rPr>
          <w:rFonts w:ascii="Times New Roman" w:hAnsi="Times New Roman"/>
          <w:sz w:val="24"/>
          <w:szCs w:val="24"/>
        </w:rPr>
        <w:t>plausible</w:t>
      </w:r>
      <w:r w:rsidR="0039631F">
        <w:rPr>
          <w:rFonts w:ascii="Times New Roman" w:hAnsi="Times New Roman"/>
          <w:sz w:val="24"/>
          <w:szCs w:val="24"/>
        </w:rPr>
        <w:t xml:space="preserve"> as well as </w:t>
      </w:r>
      <w:r w:rsidR="00990563">
        <w:rPr>
          <w:rFonts w:ascii="Times New Roman" w:hAnsi="Times New Roman"/>
          <w:sz w:val="24"/>
          <w:szCs w:val="24"/>
        </w:rPr>
        <w:t xml:space="preserve">in </w:t>
      </w:r>
      <w:r w:rsidR="0039631F">
        <w:rPr>
          <w:rFonts w:ascii="Times New Roman" w:hAnsi="Times New Roman"/>
          <w:sz w:val="24"/>
          <w:szCs w:val="24"/>
        </w:rPr>
        <w:t>extreme scenarios</w:t>
      </w:r>
      <w:r w:rsidR="00990563">
        <w:rPr>
          <w:rFonts w:ascii="Times New Roman" w:hAnsi="Times New Roman"/>
          <w:sz w:val="24"/>
          <w:szCs w:val="24"/>
        </w:rPr>
        <w:t>. This can include</w:t>
      </w:r>
      <w:r w:rsidR="00990563" w:rsidRPr="009D701B">
        <w:rPr>
          <w:rFonts w:ascii="Times New Roman" w:hAnsi="Times New Roman"/>
          <w:sz w:val="24"/>
          <w:szCs w:val="24"/>
        </w:rPr>
        <w:t xml:space="preserve"> individual, gender, </w:t>
      </w:r>
      <w:r w:rsidR="00990563">
        <w:rPr>
          <w:rFonts w:ascii="Times New Roman" w:hAnsi="Times New Roman"/>
          <w:sz w:val="24"/>
          <w:szCs w:val="24"/>
        </w:rPr>
        <w:t xml:space="preserve">organisational, </w:t>
      </w:r>
      <w:r w:rsidR="00990563" w:rsidRPr="009D701B">
        <w:rPr>
          <w:rFonts w:ascii="Times New Roman" w:hAnsi="Times New Roman"/>
          <w:sz w:val="24"/>
          <w:szCs w:val="24"/>
        </w:rPr>
        <w:t>economical</w:t>
      </w:r>
      <w:r w:rsidR="00DA3424">
        <w:rPr>
          <w:rFonts w:ascii="Times New Roman" w:hAnsi="Times New Roman"/>
          <w:sz w:val="24"/>
          <w:szCs w:val="24"/>
        </w:rPr>
        <w:t>, cultural</w:t>
      </w:r>
      <w:r w:rsidR="001D4C29">
        <w:rPr>
          <w:rFonts w:ascii="Times New Roman" w:hAnsi="Times New Roman"/>
          <w:sz w:val="24"/>
          <w:szCs w:val="24"/>
        </w:rPr>
        <w:t xml:space="preserve"> </w:t>
      </w:r>
      <w:r w:rsidR="00990563" w:rsidRPr="009D701B">
        <w:rPr>
          <w:rFonts w:ascii="Times New Roman" w:hAnsi="Times New Roman"/>
          <w:sz w:val="24"/>
          <w:szCs w:val="24"/>
        </w:rPr>
        <w:t xml:space="preserve">and societal </w:t>
      </w:r>
      <w:r w:rsidR="00E3070A">
        <w:rPr>
          <w:rFonts w:ascii="Times New Roman" w:hAnsi="Times New Roman"/>
          <w:sz w:val="24"/>
          <w:szCs w:val="24"/>
        </w:rPr>
        <w:t>impacts</w:t>
      </w:r>
      <w:r w:rsidR="00990563">
        <w:rPr>
          <w:rFonts w:ascii="Times New Roman" w:hAnsi="Times New Roman"/>
          <w:sz w:val="24"/>
          <w:szCs w:val="24"/>
        </w:rPr>
        <w:t xml:space="preserve">, for instance from </w:t>
      </w:r>
      <w:r w:rsidR="001D4C29">
        <w:rPr>
          <w:rFonts w:ascii="Times New Roman" w:hAnsi="Times New Roman"/>
          <w:sz w:val="24"/>
          <w:szCs w:val="24"/>
        </w:rPr>
        <w:t>changes to</w:t>
      </w:r>
      <w:r w:rsidRPr="009D701B">
        <w:rPr>
          <w:rFonts w:ascii="Times New Roman" w:hAnsi="Times New Roman"/>
          <w:sz w:val="24"/>
          <w:szCs w:val="24"/>
        </w:rPr>
        <w:t xml:space="preserve"> self- or social perception, </w:t>
      </w:r>
      <w:r w:rsidR="00976FA0">
        <w:rPr>
          <w:rFonts w:ascii="Times New Roman" w:hAnsi="Times New Roman"/>
          <w:sz w:val="24"/>
          <w:szCs w:val="24"/>
        </w:rPr>
        <w:t xml:space="preserve">to </w:t>
      </w:r>
      <w:r w:rsidRPr="009D701B">
        <w:rPr>
          <w:rFonts w:ascii="Times New Roman" w:hAnsi="Times New Roman"/>
          <w:sz w:val="24"/>
          <w:szCs w:val="24"/>
        </w:rPr>
        <w:t xml:space="preserve">our narratives, or </w:t>
      </w:r>
      <w:r w:rsidR="00DA3424">
        <w:rPr>
          <w:rFonts w:ascii="Times New Roman" w:hAnsi="Times New Roman"/>
          <w:sz w:val="24"/>
          <w:szCs w:val="24"/>
        </w:rPr>
        <w:t>to</w:t>
      </w:r>
      <w:r w:rsidRPr="009D701B">
        <w:rPr>
          <w:rFonts w:ascii="Times New Roman" w:hAnsi="Times New Roman"/>
          <w:sz w:val="24"/>
          <w:szCs w:val="24"/>
        </w:rPr>
        <w:t xml:space="preserve"> human development </w:t>
      </w:r>
      <w:r w:rsidR="00976FA0">
        <w:rPr>
          <w:rFonts w:ascii="Times New Roman" w:hAnsi="Times New Roman"/>
          <w:sz w:val="24"/>
          <w:szCs w:val="24"/>
        </w:rPr>
        <w:t xml:space="preserve">(e.g., cognitive, physical) </w:t>
      </w:r>
      <w:r w:rsidRPr="009D701B">
        <w:rPr>
          <w:rFonts w:ascii="Times New Roman" w:hAnsi="Times New Roman"/>
          <w:sz w:val="24"/>
          <w:szCs w:val="24"/>
        </w:rPr>
        <w:t>or evolution.</w:t>
      </w:r>
      <w:r w:rsidR="00990563">
        <w:rPr>
          <w:rFonts w:ascii="Times New Roman" w:hAnsi="Times New Roman"/>
          <w:sz w:val="24"/>
          <w:szCs w:val="24"/>
        </w:rPr>
        <w:t xml:space="preserve"> </w:t>
      </w:r>
      <w:r w:rsidR="00E7674D">
        <w:rPr>
          <w:rFonts w:ascii="Times New Roman" w:hAnsi="Times New Roman"/>
          <w:sz w:val="24"/>
          <w:szCs w:val="24"/>
        </w:rPr>
        <w:t xml:space="preserve">Visions being addressed </w:t>
      </w:r>
      <w:r w:rsidR="00D569E6">
        <w:rPr>
          <w:rFonts w:ascii="Times New Roman" w:hAnsi="Times New Roman"/>
          <w:sz w:val="24"/>
          <w:szCs w:val="24"/>
        </w:rPr>
        <w:t>should</w:t>
      </w:r>
      <w:r w:rsidR="00E7674D">
        <w:rPr>
          <w:rFonts w:ascii="Times New Roman" w:hAnsi="Times New Roman"/>
          <w:sz w:val="24"/>
          <w:szCs w:val="24"/>
        </w:rPr>
        <w:t xml:space="preserve"> be radically forward looking and </w:t>
      </w:r>
      <w:r w:rsidR="001D4C29">
        <w:rPr>
          <w:rFonts w:ascii="Times New Roman" w:hAnsi="Times New Roman"/>
          <w:sz w:val="24"/>
          <w:szCs w:val="24"/>
        </w:rPr>
        <w:t xml:space="preserve">relatively </w:t>
      </w:r>
      <w:r w:rsidR="00E7674D">
        <w:rPr>
          <w:rFonts w:ascii="Times New Roman" w:hAnsi="Times New Roman"/>
          <w:sz w:val="24"/>
          <w:szCs w:val="24"/>
        </w:rPr>
        <w:t xml:space="preserve">unexplored, such as </w:t>
      </w:r>
      <w:r w:rsidRPr="009D701B">
        <w:rPr>
          <w:rFonts w:ascii="Times New Roman" w:hAnsi="Times New Roman"/>
          <w:sz w:val="24"/>
          <w:szCs w:val="24"/>
        </w:rPr>
        <w:t>hyperconnectivity, human augmentation</w:t>
      </w:r>
      <w:r w:rsidR="00D569E6">
        <w:rPr>
          <w:rFonts w:ascii="Times New Roman" w:hAnsi="Times New Roman"/>
          <w:sz w:val="24"/>
          <w:szCs w:val="24"/>
        </w:rPr>
        <w:t xml:space="preserve">, </w:t>
      </w:r>
      <w:r w:rsidR="00E7674D">
        <w:rPr>
          <w:rFonts w:ascii="Times New Roman" w:hAnsi="Times New Roman"/>
          <w:sz w:val="24"/>
          <w:szCs w:val="24"/>
        </w:rPr>
        <w:t>hybridisation</w:t>
      </w:r>
      <w:r w:rsidR="00D569E6">
        <w:rPr>
          <w:rFonts w:ascii="Times New Roman" w:hAnsi="Times New Roman"/>
          <w:sz w:val="24"/>
          <w:szCs w:val="24"/>
        </w:rPr>
        <w:t xml:space="preserve"> of nature</w:t>
      </w:r>
      <w:r w:rsidRPr="009D701B">
        <w:rPr>
          <w:rFonts w:ascii="Times New Roman" w:hAnsi="Times New Roman"/>
          <w:sz w:val="24"/>
          <w:szCs w:val="24"/>
        </w:rPr>
        <w:t xml:space="preserve">, </w:t>
      </w:r>
      <w:r w:rsidR="00E7674D">
        <w:rPr>
          <w:rFonts w:ascii="Times New Roman" w:hAnsi="Times New Roman"/>
          <w:sz w:val="24"/>
          <w:szCs w:val="24"/>
        </w:rPr>
        <w:t>life extension</w:t>
      </w:r>
      <w:r w:rsidR="00DA3424">
        <w:rPr>
          <w:rFonts w:ascii="Times New Roman" w:hAnsi="Times New Roman"/>
          <w:sz w:val="24"/>
          <w:szCs w:val="24"/>
        </w:rPr>
        <w:t>, extra-sensorial perception</w:t>
      </w:r>
      <w:r w:rsidR="00E7674D">
        <w:rPr>
          <w:rFonts w:ascii="Times New Roman" w:hAnsi="Times New Roman"/>
          <w:sz w:val="24"/>
          <w:szCs w:val="24"/>
        </w:rPr>
        <w:t xml:space="preserve"> or</w:t>
      </w:r>
      <w:r w:rsidR="00990563">
        <w:rPr>
          <w:rFonts w:ascii="Times New Roman" w:hAnsi="Times New Roman"/>
          <w:sz w:val="24"/>
          <w:szCs w:val="24"/>
        </w:rPr>
        <w:t xml:space="preserve"> </w:t>
      </w:r>
      <w:r w:rsidRPr="009D701B">
        <w:rPr>
          <w:rFonts w:ascii="Times New Roman" w:hAnsi="Times New Roman"/>
          <w:sz w:val="24"/>
          <w:szCs w:val="24"/>
        </w:rPr>
        <w:t>real/virtual blending</w:t>
      </w:r>
      <w:r w:rsidR="00E7674D">
        <w:rPr>
          <w:rFonts w:ascii="Times New Roman" w:hAnsi="Times New Roman"/>
          <w:sz w:val="24"/>
          <w:szCs w:val="24"/>
        </w:rPr>
        <w:t xml:space="preserve">. </w:t>
      </w:r>
      <w:r w:rsidR="00D569E6">
        <w:rPr>
          <w:rFonts w:ascii="Times New Roman" w:hAnsi="Times New Roman"/>
          <w:sz w:val="24"/>
          <w:szCs w:val="24"/>
        </w:rPr>
        <w:t>The work should</w:t>
      </w:r>
      <w:r w:rsidR="00E7674D">
        <w:rPr>
          <w:rFonts w:ascii="Times New Roman" w:hAnsi="Times New Roman"/>
          <w:sz w:val="24"/>
          <w:szCs w:val="24"/>
        </w:rPr>
        <w:t xml:space="preserve"> </w:t>
      </w:r>
      <w:r w:rsidR="007F7654">
        <w:rPr>
          <w:rFonts w:ascii="Times New Roman" w:hAnsi="Times New Roman"/>
          <w:sz w:val="24"/>
          <w:szCs w:val="24"/>
        </w:rPr>
        <w:t xml:space="preserve">provide </w:t>
      </w:r>
      <w:r w:rsidR="00D569E6">
        <w:rPr>
          <w:rFonts w:ascii="Times New Roman" w:hAnsi="Times New Roman"/>
          <w:sz w:val="24"/>
          <w:szCs w:val="24"/>
        </w:rPr>
        <w:t>fresh</w:t>
      </w:r>
      <w:r w:rsidR="007F7654">
        <w:rPr>
          <w:rFonts w:ascii="Times New Roman" w:hAnsi="Times New Roman"/>
          <w:sz w:val="24"/>
          <w:szCs w:val="24"/>
        </w:rPr>
        <w:t xml:space="preserve"> perspective</w:t>
      </w:r>
      <w:r w:rsidR="00D569E6">
        <w:rPr>
          <w:rFonts w:ascii="Times New Roman" w:hAnsi="Times New Roman"/>
          <w:sz w:val="24"/>
          <w:szCs w:val="24"/>
        </w:rPr>
        <w:t>s</w:t>
      </w:r>
      <w:r w:rsidR="007F7654">
        <w:rPr>
          <w:rFonts w:ascii="Times New Roman" w:hAnsi="Times New Roman"/>
          <w:sz w:val="24"/>
          <w:szCs w:val="24"/>
        </w:rPr>
        <w:t xml:space="preserve"> that</w:t>
      </w:r>
      <w:r w:rsidR="001D4C29">
        <w:rPr>
          <w:rFonts w:ascii="Times New Roman" w:hAnsi="Times New Roman"/>
          <w:sz w:val="24"/>
          <w:szCs w:val="24"/>
        </w:rPr>
        <w:t xml:space="preserve"> challenge </w:t>
      </w:r>
      <w:r w:rsidR="00DA3424">
        <w:rPr>
          <w:rFonts w:ascii="Times New Roman" w:hAnsi="Times New Roman"/>
          <w:sz w:val="24"/>
          <w:szCs w:val="24"/>
        </w:rPr>
        <w:t xml:space="preserve">current thinking, </w:t>
      </w:r>
      <w:r w:rsidR="00BE387E">
        <w:rPr>
          <w:rFonts w:ascii="Times New Roman" w:hAnsi="Times New Roman"/>
          <w:sz w:val="24"/>
          <w:szCs w:val="24"/>
        </w:rPr>
        <w:t>include ethical and social aspects</w:t>
      </w:r>
      <w:r w:rsidR="007F7654">
        <w:rPr>
          <w:rFonts w:ascii="Times New Roman" w:hAnsi="Times New Roman"/>
          <w:sz w:val="24"/>
          <w:szCs w:val="24"/>
        </w:rPr>
        <w:t>,</w:t>
      </w:r>
      <w:r w:rsidR="00BE387E">
        <w:rPr>
          <w:rFonts w:ascii="Times New Roman" w:hAnsi="Times New Roman"/>
          <w:sz w:val="24"/>
          <w:szCs w:val="24"/>
        </w:rPr>
        <w:t xml:space="preserve"> </w:t>
      </w:r>
      <w:r w:rsidR="00420849" w:rsidRPr="000946E4">
        <w:rPr>
          <w:rFonts w:ascii="Times New Roman" w:hAnsi="Times New Roman"/>
          <w:sz w:val="24"/>
          <w:szCs w:val="24"/>
        </w:rPr>
        <w:t xml:space="preserve">reflecting on the purposes, impacts and motivations for the research and innovation activity, the associated uncertainties, areas of ignorance, assumptions, questions and dilemmas; and by this </w:t>
      </w:r>
      <w:r w:rsidR="00BE387E">
        <w:rPr>
          <w:rFonts w:ascii="Times New Roman" w:hAnsi="Times New Roman"/>
          <w:sz w:val="24"/>
          <w:szCs w:val="24"/>
        </w:rPr>
        <w:t xml:space="preserve">crystalize through active stakeholder engagement </w:t>
      </w:r>
      <w:r w:rsidR="00304711">
        <w:rPr>
          <w:rFonts w:ascii="Times New Roman" w:hAnsi="Times New Roman"/>
          <w:sz w:val="24"/>
          <w:szCs w:val="24"/>
        </w:rPr>
        <w:t xml:space="preserve">concrete options for shaping a worthwhile </w:t>
      </w:r>
      <w:r w:rsidR="00DA3424">
        <w:rPr>
          <w:rFonts w:ascii="Times New Roman" w:hAnsi="Times New Roman"/>
          <w:sz w:val="24"/>
          <w:szCs w:val="24"/>
        </w:rPr>
        <w:t>and responsible future.</w:t>
      </w:r>
    </w:p>
    <w:p w14:paraId="6547DC04" w14:textId="5BDA663F" w:rsidR="00CB52E9" w:rsidRDefault="00CB52E9" w:rsidP="00333A66">
      <w:pPr>
        <w:pStyle w:val="ListParagraph"/>
        <w:numPr>
          <w:ilvl w:val="0"/>
          <w:numId w:val="9"/>
        </w:numPr>
        <w:spacing w:before="240"/>
        <w:jc w:val="both"/>
        <w:rPr>
          <w:rFonts w:ascii="Times New Roman" w:hAnsi="Times New Roman"/>
          <w:sz w:val="24"/>
          <w:szCs w:val="24"/>
        </w:rPr>
      </w:pPr>
      <w:r w:rsidRPr="009D701B">
        <w:rPr>
          <w:rFonts w:ascii="Times New Roman" w:hAnsi="Times New Roman"/>
          <w:sz w:val="24"/>
          <w:szCs w:val="24"/>
          <w:u w:val="single"/>
        </w:rPr>
        <w:t>New science for a globalised world</w:t>
      </w:r>
      <w:r w:rsidRPr="009D701B">
        <w:rPr>
          <w:rFonts w:ascii="Times New Roman" w:hAnsi="Times New Roman"/>
          <w:sz w:val="24"/>
          <w:szCs w:val="24"/>
        </w:rPr>
        <w:t xml:space="preserve">: tools and methods </w:t>
      </w:r>
      <w:r w:rsidR="00657815">
        <w:rPr>
          <w:rFonts w:ascii="Times New Roman" w:hAnsi="Times New Roman"/>
          <w:sz w:val="24"/>
          <w:szCs w:val="24"/>
        </w:rPr>
        <w:t xml:space="preserve">(mathematical, technological, social/organisational,…) </w:t>
      </w:r>
      <w:r w:rsidRPr="009D701B">
        <w:rPr>
          <w:rFonts w:ascii="Times New Roman" w:hAnsi="Times New Roman"/>
          <w:sz w:val="24"/>
          <w:szCs w:val="24"/>
        </w:rPr>
        <w:t xml:space="preserve">for the collaborative study, projection and engineering of large scale </w:t>
      </w:r>
      <w:r w:rsidR="00414686">
        <w:rPr>
          <w:rFonts w:ascii="Times New Roman" w:hAnsi="Times New Roman"/>
          <w:sz w:val="24"/>
          <w:szCs w:val="24"/>
        </w:rPr>
        <w:t xml:space="preserve">open </w:t>
      </w:r>
      <w:r w:rsidRPr="009D701B">
        <w:rPr>
          <w:rFonts w:ascii="Times New Roman" w:hAnsi="Times New Roman"/>
          <w:sz w:val="24"/>
          <w:szCs w:val="24"/>
        </w:rPr>
        <w:t xml:space="preserve">socio-technological and –ecological systems characterised by complexity and inherent uncertainty due to, among others, </w:t>
      </w:r>
      <w:r w:rsidR="002D6BAF">
        <w:rPr>
          <w:rFonts w:ascii="Times New Roman" w:hAnsi="Times New Roman"/>
          <w:sz w:val="24"/>
          <w:szCs w:val="24"/>
        </w:rPr>
        <w:t>partial knowledge</w:t>
      </w:r>
      <w:r w:rsidR="00420849">
        <w:rPr>
          <w:rFonts w:ascii="Times New Roman" w:hAnsi="Times New Roman"/>
          <w:sz w:val="24"/>
          <w:szCs w:val="24"/>
        </w:rPr>
        <w:t>, ignorance and conflicting world-views</w:t>
      </w:r>
      <w:r w:rsidR="002D6BAF">
        <w:rPr>
          <w:rFonts w:ascii="Times New Roman" w:hAnsi="Times New Roman"/>
          <w:sz w:val="24"/>
          <w:szCs w:val="24"/>
        </w:rPr>
        <w:t xml:space="preserve"> </w:t>
      </w:r>
      <w:r w:rsidR="00420849">
        <w:rPr>
          <w:rFonts w:ascii="Times New Roman" w:hAnsi="Times New Roman"/>
          <w:sz w:val="24"/>
          <w:szCs w:val="24"/>
        </w:rPr>
        <w:t>by different</w:t>
      </w:r>
      <w:r w:rsidRPr="009D701B">
        <w:rPr>
          <w:rFonts w:ascii="Times New Roman" w:hAnsi="Times New Roman"/>
          <w:sz w:val="24"/>
          <w:szCs w:val="24"/>
        </w:rPr>
        <w:t xml:space="preserve"> actors. </w:t>
      </w:r>
      <w:r w:rsidR="00000D05" w:rsidRPr="000946E4">
        <w:rPr>
          <w:rFonts w:ascii="Times New Roman" w:hAnsi="Times New Roman"/>
          <w:sz w:val="24"/>
          <w:szCs w:val="24"/>
        </w:rPr>
        <w:t xml:space="preserve">These tools and methods should include the study of informal opinion groups emerging on the Internet at a global level, and focusing on global </w:t>
      </w:r>
      <w:r w:rsidRPr="009D701B">
        <w:rPr>
          <w:rFonts w:ascii="Times New Roman" w:hAnsi="Times New Roman"/>
          <w:sz w:val="24"/>
          <w:szCs w:val="24"/>
        </w:rPr>
        <w:t xml:space="preserve">topics such as Global Systems Science as a new integrative science approach, </w:t>
      </w:r>
      <w:r w:rsidR="002D6BAF">
        <w:rPr>
          <w:rFonts w:ascii="Times New Roman" w:hAnsi="Times New Roman"/>
          <w:sz w:val="24"/>
          <w:szCs w:val="24"/>
        </w:rPr>
        <w:t xml:space="preserve">the emergence of </w:t>
      </w:r>
      <w:r w:rsidRPr="009D701B">
        <w:rPr>
          <w:rFonts w:ascii="Times New Roman" w:hAnsi="Times New Roman"/>
          <w:sz w:val="24"/>
          <w:szCs w:val="24"/>
        </w:rPr>
        <w:t xml:space="preserve">global solutions as patchworks of local ones, non-rationality, </w:t>
      </w:r>
      <w:r w:rsidR="0085034A">
        <w:rPr>
          <w:rFonts w:ascii="Times New Roman" w:hAnsi="Times New Roman"/>
          <w:sz w:val="24"/>
          <w:szCs w:val="24"/>
        </w:rPr>
        <w:t xml:space="preserve">the impact of open-data, </w:t>
      </w:r>
      <w:r w:rsidR="00414686">
        <w:rPr>
          <w:rFonts w:ascii="Times New Roman" w:hAnsi="Times New Roman"/>
          <w:sz w:val="24"/>
          <w:szCs w:val="24"/>
        </w:rPr>
        <w:t xml:space="preserve">the dynamics of social and cultural divides, of peace and conflict, </w:t>
      </w:r>
      <w:r w:rsidR="00FB7CFA">
        <w:rPr>
          <w:rFonts w:ascii="Times New Roman" w:hAnsi="Times New Roman"/>
          <w:sz w:val="24"/>
          <w:szCs w:val="24"/>
        </w:rPr>
        <w:t xml:space="preserve">and </w:t>
      </w:r>
      <w:r w:rsidRPr="009D701B">
        <w:rPr>
          <w:rFonts w:ascii="Times New Roman" w:hAnsi="Times New Roman"/>
          <w:sz w:val="24"/>
          <w:szCs w:val="24"/>
        </w:rPr>
        <w:t xml:space="preserve">various </w:t>
      </w:r>
      <w:r w:rsidR="004C3D1A" w:rsidRPr="009D701B">
        <w:rPr>
          <w:rFonts w:ascii="Times New Roman" w:hAnsi="Times New Roman"/>
          <w:sz w:val="24"/>
          <w:szCs w:val="24"/>
        </w:rPr>
        <w:t xml:space="preserve">incentives, drivers and enablers </w:t>
      </w:r>
      <w:r w:rsidR="004C3D1A">
        <w:rPr>
          <w:rFonts w:ascii="Times New Roman" w:hAnsi="Times New Roman"/>
          <w:sz w:val="24"/>
          <w:szCs w:val="24"/>
        </w:rPr>
        <w:t xml:space="preserve">of </w:t>
      </w:r>
      <w:r w:rsidRPr="009D701B">
        <w:rPr>
          <w:rFonts w:ascii="Times New Roman" w:hAnsi="Times New Roman"/>
          <w:sz w:val="24"/>
          <w:szCs w:val="24"/>
        </w:rPr>
        <w:t>change and innovation</w:t>
      </w:r>
      <w:r w:rsidR="004C3D1A">
        <w:rPr>
          <w:rFonts w:ascii="Times New Roman" w:hAnsi="Times New Roman"/>
          <w:sz w:val="24"/>
          <w:szCs w:val="24"/>
        </w:rPr>
        <w:t>,</w:t>
      </w:r>
      <w:r w:rsidRPr="009D701B">
        <w:rPr>
          <w:rFonts w:ascii="Times New Roman" w:hAnsi="Times New Roman"/>
          <w:sz w:val="24"/>
          <w:szCs w:val="24"/>
        </w:rPr>
        <w:t xml:space="preserve"> including the arts.</w:t>
      </w:r>
    </w:p>
    <w:p w14:paraId="6F3290F4" w14:textId="58384E16" w:rsidR="001C2119" w:rsidRPr="00B93710" w:rsidRDefault="00382AD5" w:rsidP="00333A66">
      <w:pPr>
        <w:spacing w:before="240"/>
        <w:jc w:val="both"/>
        <w:rPr>
          <w:rFonts w:ascii="Times New Roman" w:hAnsi="Times New Roman"/>
          <w:b/>
          <w:sz w:val="24"/>
          <w:szCs w:val="24"/>
        </w:rPr>
      </w:pPr>
      <w:r>
        <w:rPr>
          <w:rFonts w:ascii="Times New Roman" w:hAnsi="Times New Roman"/>
          <w:b/>
          <w:sz w:val="24"/>
          <w:szCs w:val="24"/>
        </w:rPr>
        <w:t xml:space="preserve">Area 2: </w:t>
      </w:r>
      <w:r w:rsidR="001C2119" w:rsidRPr="00B93710">
        <w:rPr>
          <w:rFonts w:ascii="Times New Roman" w:hAnsi="Times New Roman"/>
          <w:b/>
          <w:sz w:val="24"/>
          <w:szCs w:val="24"/>
        </w:rPr>
        <w:t>Biotech for better life</w:t>
      </w:r>
    </w:p>
    <w:p w14:paraId="269F3E01" w14:textId="715691D9" w:rsidR="00CB52E9" w:rsidRPr="009D701B" w:rsidRDefault="00CB52E9" w:rsidP="00333A66">
      <w:pPr>
        <w:pStyle w:val="ListParagraph"/>
        <w:numPr>
          <w:ilvl w:val="0"/>
          <w:numId w:val="9"/>
        </w:numPr>
        <w:spacing w:before="240"/>
        <w:jc w:val="both"/>
        <w:rPr>
          <w:rFonts w:ascii="Times New Roman" w:hAnsi="Times New Roman"/>
          <w:sz w:val="24"/>
          <w:szCs w:val="24"/>
        </w:rPr>
      </w:pPr>
      <w:r w:rsidRPr="009D701B">
        <w:rPr>
          <w:rFonts w:ascii="Times New Roman" w:hAnsi="Times New Roman"/>
          <w:sz w:val="24"/>
          <w:szCs w:val="24"/>
          <w:u w:val="single"/>
        </w:rPr>
        <w:t>Intra- and inter-cell bio-nano-chem technologies</w:t>
      </w:r>
      <w:r w:rsidRPr="009D701B">
        <w:rPr>
          <w:rFonts w:ascii="Times New Roman" w:hAnsi="Times New Roman"/>
          <w:sz w:val="24"/>
          <w:szCs w:val="24"/>
        </w:rPr>
        <w:t xml:space="preserve">: new approaches to enable </w:t>
      </w:r>
      <w:r w:rsidR="00D6338E">
        <w:rPr>
          <w:rFonts w:ascii="Times New Roman" w:hAnsi="Times New Roman"/>
          <w:sz w:val="24"/>
          <w:szCs w:val="24"/>
        </w:rPr>
        <w:t xml:space="preserve">and exploit </w:t>
      </w:r>
      <w:r w:rsidRPr="009D701B">
        <w:rPr>
          <w:rFonts w:ascii="Times New Roman" w:hAnsi="Times New Roman"/>
          <w:sz w:val="24"/>
          <w:szCs w:val="24"/>
        </w:rPr>
        <w:t xml:space="preserve">the engineering of processes within biological cells, as well as their interactions with purposes such as sensing, signalling, imaging, regulating, curing or for </w:t>
      </w:r>
      <w:r w:rsidR="00566738">
        <w:rPr>
          <w:rFonts w:ascii="Times New Roman" w:hAnsi="Times New Roman"/>
          <w:sz w:val="24"/>
          <w:szCs w:val="24"/>
        </w:rPr>
        <w:t xml:space="preserve">mimicking or </w:t>
      </w:r>
      <w:r w:rsidR="0053365B">
        <w:rPr>
          <w:rFonts w:ascii="Times New Roman" w:hAnsi="Times New Roman"/>
          <w:sz w:val="24"/>
          <w:szCs w:val="24"/>
        </w:rPr>
        <w:t>re-</w:t>
      </w:r>
      <w:r w:rsidRPr="009D701B">
        <w:rPr>
          <w:rFonts w:ascii="Times New Roman" w:hAnsi="Times New Roman"/>
          <w:sz w:val="24"/>
          <w:szCs w:val="24"/>
        </w:rPr>
        <w:t xml:space="preserve">engineering the in- and inter-cell physics and processes. This can include natural cells, </w:t>
      </w:r>
      <w:r w:rsidR="00566738">
        <w:rPr>
          <w:rFonts w:ascii="Times New Roman" w:hAnsi="Times New Roman"/>
          <w:sz w:val="24"/>
          <w:szCs w:val="24"/>
        </w:rPr>
        <w:t>optimised, therapeutic and compound</w:t>
      </w:r>
      <w:r w:rsidR="0053365B">
        <w:rPr>
          <w:rFonts w:ascii="Times New Roman" w:hAnsi="Times New Roman"/>
          <w:sz w:val="24"/>
          <w:szCs w:val="24"/>
        </w:rPr>
        <w:t>,</w:t>
      </w:r>
      <w:r w:rsidR="00566738">
        <w:rPr>
          <w:rFonts w:ascii="Times New Roman" w:hAnsi="Times New Roman"/>
          <w:sz w:val="24"/>
          <w:szCs w:val="24"/>
        </w:rPr>
        <w:t xml:space="preserve"> </w:t>
      </w:r>
      <w:r w:rsidRPr="009D701B">
        <w:rPr>
          <w:rFonts w:ascii="Times New Roman" w:hAnsi="Times New Roman"/>
          <w:sz w:val="24"/>
          <w:szCs w:val="24"/>
        </w:rPr>
        <w:t xml:space="preserve">synthetic ones or combinations of these. </w:t>
      </w:r>
      <w:r w:rsidR="0053365B">
        <w:rPr>
          <w:rFonts w:ascii="Times New Roman" w:hAnsi="Times New Roman"/>
          <w:color w:val="000000"/>
          <w:sz w:val="24"/>
        </w:rPr>
        <w:t>Where needed, m</w:t>
      </w:r>
      <w:r w:rsidRPr="009D701B">
        <w:rPr>
          <w:rFonts w:ascii="Times New Roman" w:hAnsi="Times New Roman"/>
          <w:color w:val="000000"/>
          <w:sz w:val="24"/>
        </w:rPr>
        <w:t xml:space="preserve">ultiscale </w:t>
      </w:r>
      <w:r w:rsidR="004A7DDD">
        <w:rPr>
          <w:rFonts w:ascii="Times New Roman" w:hAnsi="Times New Roman"/>
          <w:color w:val="000000"/>
          <w:sz w:val="24"/>
        </w:rPr>
        <w:t xml:space="preserve">mathematical </w:t>
      </w:r>
      <w:r w:rsidRPr="009D701B">
        <w:rPr>
          <w:rFonts w:ascii="Times New Roman" w:hAnsi="Times New Roman"/>
          <w:color w:val="000000"/>
          <w:sz w:val="24"/>
        </w:rPr>
        <w:t xml:space="preserve">modelling and </w:t>
      </w:r>
      <w:r w:rsidR="004A7DDD">
        <w:rPr>
          <w:rFonts w:ascii="Times New Roman" w:hAnsi="Times New Roman"/>
          <w:color w:val="000000"/>
          <w:sz w:val="24"/>
        </w:rPr>
        <w:t xml:space="preserve">computational </w:t>
      </w:r>
      <w:r w:rsidRPr="009D701B">
        <w:rPr>
          <w:rFonts w:ascii="Times New Roman" w:hAnsi="Times New Roman"/>
          <w:color w:val="000000"/>
          <w:sz w:val="24"/>
        </w:rPr>
        <w:t xml:space="preserve">simulation of in-cell physical and chemical processes </w:t>
      </w:r>
      <w:r w:rsidR="0053365B">
        <w:rPr>
          <w:rFonts w:ascii="Times New Roman" w:hAnsi="Times New Roman"/>
          <w:color w:val="000000"/>
          <w:sz w:val="24"/>
        </w:rPr>
        <w:t>can be</w:t>
      </w:r>
      <w:r w:rsidR="0053365B" w:rsidRPr="009D701B">
        <w:rPr>
          <w:rFonts w:ascii="Times New Roman" w:hAnsi="Times New Roman"/>
          <w:color w:val="000000"/>
          <w:sz w:val="24"/>
        </w:rPr>
        <w:t xml:space="preserve"> </w:t>
      </w:r>
      <w:r w:rsidRPr="009D701B">
        <w:rPr>
          <w:rFonts w:ascii="Times New Roman" w:hAnsi="Times New Roman"/>
          <w:color w:val="000000"/>
          <w:sz w:val="24"/>
        </w:rPr>
        <w:t>included.</w:t>
      </w:r>
      <w:r w:rsidR="00D6338E">
        <w:rPr>
          <w:rFonts w:ascii="Times New Roman" w:hAnsi="Times New Roman"/>
          <w:color w:val="000000"/>
          <w:sz w:val="24"/>
        </w:rPr>
        <w:t xml:space="preserve"> Exploration of the paradigm-changing potential of these technologies</w:t>
      </w:r>
      <w:r w:rsidR="00D7656A">
        <w:rPr>
          <w:rFonts w:ascii="Times New Roman" w:hAnsi="Times New Roman"/>
          <w:color w:val="000000"/>
          <w:sz w:val="24"/>
        </w:rPr>
        <w:t xml:space="preserve">, for instance in </w:t>
      </w:r>
      <w:r w:rsidR="00D6338E">
        <w:rPr>
          <w:rFonts w:ascii="Times New Roman" w:hAnsi="Times New Roman"/>
          <w:color w:val="000000"/>
          <w:sz w:val="24"/>
        </w:rPr>
        <w:t xml:space="preserve">the bio-medical </w:t>
      </w:r>
      <w:r w:rsidR="00D7656A">
        <w:rPr>
          <w:rFonts w:ascii="Times New Roman" w:hAnsi="Times New Roman"/>
          <w:color w:val="000000"/>
          <w:sz w:val="24"/>
        </w:rPr>
        <w:t xml:space="preserve">field, </w:t>
      </w:r>
      <w:r w:rsidR="00D6338E">
        <w:rPr>
          <w:rFonts w:ascii="Times New Roman" w:hAnsi="Times New Roman"/>
          <w:color w:val="000000"/>
          <w:sz w:val="24"/>
        </w:rPr>
        <w:t>is encouraged.</w:t>
      </w:r>
    </w:p>
    <w:p w14:paraId="461A70EC" w14:textId="507FDED8" w:rsidR="00CB52E9" w:rsidRPr="009D701B" w:rsidRDefault="00CB52E9" w:rsidP="00333A66">
      <w:pPr>
        <w:pStyle w:val="ListParagraph"/>
        <w:numPr>
          <w:ilvl w:val="0"/>
          <w:numId w:val="9"/>
        </w:numPr>
        <w:jc w:val="both"/>
        <w:rPr>
          <w:rFonts w:ascii="Times New Roman" w:hAnsi="Times New Roman"/>
          <w:sz w:val="24"/>
          <w:szCs w:val="24"/>
        </w:rPr>
      </w:pPr>
      <w:r w:rsidRPr="009D701B">
        <w:rPr>
          <w:rFonts w:ascii="Times New Roman" w:hAnsi="Times New Roman"/>
          <w:sz w:val="24"/>
          <w:szCs w:val="24"/>
          <w:u w:val="single"/>
        </w:rPr>
        <w:t>Bio-electronic medicines and therapies</w:t>
      </w:r>
      <w:r w:rsidRPr="009D701B">
        <w:rPr>
          <w:rFonts w:ascii="Times New Roman" w:hAnsi="Times New Roman"/>
          <w:sz w:val="24"/>
          <w:szCs w:val="24"/>
        </w:rPr>
        <w:t xml:space="preserve">: using adaptive nerve </w:t>
      </w:r>
      <w:r w:rsidR="00845DF3">
        <w:rPr>
          <w:rFonts w:ascii="Times New Roman" w:hAnsi="Times New Roman"/>
          <w:sz w:val="24"/>
          <w:szCs w:val="24"/>
        </w:rPr>
        <w:t xml:space="preserve">or brain </w:t>
      </w:r>
      <w:r w:rsidRPr="009D701B">
        <w:rPr>
          <w:rFonts w:ascii="Times New Roman" w:hAnsi="Times New Roman"/>
          <w:sz w:val="24"/>
          <w:szCs w:val="24"/>
        </w:rPr>
        <w:t xml:space="preserve">stimulation for precise regulatory control of organs or other biological processes inside the human body, in order to restore or maintain healthy conditions. This includes bio-electronic medicines, </w:t>
      </w:r>
      <w:r w:rsidR="00845DF3">
        <w:rPr>
          <w:rFonts w:ascii="Times New Roman" w:hAnsi="Times New Roman"/>
          <w:sz w:val="24"/>
          <w:szCs w:val="24"/>
        </w:rPr>
        <w:t>drug</w:t>
      </w:r>
      <w:r w:rsidRPr="009D701B">
        <w:rPr>
          <w:rFonts w:ascii="Times New Roman" w:hAnsi="Times New Roman"/>
          <w:sz w:val="24"/>
          <w:szCs w:val="24"/>
        </w:rPr>
        <w:t xml:space="preserve">-free therapies, </w:t>
      </w:r>
      <w:r w:rsidR="007D7536">
        <w:rPr>
          <w:rFonts w:ascii="Times New Roman" w:hAnsi="Times New Roman"/>
          <w:sz w:val="24"/>
          <w:szCs w:val="24"/>
        </w:rPr>
        <w:t xml:space="preserve">adaptive drug release, </w:t>
      </w:r>
      <w:r w:rsidRPr="009D701B">
        <w:rPr>
          <w:rFonts w:ascii="Times New Roman" w:hAnsi="Times New Roman"/>
          <w:sz w:val="24"/>
          <w:szCs w:val="24"/>
        </w:rPr>
        <w:t xml:space="preserve">closed-loop BCI or more invasive stimulation, all within a setting of personalised medicine and </w:t>
      </w:r>
      <w:r w:rsidR="007D7536">
        <w:rPr>
          <w:rFonts w:ascii="Times New Roman" w:hAnsi="Times New Roman"/>
          <w:sz w:val="24"/>
          <w:szCs w:val="24"/>
        </w:rPr>
        <w:t>the tight integration of diagnostic and therapeutic capabilities (theranostics)</w:t>
      </w:r>
      <w:r w:rsidRPr="009D701B">
        <w:rPr>
          <w:rFonts w:ascii="Times New Roman" w:hAnsi="Times New Roman"/>
          <w:sz w:val="24"/>
          <w:szCs w:val="24"/>
        </w:rPr>
        <w:t>.</w:t>
      </w:r>
      <w:r w:rsidR="00EE3329">
        <w:rPr>
          <w:rFonts w:ascii="Times New Roman" w:hAnsi="Times New Roman"/>
          <w:sz w:val="24"/>
          <w:szCs w:val="24"/>
        </w:rPr>
        <w:t xml:space="preserve"> Aspects of ethics, social science, humanities and responsible research should be taken into account.</w:t>
      </w:r>
    </w:p>
    <w:p w14:paraId="7F6AEF4A" w14:textId="5A1F724A" w:rsidR="00CB52E9" w:rsidRDefault="00CB52E9" w:rsidP="00333A66">
      <w:pPr>
        <w:pStyle w:val="ListParagraph"/>
        <w:numPr>
          <w:ilvl w:val="0"/>
          <w:numId w:val="9"/>
        </w:numPr>
        <w:jc w:val="both"/>
        <w:rPr>
          <w:rFonts w:ascii="Times New Roman" w:hAnsi="Times New Roman"/>
          <w:sz w:val="24"/>
          <w:szCs w:val="24"/>
        </w:rPr>
      </w:pPr>
      <w:r w:rsidRPr="009D701B">
        <w:rPr>
          <w:rFonts w:ascii="Times New Roman" w:hAnsi="Times New Roman"/>
          <w:sz w:val="24"/>
          <w:szCs w:val="24"/>
          <w:u w:val="single"/>
        </w:rPr>
        <w:t>Cognitive neuro-technologies</w:t>
      </w:r>
      <w:r w:rsidRPr="009D701B">
        <w:rPr>
          <w:rFonts w:ascii="Times New Roman" w:hAnsi="Times New Roman"/>
          <w:sz w:val="24"/>
          <w:szCs w:val="24"/>
        </w:rPr>
        <w:t xml:space="preserve">: Integrated </w:t>
      </w:r>
      <w:r w:rsidR="00BE387E">
        <w:rPr>
          <w:rFonts w:ascii="Times New Roman" w:hAnsi="Times New Roman"/>
          <w:sz w:val="24"/>
          <w:szCs w:val="24"/>
        </w:rPr>
        <w:t xml:space="preserve">interdisciplinary </w:t>
      </w:r>
      <w:r w:rsidRPr="009D701B">
        <w:rPr>
          <w:rFonts w:ascii="Times New Roman" w:hAnsi="Times New Roman"/>
          <w:sz w:val="24"/>
          <w:szCs w:val="24"/>
        </w:rPr>
        <w:t xml:space="preserve">approaches combining theory and </w:t>
      </w:r>
      <w:r w:rsidR="007D7536">
        <w:rPr>
          <w:rFonts w:ascii="Times New Roman" w:hAnsi="Times New Roman"/>
          <w:sz w:val="24"/>
          <w:szCs w:val="24"/>
        </w:rPr>
        <w:t xml:space="preserve">novel </w:t>
      </w:r>
      <w:r w:rsidRPr="009D701B">
        <w:rPr>
          <w:rFonts w:ascii="Times New Roman" w:hAnsi="Times New Roman"/>
          <w:sz w:val="24"/>
          <w:szCs w:val="24"/>
        </w:rPr>
        <w:t xml:space="preserve">technology-based experiments for understanding the circuits and pathways of </w:t>
      </w:r>
      <w:r w:rsidR="001D5414">
        <w:rPr>
          <w:rFonts w:ascii="Times New Roman" w:hAnsi="Times New Roman"/>
          <w:sz w:val="24"/>
          <w:szCs w:val="24"/>
        </w:rPr>
        <w:t xml:space="preserve">higher-level </w:t>
      </w:r>
      <w:r w:rsidRPr="009D701B">
        <w:rPr>
          <w:rFonts w:ascii="Times New Roman" w:hAnsi="Times New Roman"/>
          <w:sz w:val="24"/>
          <w:szCs w:val="24"/>
        </w:rPr>
        <w:t>cognitive functions (</w:t>
      </w:r>
      <w:r w:rsidR="005364F2">
        <w:rPr>
          <w:rFonts w:ascii="Times New Roman" w:hAnsi="Times New Roman"/>
          <w:sz w:val="24"/>
          <w:szCs w:val="24"/>
        </w:rPr>
        <w:t>such as</w:t>
      </w:r>
      <w:r w:rsidRPr="009D701B">
        <w:rPr>
          <w:rFonts w:ascii="Times New Roman" w:hAnsi="Times New Roman"/>
          <w:sz w:val="24"/>
          <w:szCs w:val="24"/>
        </w:rPr>
        <w:t xml:space="preserve"> </w:t>
      </w:r>
      <w:r w:rsidR="00661A04">
        <w:rPr>
          <w:rFonts w:ascii="Times New Roman" w:hAnsi="Times New Roman"/>
          <w:sz w:val="24"/>
          <w:szCs w:val="24"/>
        </w:rPr>
        <w:t xml:space="preserve">navigation, goal-oriented behaviour, </w:t>
      </w:r>
      <w:r w:rsidRPr="009D701B">
        <w:rPr>
          <w:rFonts w:ascii="Times New Roman" w:hAnsi="Times New Roman"/>
          <w:sz w:val="24"/>
          <w:szCs w:val="24"/>
        </w:rPr>
        <w:t xml:space="preserve">motivation and reward, </w:t>
      </w:r>
      <w:r w:rsidR="00661A04">
        <w:rPr>
          <w:rFonts w:ascii="Times New Roman" w:hAnsi="Times New Roman"/>
          <w:sz w:val="24"/>
          <w:szCs w:val="24"/>
        </w:rPr>
        <w:t xml:space="preserve">memory, </w:t>
      </w:r>
      <w:r w:rsidRPr="009D701B">
        <w:rPr>
          <w:rFonts w:ascii="Times New Roman" w:hAnsi="Times New Roman"/>
          <w:sz w:val="24"/>
          <w:szCs w:val="24"/>
        </w:rPr>
        <w:t xml:space="preserve">knowledge and belief formation, </w:t>
      </w:r>
      <w:r w:rsidR="00661A04">
        <w:rPr>
          <w:rFonts w:ascii="Times New Roman" w:hAnsi="Times New Roman"/>
          <w:sz w:val="24"/>
          <w:szCs w:val="24"/>
        </w:rPr>
        <w:t xml:space="preserve">reasoning and </w:t>
      </w:r>
      <w:r w:rsidRPr="009D701B">
        <w:rPr>
          <w:rFonts w:ascii="Times New Roman" w:hAnsi="Times New Roman"/>
          <w:sz w:val="24"/>
          <w:szCs w:val="24"/>
        </w:rPr>
        <w:t xml:space="preserve">decision making, emotion, </w:t>
      </w:r>
      <w:r w:rsidR="00661A04">
        <w:rPr>
          <w:rFonts w:ascii="Times New Roman" w:hAnsi="Times New Roman"/>
          <w:sz w:val="24"/>
          <w:szCs w:val="24"/>
        </w:rPr>
        <w:t>interaction, communication</w:t>
      </w:r>
      <w:r w:rsidRPr="009D701B">
        <w:rPr>
          <w:rFonts w:ascii="Times New Roman" w:hAnsi="Times New Roman"/>
          <w:sz w:val="24"/>
          <w:szCs w:val="24"/>
        </w:rPr>
        <w:t>)</w:t>
      </w:r>
      <w:r w:rsidR="001D5414">
        <w:rPr>
          <w:rFonts w:ascii="Times New Roman" w:hAnsi="Times New Roman"/>
          <w:sz w:val="24"/>
          <w:szCs w:val="24"/>
        </w:rPr>
        <w:t xml:space="preserve">, </w:t>
      </w:r>
      <w:r w:rsidRPr="009D701B">
        <w:rPr>
          <w:rFonts w:ascii="Times New Roman" w:hAnsi="Times New Roman"/>
          <w:sz w:val="24"/>
          <w:szCs w:val="24"/>
        </w:rPr>
        <w:t>the related principles of neural coding and operation within and between brain regions</w:t>
      </w:r>
      <w:r w:rsidR="001D5414">
        <w:rPr>
          <w:rFonts w:ascii="Times New Roman" w:hAnsi="Times New Roman"/>
          <w:sz w:val="24"/>
          <w:szCs w:val="24"/>
        </w:rPr>
        <w:t xml:space="preserve"> and the role of the physical </w:t>
      </w:r>
      <w:r w:rsidR="00964550">
        <w:rPr>
          <w:rFonts w:ascii="Times New Roman" w:hAnsi="Times New Roman"/>
          <w:sz w:val="24"/>
          <w:szCs w:val="24"/>
        </w:rPr>
        <w:t>and</w:t>
      </w:r>
      <w:r w:rsidR="001D5414">
        <w:rPr>
          <w:rFonts w:ascii="Times New Roman" w:hAnsi="Times New Roman"/>
          <w:sz w:val="24"/>
          <w:szCs w:val="24"/>
        </w:rPr>
        <w:t xml:space="preserve"> social</w:t>
      </w:r>
      <w:r w:rsidR="005364F2">
        <w:rPr>
          <w:rFonts w:ascii="Times New Roman" w:hAnsi="Times New Roman"/>
          <w:sz w:val="24"/>
          <w:szCs w:val="24"/>
        </w:rPr>
        <w:t>/cultural</w:t>
      </w:r>
      <w:r w:rsidR="001D5414">
        <w:rPr>
          <w:rFonts w:ascii="Times New Roman" w:hAnsi="Times New Roman"/>
          <w:sz w:val="24"/>
          <w:szCs w:val="24"/>
        </w:rPr>
        <w:t xml:space="preserve"> environment in bringing them about</w:t>
      </w:r>
      <w:r w:rsidRPr="009D701B">
        <w:rPr>
          <w:rFonts w:ascii="Times New Roman" w:hAnsi="Times New Roman"/>
          <w:sz w:val="24"/>
          <w:szCs w:val="24"/>
        </w:rPr>
        <w:t xml:space="preserve">. Proposals should focus on non-validated, leading-edge </w:t>
      </w:r>
      <w:r w:rsidR="005364F2">
        <w:rPr>
          <w:rFonts w:ascii="Times New Roman" w:hAnsi="Times New Roman"/>
          <w:sz w:val="24"/>
          <w:szCs w:val="24"/>
        </w:rPr>
        <w:t xml:space="preserve">methodologies and </w:t>
      </w:r>
      <w:r w:rsidRPr="009D701B">
        <w:rPr>
          <w:rFonts w:ascii="Times New Roman" w:hAnsi="Times New Roman"/>
          <w:sz w:val="24"/>
          <w:szCs w:val="24"/>
        </w:rPr>
        <w:t>technologies specifically relevant to cognitive neuroscience.</w:t>
      </w:r>
      <w:r w:rsidRPr="009D701B">
        <w:rPr>
          <w:rFonts w:ascii="Times New Roman" w:hAnsi="Times New Roman"/>
          <w:color w:val="C00000"/>
          <w:sz w:val="24"/>
          <w:szCs w:val="24"/>
        </w:rPr>
        <w:t xml:space="preserve"> </w:t>
      </w:r>
      <w:r w:rsidRPr="009D701B">
        <w:rPr>
          <w:rFonts w:ascii="Times New Roman" w:hAnsi="Times New Roman"/>
          <w:sz w:val="24"/>
          <w:szCs w:val="24"/>
        </w:rPr>
        <w:t xml:space="preserve">Applications could include adaptive </w:t>
      </w:r>
      <w:r w:rsidR="00961599">
        <w:rPr>
          <w:rFonts w:ascii="Times New Roman" w:hAnsi="Times New Roman"/>
          <w:sz w:val="24"/>
          <w:szCs w:val="24"/>
        </w:rPr>
        <w:t xml:space="preserve">human interfaces, specific </w:t>
      </w:r>
      <w:r w:rsidRPr="009D701B">
        <w:rPr>
          <w:rFonts w:ascii="Times New Roman" w:hAnsi="Times New Roman"/>
          <w:sz w:val="24"/>
          <w:szCs w:val="24"/>
        </w:rPr>
        <w:t>brain interfaces and neuro-prosthetics to restore or support cognitive functions</w:t>
      </w:r>
      <w:r w:rsidR="00964550">
        <w:rPr>
          <w:rFonts w:ascii="Times New Roman" w:hAnsi="Times New Roman"/>
          <w:sz w:val="24"/>
          <w:szCs w:val="24"/>
        </w:rPr>
        <w:t xml:space="preserve"> or to address unmet therapeutic needs</w:t>
      </w:r>
      <w:r w:rsidRPr="009D701B">
        <w:rPr>
          <w:rFonts w:ascii="Times New Roman" w:hAnsi="Times New Roman"/>
          <w:sz w:val="24"/>
          <w:szCs w:val="24"/>
        </w:rPr>
        <w:t xml:space="preserve">, exploiting the better understanding of brain activity, neuronal encoding and </w:t>
      </w:r>
      <w:r w:rsidR="001D5414">
        <w:rPr>
          <w:rFonts w:ascii="Times New Roman" w:hAnsi="Times New Roman"/>
          <w:sz w:val="24"/>
          <w:szCs w:val="24"/>
        </w:rPr>
        <w:t xml:space="preserve">the genesis and </w:t>
      </w:r>
      <w:r w:rsidRPr="009D701B">
        <w:rPr>
          <w:rFonts w:ascii="Times New Roman" w:hAnsi="Times New Roman"/>
          <w:sz w:val="24"/>
          <w:szCs w:val="24"/>
        </w:rPr>
        <w:t xml:space="preserve">organisation of </w:t>
      </w:r>
      <w:r w:rsidR="001D5414">
        <w:rPr>
          <w:rFonts w:ascii="Times New Roman" w:hAnsi="Times New Roman"/>
          <w:sz w:val="24"/>
          <w:szCs w:val="24"/>
        </w:rPr>
        <w:t xml:space="preserve">higher-level </w:t>
      </w:r>
      <w:r w:rsidRPr="009D701B">
        <w:rPr>
          <w:rFonts w:ascii="Times New Roman" w:hAnsi="Times New Roman"/>
          <w:sz w:val="24"/>
          <w:szCs w:val="24"/>
        </w:rPr>
        <w:t>cognitive processes.</w:t>
      </w:r>
    </w:p>
    <w:p w14:paraId="78FBD2EE" w14:textId="3792230E" w:rsidR="001C2119" w:rsidRPr="00B93710" w:rsidRDefault="00382AD5" w:rsidP="00333A66">
      <w:pPr>
        <w:jc w:val="both"/>
        <w:rPr>
          <w:rFonts w:ascii="Times New Roman" w:hAnsi="Times New Roman"/>
          <w:b/>
          <w:sz w:val="24"/>
          <w:szCs w:val="24"/>
        </w:rPr>
      </w:pPr>
      <w:r>
        <w:rPr>
          <w:rFonts w:ascii="Times New Roman" w:hAnsi="Times New Roman"/>
          <w:b/>
          <w:sz w:val="24"/>
          <w:szCs w:val="24"/>
        </w:rPr>
        <w:t xml:space="preserve">Area 3: </w:t>
      </w:r>
      <w:r w:rsidR="001C2119" w:rsidRPr="00B93710">
        <w:rPr>
          <w:rFonts w:ascii="Times New Roman" w:hAnsi="Times New Roman"/>
          <w:b/>
          <w:sz w:val="24"/>
          <w:szCs w:val="24"/>
        </w:rPr>
        <w:t xml:space="preserve">Disruptive </w:t>
      </w:r>
      <w:r w:rsidR="00736839">
        <w:rPr>
          <w:rFonts w:ascii="Times New Roman" w:hAnsi="Times New Roman"/>
          <w:b/>
          <w:sz w:val="24"/>
          <w:szCs w:val="24"/>
        </w:rPr>
        <w:t xml:space="preserve">information </w:t>
      </w:r>
      <w:r w:rsidR="001C2119" w:rsidRPr="00B93710">
        <w:rPr>
          <w:rFonts w:ascii="Times New Roman" w:hAnsi="Times New Roman"/>
          <w:b/>
          <w:sz w:val="24"/>
          <w:szCs w:val="24"/>
        </w:rPr>
        <w:t xml:space="preserve">technologies </w:t>
      </w:r>
    </w:p>
    <w:p w14:paraId="51BD811B" w14:textId="625A5BF1" w:rsidR="00CB52E9" w:rsidRPr="009D701B" w:rsidRDefault="00CB52E9" w:rsidP="00333A66">
      <w:pPr>
        <w:pStyle w:val="ListParagraph"/>
        <w:numPr>
          <w:ilvl w:val="0"/>
          <w:numId w:val="9"/>
        </w:numPr>
        <w:spacing w:before="240"/>
        <w:jc w:val="both"/>
        <w:rPr>
          <w:rFonts w:ascii="Times New Roman" w:hAnsi="Times New Roman"/>
          <w:sz w:val="24"/>
          <w:szCs w:val="24"/>
        </w:rPr>
      </w:pPr>
      <w:r w:rsidRPr="009D701B">
        <w:rPr>
          <w:rFonts w:ascii="Times New Roman" w:hAnsi="Times New Roman"/>
          <w:sz w:val="24"/>
          <w:szCs w:val="24"/>
          <w:u w:val="single"/>
        </w:rPr>
        <w:t>New computing paradigms and their technologies</w:t>
      </w:r>
      <w:r w:rsidRPr="009D701B">
        <w:rPr>
          <w:rFonts w:ascii="Times New Roman" w:hAnsi="Times New Roman"/>
          <w:sz w:val="24"/>
          <w:szCs w:val="24"/>
        </w:rPr>
        <w:t xml:space="preserve">: new foundations for computing, including bio-, nature- and socio-inspired ones that can encompass </w:t>
      </w:r>
      <w:r w:rsidR="00341CAD">
        <w:rPr>
          <w:rFonts w:ascii="Times New Roman" w:hAnsi="Times New Roman"/>
          <w:sz w:val="24"/>
          <w:szCs w:val="24"/>
        </w:rPr>
        <w:t>also</w:t>
      </w:r>
      <w:r w:rsidRPr="009D701B">
        <w:rPr>
          <w:rFonts w:ascii="Times New Roman" w:hAnsi="Times New Roman"/>
          <w:sz w:val="24"/>
          <w:szCs w:val="24"/>
        </w:rPr>
        <w:t xml:space="preserve"> aspects of communication</w:t>
      </w:r>
      <w:r w:rsidR="0053365B">
        <w:rPr>
          <w:rFonts w:ascii="Times New Roman" w:hAnsi="Times New Roman"/>
          <w:sz w:val="24"/>
          <w:szCs w:val="24"/>
        </w:rPr>
        <w:t xml:space="preserve">, </w:t>
      </w:r>
      <w:r w:rsidRPr="009D701B">
        <w:rPr>
          <w:rFonts w:ascii="Times New Roman" w:hAnsi="Times New Roman"/>
          <w:sz w:val="24"/>
          <w:szCs w:val="24"/>
        </w:rPr>
        <w:t>interaction</w:t>
      </w:r>
      <w:r w:rsidR="0053365B">
        <w:rPr>
          <w:rFonts w:ascii="Times New Roman" w:hAnsi="Times New Roman"/>
          <w:sz w:val="24"/>
          <w:szCs w:val="24"/>
        </w:rPr>
        <w:t>, mimickry or differentiation (adaptation, learning, evolution)</w:t>
      </w:r>
      <w:r w:rsidR="00341CAD">
        <w:rPr>
          <w:rFonts w:ascii="Times New Roman" w:hAnsi="Times New Roman"/>
          <w:sz w:val="24"/>
          <w:szCs w:val="24"/>
        </w:rPr>
        <w:t xml:space="preserve">, as well as </w:t>
      </w:r>
      <w:r w:rsidRPr="009D701B">
        <w:rPr>
          <w:rFonts w:ascii="Times New Roman" w:hAnsi="Times New Roman"/>
          <w:sz w:val="24"/>
          <w:szCs w:val="24"/>
        </w:rPr>
        <w:t xml:space="preserve">non-technological aspects </w:t>
      </w:r>
      <w:r w:rsidR="00341CAD">
        <w:rPr>
          <w:rFonts w:ascii="Times New Roman" w:hAnsi="Times New Roman"/>
          <w:sz w:val="24"/>
          <w:szCs w:val="24"/>
        </w:rPr>
        <w:t xml:space="preserve">like </w:t>
      </w:r>
      <w:r w:rsidRPr="009D701B">
        <w:rPr>
          <w:rFonts w:ascii="Times New Roman" w:hAnsi="Times New Roman"/>
          <w:sz w:val="24"/>
          <w:szCs w:val="24"/>
        </w:rPr>
        <w:t>organisation</w:t>
      </w:r>
      <w:r w:rsidR="0053365B">
        <w:rPr>
          <w:rFonts w:ascii="Times New Roman" w:hAnsi="Times New Roman"/>
          <w:sz w:val="24"/>
          <w:szCs w:val="24"/>
        </w:rPr>
        <w:t>al</w:t>
      </w:r>
      <w:r w:rsidRPr="009D701B">
        <w:rPr>
          <w:rFonts w:ascii="Times New Roman" w:hAnsi="Times New Roman"/>
          <w:sz w:val="24"/>
          <w:szCs w:val="24"/>
        </w:rPr>
        <w:t xml:space="preserve"> o</w:t>
      </w:r>
      <w:r w:rsidR="0053365B">
        <w:rPr>
          <w:rFonts w:ascii="Times New Roman" w:hAnsi="Times New Roman"/>
          <w:sz w:val="24"/>
          <w:szCs w:val="24"/>
        </w:rPr>
        <w:t>r</w:t>
      </w:r>
      <w:r w:rsidRPr="009D701B">
        <w:rPr>
          <w:rFonts w:ascii="Times New Roman" w:hAnsi="Times New Roman"/>
          <w:sz w:val="24"/>
          <w:szCs w:val="24"/>
        </w:rPr>
        <w:t xml:space="preserve"> </w:t>
      </w:r>
      <w:r w:rsidR="00341CAD">
        <w:rPr>
          <w:rFonts w:ascii="Times New Roman" w:hAnsi="Times New Roman"/>
          <w:sz w:val="24"/>
          <w:szCs w:val="24"/>
        </w:rPr>
        <w:t xml:space="preserve">physical/virtual </w:t>
      </w:r>
      <w:r w:rsidR="0053365B">
        <w:rPr>
          <w:rFonts w:ascii="Times New Roman" w:hAnsi="Times New Roman"/>
          <w:sz w:val="24"/>
          <w:szCs w:val="24"/>
        </w:rPr>
        <w:t>architectural ones</w:t>
      </w:r>
      <w:r w:rsidRPr="009D701B">
        <w:rPr>
          <w:rFonts w:ascii="Times New Roman" w:hAnsi="Times New Roman"/>
          <w:sz w:val="24"/>
          <w:szCs w:val="24"/>
        </w:rPr>
        <w:t>, and tailored to future and emerging challenges and requirements</w:t>
      </w:r>
      <w:r w:rsidR="00341CAD">
        <w:rPr>
          <w:rFonts w:ascii="Times New Roman" w:hAnsi="Times New Roman"/>
          <w:sz w:val="24"/>
          <w:szCs w:val="24"/>
        </w:rPr>
        <w:t xml:space="preserve"> in highly interdisciplinary settings</w:t>
      </w:r>
      <w:r w:rsidR="0053365B">
        <w:rPr>
          <w:rFonts w:ascii="Times New Roman" w:hAnsi="Times New Roman"/>
          <w:sz w:val="24"/>
          <w:szCs w:val="24"/>
        </w:rPr>
        <w:t xml:space="preserve"> and for new </w:t>
      </w:r>
      <w:r w:rsidR="00503F53">
        <w:rPr>
          <w:rFonts w:ascii="Times New Roman" w:hAnsi="Times New Roman"/>
          <w:sz w:val="24"/>
          <w:szCs w:val="24"/>
        </w:rPr>
        <w:t xml:space="preserve">kinds of </w:t>
      </w:r>
      <w:r w:rsidR="004A7DDD">
        <w:rPr>
          <w:rFonts w:ascii="Times New Roman" w:hAnsi="Times New Roman"/>
          <w:sz w:val="24"/>
          <w:szCs w:val="24"/>
        </w:rPr>
        <w:t xml:space="preserve">mathematical and </w:t>
      </w:r>
      <w:r w:rsidR="0053365B">
        <w:rPr>
          <w:rFonts w:ascii="Times New Roman" w:hAnsi="Times New Roman"/>
          <w:sz w:val="24"/>
          <w:szCs w:val="24"/>
        </w:rPr>
        <w:t>computational approaches in science</w:t>
      </w:r>
      <w:r w:rsidRPr="009D701B">
        <w:rPr>
          <w:rFonts w:ascii="Times New Roman" w:hAnsi="Times New Roman"/>
          <w:sz w:val="24"/>
          <w:szCs w:val="24"/>
        </w:rPr>
        <w:t>.</w:t>
      </w:r>
    </w:p>
    <w:p w14:paraId="6E0EBE39" w14:textId="299F284A" w:rsidR="00CB52E9" w:rsidRPr="00B93710" w:rsidRDefault="00CB52E9" w:rsidP="00333A66">
      <w:pPr>
        <w:pStyle w:val="ListParagraph"/>
        <w:numPr>
          <w:ilvl w:val="0"/>
          <w:numId w:val="9"/>
        </w:numPr>
        <w:jc w:val="both"/>
        <w:rPr>
          <w:rFonts w:ascii="Times New Roman" w:hAnsi="Times New Roman"/>
          <w:sz w:val="24"/>
          <w:szCs w:val="24"/>
        </w:rPr>
      </w:pPr>
      <w:r w:rsidRPr="00B93710">
        <w:rPr>
          <w:rFonts w:ascii="Times New Roman" w:hAnsi="Times New Roman"/>
          <w:sz w:val="24"/>
          <w:szCs w:val="24"/>
          <w:u w:val="single"/>
        </w:rPr>
        <w:t xml:space="preserve">Quantum </w:t>
      </w:r>
      <w:r w:rsidR="001C2119">
        <w:rPr>
          <w:rFonts w:ascii="Times New Roman" w:hAnsi="Times New Roman"/>
          <w:sz w:val="24"/>
          <w:szCs w:val="24"/>
          <w:u w:val="single"/>
        </w:rPr>
        <w:t>engineering</w:t>
      </w:r>
      <w:r w:rsidRPr="00B93710">
        <w:rPr>
          <w:rFonts w:ascii="Times New Roman" w:hAnsi="Times New Roman"/>
          <w:sz w:val="24"/>
          <w:szCs w:val="24"/>
        </w:rPr>
        <w:t xml:space="preserve">: </w:t>
      </w:r>
      <w:r w:rsidR="001C2119">
        <w:rPr>
          <w:rFonts w:ascii="Times New Roman" w:hAnsi="Times New Roman"/>
          <w:sz w:val="24"/>
          <w:szCs w:val="24"/>
        </w:rPr>
        <w:t xml:space="preserve">reproducible, </w:t>
      </w:r>
      <w:r w:rsidR="00E77956">
        <w:rPr>
          <w:rFonts w:ascii="Times New Roman" w:hAnsi="Times New Roman"/>
          <w:sz w:val="24"/>
          <w:szCs w:val="24"/>
        </w:rPr>
        <w:t xml:space="preserve">economical </w:t>
      </w:r>
      <w:r w:rsidR="001C2119">
        <w:rPr>
          <w:rFonts w:ascii="Times New Roman" w:hAnsi="Times New Roman"/>
          <w:sz w:val="24"/>
          <w:szCs w:val="24"/>
        </w:rPr>
        <w:t>and scaleable approaches</w:t>
      </w:r>
      <w:r w:rsidR="005C3D95">
        <w:rPr>
          <w:rFonts w:ascii="Times New Roman" w:hAnsi="Times New Roman"/>
          <w:sz w:val="24"/>
          <w:szCs w:val="24"/>
        </w:rPr>
        <w:t xml:space="preserve">, </w:t>
      </w:r>
      <w:r w:rsidR="00735B08">
        <w:rPr>
          <w:rFonts w:ascii="Times New Roman" w:hAnsi="Times New Roman"/>
          <w:sz w:val="24"/>
          <w:szCs w:val="24"/>
        </w:rPr>
        <w:t xml:space="preserve">architectures </w:t>
      </w:r>
      <w:r w:rsidR="004C3D1A">
        <w:rPr>
          <w:rFonts w:ascii="Times New Roman" w:hAnsi="Times New Roman"/>
          <w:sz w:val="24"/>
          <w:szCs w:val="24"/>
        </w:rPr>
        <w:t xml:space="preserve">and techniques </w:t>
      </w:r>
      <w:r w:rsidR="001C2119">
        <w:rPr>
          <w:rFonts w:ascii="Times New Roman" w:hAnsi="Times New Roman"/>
          <w:sz w:val="24"/>
          <w:szCs w:val="24"/>
        </w:rPr>
        <w:t xml:space="preserve">for </w:t>
      </w:r>
      <w:r w:rsidR="007656DC">
        <w:rPr>
          <w:rFonts w:ascii="Times New Roman" w:hAnsi="Times New Roman"/>
          <w:sz w:val="24"/>
          <w:szCs w:val="24"/>
        </w:rPr>
        <w:t xml:space="preserve">designing and </w:t>
      </w:r>
      <w:r w:rsidR="00CF30A7">
        <w:rPr>
          <w:rFonts w:ascii="Times New Roman" w:hAnsi="Times New Roman"/>
          <w:sz w:val="24"/>
          <w:szCs w:val="24"/>
        </w:rPr>
        <w:t xml:space="preserve">realising </w:t>
      </w:r>
      <w:r w:rsidRPr="00B93710">
        <w:rPr>
          <w:rFonts w:ascii="Times New Roman" w:hAnsi="Times New Roman"/>
          <w:sz w:val="24"/>
          <w:szCs w:val="24"/>
        </w:rPr>
        <w:t xml:space="preserve">devices and systems that exploit quantum phenomena, such as </w:t>
      </w:r>
      <w:r w:rsidR="00E77956">
        <w:rPr>
          <w:rFonts w:ascii="Times New Roman" w:hAnsi="Times New Roman"/>
          <w:sz w:val="24"/>
          <w:szCs w:val="24"/>
        </w:rPr>
        <w:t>superposition</w:t>
      </w:r>
      <w:r w:rsidR="00E77956" w:rsidRPr="00B93710">
        <w:rPr>
          <w:rFonts w:ascii="Times New Roman" w:hAnsi="Times New Roman"/>
          <w:sz w:val="24"/>
          <w:szCs w:val="24"/>
        </w:rPr>
        <w:t xml:space="preserve"> </w:t>
      </w:r>
      <w:r w:rsidRPr="00B93710">
        <w:rPr>
          <w:rFonts w:ascii="Times New Roman" w:hAnsi="Times New Roman"/>
          <w:sz w:val="24"/>
          <w:szCs w:val="24"/>
        </w:rPr>
        <w:t xml:space="preserve">and entanglement, for </w:t>
      </w:r>
      <w:r w:rsidR="002F48D2">
        <w:rPr>
          <w:rFonts w:ascii="Times New Roman" w:hAnsi="Times New Roman"/>
          <w:sz w:val="24"/>
          <w:szCs w:val="24"/>
        </w:rPr>
        <w:t xml:space="preserve">achieving </w:t>
      </w:r>
      <w:r w:rsidR="00735B08">
        <w:rPr>
          <w:rFonts w:ascii="Times New Roman" w:hAnsi="Times New Roman"/>
          <w:sz w:val="24"/>
          <w:szCs w:val="24"/>
        </w:rPr>
        <w:t xml:space="preserve">new or radically improved </w:t>
      </w:r>
      <w:r w:rsidR="002F48D2">
        <w:rPr>
          <w:rFonts w:ascii="Times New Roman" w:hAnsi="Times New Roman"/>
          <w:sz w:val="24"/>
          <w:szCs w:val="24"/>
        </w:rPr>
        <w:t xml:space="preserve">functionalities </w:t>
      </w:r>
      <w:r w:rsidRPr="00B93710">
        <w:rPr>
          <w:rFonts w:ascii="Times New Roman" w:hAnsi="Times New Roman"/>
          <w:sz w:val="24"/>
          <w:szCs w:val="24"/>
        </w:rPr>
        <w:t>(</w:t>
      </w:r>
      <w:r w:rsidR="005C3D95">
        <w:rPr>
          <w:rFonts w:ascii="Times New Roman" w:hAnsi="Times New Roman"/>
          <w:sz w:val="24"/>
          <w:szCs w:val="24"/>
        </w:rPr>
        <w:t>for instance</w:t>
      </w:r>
      <w:r w:rsidR="005C3D95" w:rsidRPr="00B93710">
        <w:rPr>
          <w:rFonts w:ascii="Times New Roman" w:hAnsi="Times New Roman"/>
          <w:sz w:val="24"/>
          <w:szCs w:val="24"/>
        </w:rPr>
        <w:t xml:space="preserve"> </w:t>
      </w:r>
      <w:r w:rsidR="00735B08">
        <w:rPr>
          <w:rFonts w:ascii="Times New Roman" w:hAnsi="Times New Roman"/>
          <w:sz w:val="24"/>
          <w:szCs w:val="24"/>
        </w:rPr>
        <w:t xml:space="preserve">in </w:t>
      </w:r>
      <w:r w:rsidR="001C2119">
        <w:rPr>
          <w:rFonts w:ascii="Times New Roman" w:hAnsi="Times New Roman"/>
          <w:sz w:val="24"/>
          <w:szCs w:val="24"/>
        </w:rPr>
        <w:t xml:space="preserve">sensing, </w:t>
      </w:r>
      <w:r w:rsidR="00CF30A7">
        <w:rPr>
          <w:rFonts w:ascii="Times New Roman" w:hAnsi="Times New Roman"/>
          <w:sz w:val="24"/>
          <w:szCs w:val="24"/>
        </w:rPr>
        <w:t xml:space="preserve">precision measurement, </w:t>
      </w:r>
      <w:r w:rsidR="005C3D95">
        <w:rPr>
          <w:rFonts w:ascii="Times New Roman" w:hAnsi="Times New Roman"/>
          <w:sz w:val="24"/>
          <w:szCs w:val="24"/>
        </w:rPr>
        <w:t xml:space="preserve">transduction, </w:t>
      </w:r>
      <w:r w:rsidR="00735B08">
        <w:rPr>
          <w:rFonts w:ascii="Times New Roman" w:hAnsi="Times New Roman"/>
          <w:sz w:val="24"/>
          <w:szCs w:val="24"/>
        </w:rPr>
        <w:t xml:space="preserve">secure </w:t>
      </w:r>
      <w:r w:rsidR="00F64162">
        <w:rPr>
          <w:rFonts w:ascii="Times New Roman" w:hAnsi="Times New Roman"/>
          <w:sz w:val="24"/>
          <w:szCs w:val="24"/>
        </w:rPr>
        <w:t xml:space="preserve">communication, control, simulation and computation) and </w:t>
      </w:r>
      <w:r w:rsidR="00735B08">
        <w:rPr>
          <w:rFonts w:ascii="Times New Roman" w:hAnsi="Times New Roman"/>
          <w:sz w:val="24"/>
          <w:szCs w:val="24"/>
        </w:rPr>
        <w:t xml:space="preserve">demonstrated </w:t>
      </w:r>
      <w:r w:rsidR="004C3D1A">
        <w:rPr>
          <w:rFonts w:ascii="Times New Roman" w:hAnsi="Times New Roman"/>
          <w:sz w:val="24"/>
          <w:szCs w:val="24"/>
        </w:rPr>
        <w:t xml:space="preserve">in the context </w:t>
      </w:r>
      <w:r w:rsidR="00735B08">
        <w:rPr>
          <w:rFonts w:ascii="Times New Roman" w:hAnsi="Times New Roman"/>
          <w:sz w:val="24"/>
          <w:szCs w:val="24"/>
        </w:rPr>
        <w:t xml:space="preserve">and boundary conditions </w:t>
      </w:r>
      <w:r w:rsidR="004C3D1A">
        <w:rPr>
          <w:rFonts w:ascii="Times New Roman" w:hAnsi="Times New Roman"/>
          <w:sz w:val="24"/>
          <w:szCs w:val="24"/>
        </w:rPr>
        <w:t xml:space="preserve">of </w:t>
      </w:r>
      <w:r w:rsidR="00735B08">
        <w:rPr>
          <w:rFonts w:ascii="Times New Roman" w:hAnsi="Times New Roman"/>
          <w:sz w:val="24"/>
          <w:szCs w:val="24"/>
        </w:rPr>
        <w:t xml:space="preserve">a </w:t>
      </w:r>
      <w:r w:rsidR="004C3D1A">
        <w:rPr>
          <w:rFonts w:ascii="Times New Roman" w:hAnsi="Times New Roman"/>
          <w:sz w:val="24"/>
          <w:szCs w:val="24"/>
        </w:rPr>
        <w:t xml:space="preserve">specific application area (for example in </w:t>
      </w:r>
      <w:r w:rsidR="000C0598">
        <w:rPr>
          <w:rFonts w:ascii="Times New Roman" w:hAnsi="Times New Roman"/>
          <w:sz w:val="24"/>
          <w:szCs w:val="24"/>
        </w:rPr>
        <w:t xml:space="preserve">the </w:t>
      </w:r>
      <w:r w:rsidR="004C3D1A" w:rsidRPr="00401F54">
        <w:rPr>
          <w:rFonts w:ascii="Times New Roman" w:hAnsi="Times New Roman"/>
          <w:sz w:val="24"/>
          <w:szCs w:val="24"/>
        </w:rPr>
        <w:t>biological</w:t>
      </w:r>
      <w:r w:rsidR="004C3D1A">
        <w:rPr>
          <w:rFonts w:ascii="Times New Roman" w:hAnsi="Times New Roman"/>
          <w:sz w:val="24"/>
          <w:szCs w:val="24"/>
        </w:rPr>
        <w:t xml:space="preserve">, medical, </w:t>
      </w:r>
      <w:r w:rsidR="00CF30A7">
        <w:rPr>
          <w:rFonts w:ascii="Times New Roman" w:hAnsi="Times New Roman"/>
          <w:sz w:val="24"/>
          <w:szCs w:val="24"/>
        </w:rPr>
        <w:t xml:space="preserve">materials, </w:t>
      </w:r>
      <w:r w:rsidR="00960054">
        <w:rPr>
          <w:rFonts w:ascii="Times New Roman" w:hAnsi="Times New Roman"/>
          <w:sz w:val="24"/>
          <w:szCs w:val="24"/>
        </w:rPr>
        <w:t xml:space="preserve">process, </w:t>
      </w:r>
      <w:r w:rsidR="004C3D1A">
        <w:rPr>
          <w:rFonts w:ascii="Times New Roman" w:hAnsi="Times New Roman"/>
          <w:sz w:val="24"/>
          <w:szCs w:val="24"/>
        </w:rPr>
        <w:t>energy</w:t>
      </w:r>
      <w:r w:rsidR="00CF30A7">
        <w:rPr>
          <w:rFonts w:ascii="Times New Roman" w:hAnsi="Times New Roman"/>
          <w:sz w:val="24"/>
          <w:szCs w:val="24"/>
        </w:rPr>
        <w:t xml:space="preserve"> or standards</w:t>
      </w:r>
      <w:r w:rsidR="004C3D1A">
        <w:rPr>
          <w:rFonts w:ascii="Times New Roman" w:hAnsi="Times New Roman"/>
          <w:sz w:val="24"/>
          <w:szCs w:val="24"/>
        </w:rPr>
        <w:t xml:space="preserve"> domain</w:t>
      </w:r>
      <w:r w:rsidR="004C3D1A" w:rsidRPr="00401F54">
        <w:rPr>
          <w:rFonts w:ascii="Times New Roman" w:hAnsi="Times New Roman"/>
          <w:sz w:val="24"/>
          <w:szCs w:val="24"/>
        </w:rPr>
        <w:t>).</w:t>
      </w:r>
    </w:p>
    <w:p w14:paraId="46A4939B" w14:textId="1AFEE0C4" w:rsidR="00CB52E9" w:rsidRDefault="00367492" w:rsidP="00333A66">
      <w:pPr>
        <w:pStyle w:val="ListParagraph"/>
        <w:numPr>
          <w:ilvl w:val="0"/>
          <w:numId w:val="9"/>
        </w:numPr>
        <w:jc w:val="both"/>
        <w:rPr>
          <w:rFonts w:ascii="Times New Roman" w:hAnsi="Times New Roman"/>
          <w:sz w:val="24"/>
          <w:szCs w:val="24"/>
        </w:rPr>
      </w:pPr>
      <w:r>
        <w:rPr>
          <w:rFonts w:ascii="Times New Roman" w:hAnsi="Times New Roman"/>
          <w:sz w:val="24"/>
          <w:szCs w:val="24"/>
          <w:u w:val="single"/>
        </w:rPr>
        <w:t>Hybrid opto-</w:t>
      </w:r>
      <w:r w:rsidR="00CA206A">
        <w:rPr>
          <w:rFonts w:ascii="Times New Roman" w:hAnsi="Times New Roman"/>
          <w:sz w:val="24"/>
          <w:szCs w:val="24"/>
          <w:u w:val="single"/>
        </w:rPr>
        <w:t>electro-</w:t>
      </w:r>
      <w:r w:rsidR="00CB52E9" w:rsidRPr="009D701B">
        <w:rPr>
          <w:rFonts w:ascii="Times New Roman" w:hAnsi="Times New Roman"/>
          <w:sz w:val="24"/>
          <w:szCs w:val="24"/>
          <w:u w:val="single"/>
        </w:rPr>
        <w:t>mechanical devices</w:t>
      </w:r>
      <w:r>
        <w:rPr>
          <w:rFonts w:ascii="Times New Roman" w:hAnsi="Times New Roman"/>
          <w:sz w:val="24"/>
          <w:szCs w:val="24"/>
          <w:u w:val="single"/>
        </w:rPr>
        <w:t xml:space="preserve"> at the nano-scale</w:t>
      </w:r>
      <w:r w:rsidR="00CB52E9" w:rsidRPr="009D701B">
        <w:rPr>
          <w:rFonts w:ascii="Times New Roman" w:hAnsi="Times New Roman"/>
          <w:sz w:val="24"/>
          <w:szCs w:val="24"/>
        </w:rPr>
        <w:t xml:space="preserve">: </w:t>
      </w:r>
      <w:r w:rsidR="00CA206A">
        <w:rPr>
          <w:rFonts w:ascii="Times New Roman" w:hAnsi="Times New Roman"/>
          <w:sz w:val="24"/>
          <w:szCs w:val="24"/>
        </w:rPr>
        <w:t xml:space="preserve">new working principles and </w:t>
      </w:r>
      <w:r w:rsidR="00BA353F">
        <w:rPr>
          <w:rFonts w:ascii="Times New Roman" w:hAnsi="Times New Roman"/>
          <w:sz w:val="24"/>
          <w:szCs w:val="24"/>
        </w:rPr>
        <w:t xml:space="preserve">their first-time validation in </w:t>
      </w:r>
      <w:r w:rsidR="00CA206A">
        <w:rPr>
          <w:rFonts w:ascii="Times New Roman" w:hAnsi="Times New Roman"/>
          <w:sz w:val="24"/>
          <w:szCs w:val="24"/>
        </w:rPr>
        <w:t>nano-</w:t>
      </w:r>
      <w:r w:rsidR="002C35B6">
        <w:rPr>
          <w:rFonts w:ascii="Times New Roman" w:hAnsi="Times New Roman"/>
          <w:sz w:val="24"/>
          <w:szCs w:val="24"/>
        </w:rPr>
        <w:t>, molecular- or atomic-scale</w:t>
      </w:r>
      <w:r w:rsidR="00CA206A">
        <w:rPr>
          <w:rFonts w:ascii="Times New Roman" w:hAnsi="Times New Roman"/>
          <w:sz w:val="24"/>
          <w:szCs w:val="24"/>
        </w:rPr>
        <w:t xml:space="preserve"> devices based on the</w:t>
      </w:r>
      <w:r w:rsidR="00CA206A" w:rsidRPr="009D701B">
        <w:rPr>
          <w:rFonts w:ascii="Times New Roman" w:hAnsi="Times New Roman"/>
          <w:sz w:val="24"/>
          <w:szCs w:val="24"/>
        </w:rPr>
        <w:t xml:space="preserve"> interaction </w:t>
      </w:r>
      <w:r w:rsidR="00CA206A">
        <w:rPr>
          <w:rFonts w:ascii="Times New Roman" w:hAnsi="Times New Roman"/>
          <w:sz w:val="24"/>
          <w:szCs w:val="24"/>
        </w:rPr>
        <w:t xml:space="preserve">and mutual control </w:t>
      </w:r>
      <w:r w:rsidR="00CA206A" w:rsidRPr="009D701B">
        <w:rPr>
          <w:rFonts w:ascii="Times New Roman" w:hAnsi="Times New Roman"/>
          <w:sz w:val="24"/>
          <w:szCs w:val="24"/>
        </w:rPr>
        <w:t xml:space="preserve">of multiple </w:t>
      </w:r>
      <w:r w:rsidR="00CA206A">
        <w:rPr>
          <w:rFonts w:ascii="Times New Roman" w:hAnsi="Times New Roman"/>
          <w:sz w:val="24"/>
          <w:szCs w:val="24"/>
        </w:rPr>
        <w:t xml:space="preserve">physical </w:t>
      </w:r>
      <w:r w:rsidR="00CA206A" w:rsidRPr="009D701B">
        <w:rPr>
          <w:rFonts w:ascii="Times New Roman" w:hAnsi="Times New Roman"/>
          <w:sz w:val="24"/>
          <w:szCs w:val="24"/>
        </w:rPr>
        <w:t xml:space="preserve">degrees of freedom </w:t>
      </w:r>
      <w:r w:rsidR="00CA206A">
        <w:rPr>
          <w:rFonts w:ascii="Times New Roman" w:hAnsi="Times New Roman"/>
          <w:sz w:val="24"/>
          <w:szCs w:val="24"/>
        </w:rPr>
        <w:t xml:space="preserve">to achieve </w:t>
      </w:r>
      <w:r w:rsidR="00CB52E9" w:rsidRPr="009D701B">
        <w:rPr>
          <w:rFonts w:ascii="Times New Roman" w:hAnsi="Times New Roman"/>
          <w:sz w:val="24"/>
          <w:szCs w:val="24"/>
        </w:rPr>
        <w:t>new</w:t>
      </w:r>
      <w:r w:rsidR="00CA206A">
        <w:rPr>
          <w:rFonts w:ascii="Times New Roman" w:hAnsi="Times New Roman"/>
          <w:sz w:val="24"/>
          <w:szCs w:val="24"/>
        </w:rPr>
        <w:t xml:space="preserve"> or radically improved</w:t>
      </w:r>
      <w:r w:rsidR="00CB52E9" w:rsidRPr="009D701B">
        <w:rPr>
          <w:rFonts w:ascii="Times New Roman" w:hAnsi="Times New Roman"/>
          <w:sz w:val="24"/>
          <w:szCs w:val="24"/>
        </w:rPr>
        <w:t xml:space="preserve"> functionalities</w:t>
      </w:r>
      <w:r w:rsidR="00CA206A">
        <w:rPr>
          <w:rFonts w:ascii="Times New Roman" w:hAnsi="Times New Roman"/>
          <w:sz w:val="24"/>
          <w:szCs w:val="24"/>
        </w:rPr>
        <w:t xml:space="preserve"> </w:t>
      </w:r>
      <w:r w:rsidR="00BA353F">
        <w:rPr>
          <w:rFonts w:ascii="Times New Roman" w:hAnsi="Times New Roman"/>
          <w:sz w:val="24"/>
          <w:szCs w:val="24"/>
        </w:rPr>
        <w:t xml:space="preserve">and application scenarios </w:t>
      </w:r>
      <w:r w:rsidR="00CA206A">
        <w:rPr>
          <w:rFonts w:ascii="Times New Roman" w:hAnsi="Times New Roman"/>
          <w:sz w:val="24"/>
          <w:szCs w:val="24"/>
        </w:rPr>
        <w:t>under plausible operating conditions.</w:t>
      </w:r>
      <w:r w:rsidR="009F66DF">
        <w:rPr>
          <w:rFonts w:ascii="Times New Roman" w:hAnsi="Times New Roman"/>
          <w:sz w:val="24"/>
          <w:szCs w:val="24"/>
        </w:rPr>
        <w:t xml:space="preserve"> </w:t>
      </w:r>
      <w:r w:rsidR="009F66DF" w:rsidRPr="00333A66">
        <w:rPr>
          <w:rFonts w:ascii="Times New Roman" w:hAnsi="Times New Roman"/>
          <w:sz w:val="24"/>
          <w:szCs w:val="24"/>
        </w:rPr>
        <w:t>The interacting degrees of freedom are those involved in e.g. nano-optics, nano-scale electromagnetism, nano-mechanics and phonons and fluctuations</w:t>
      </w:r>
      <w:r w:rsidR="009F66DF">
        <w:rPr>
          <w:rFonts w:ascii="Times New Roman" w:hAnsi="Times New Roman"/>
          <w:sz w:val="24"/>
          <w:szCs w:val="24"/>
        </w:rPr>
        <w:t>.</w:t>
      </w:r>
    </w:p>
    <w:p w14:paraId="753CA4E5" w14:textId="061E6B5F" w:rsidR="005654DD" w:rsidRPr="00B93710" w:rsidRDefault="00382AD5" w:rsidP="00333A66">
      <w:pPr>
        <w:jc w:val="both"/>
        <w:rPr>
          <w:rFonts w:ascii="Times New Roman" w:hAnsi="Times New Roman"/>
          <w:b/>
          <w:sz w:val="24"/>
          <w:szCs w:val="24"/>
        </w:rPr>
      </w:pPr>
      <w:r>
        <w:rPr>
          <w:rFonts w:ascii="Times New Roman" w:hAnsi="Times New Roman"/>
          <w:b/>
          <w:sz w:val="24"/>
          <w:szCs w:val="24"/>
        </w:rPr>
        <w:t xml:space="preserve">Area 4: </w:t>
      </w:r>
      <w:r w:rsidR="005654DD" w:rsidRPr="00B93710">
        <w:rPr>
          <w:rFonts w:ascii="Times New Roman" w:hAnsi="Times New Roman"/>
          <w:b/>
          <w:sz w:val="24"/>
          <w:szCs w:val="24"/>
        </w:rPr>
        <w:t xml:space="preserve">New technologies for energy and </w:t>
      </w:r>
      <w:r w:rsidR="005F66F5">
        <w:rPr>
          <w:rFonts w:ascii="Times New Roman" w:hAnsi="Times New Roman"/>
          <w:b/>
          <w:sz w:val="24"/>
          <w:szCs w:val="24"/>
        </w:rPr>
        <w:t xml:space="preserve">functional </w:t>
      </w:r>
      <w:r w:rsidR="005654DD" w:rsidRPr="00B93710">
        <w:rPr>
          <w:rFonts w:ascii="Times New Roman" w:hAnsi="Times New Roman"/>
          <w:b/>
          <w:sz w:val="24"/>
          <w:szCs w:val="24"/>
        </w:rPr>
        <w:t>materials</w:t>
      </w:r>
    </w:p>
    <w:p w14:paraId="78C71CBF" w14:textId="59FAB0F7" w:rsidR="00CB52E9" w:rsidRPr="009D701B" w:rsidRDefault="00CB52E9" w:rsidP="00333A66">
      <w:pPr>
        <w:pStyle w:val="ListParagraph"/>
        <w:numPr>
          <w:ilvl w:val="0"/>
          <w:numId w:val="9"/>
        </w:numPr>
        <w:jc w:val="both"/>
        <w:rPr>
          <w:rFonts w:ascii="Times New Roman" w:hAnsi="Times New Roman"/>
          <w:sz w:val="24"/>
          <w:szCs w:val="24"/>
        </w:rPr>
      </w:pPr>
      <w:r w:rsidRPr="009D701B">
        <w:rPr>
          <w:rFonts w:ascii="Times New Roman" w:hAnsi="Times New Roman"/>
          <w:sz w:val="24"/>
          <w:szCs w:val="24"/>
          <w:u w:val="single"/>
        </w:rPr>
        <w:t>Ecosystem engineering</w:t>
      </w:r>
      <w:r w:rsidRPr="009D701B">
        <w:rPr>
          <w:rFonts w:ascii="Times New Roman" w:hAnsi="Times New Roman"/>
          <w:sz w:val="24"/>
          <w:szCs w:val="24"/>
        </w:rPr>
        <w:t>:</w:t>
      </w:r>
      <w:r w:rsidR="009F6F5C">
        <w:rPr>
          <w:rStyle w:val="FootnoteReference"/>
          <w:rFonts w:ascii="Times New Roman" w:hAnsi="Times New Roman"/>
          <w:sz w:val="24"/>
          <w:szCs w:val="24"/>
        </w:rPr>
        <w:footnoteReference w:id="9"/>
      </w:r>
      <w:r w:rsidRPr="009D701B">
        <w:rPr>
          <w:rFonts w:ascii="Times New Roman" w:hAnsi="Times New Roman"/>
          <w:sz w:val="24"/>
          <w:szCs w:val="24"/>
        </w:rPr>
        <w:t xml:space="preserve"> </w:t>
      </w:r>
      <w:r w:rsidR="00701F38">
        <w:rPr>
          <w:rFonts w:ascii="Times New Roman" w:hAnsi="Times New Roman"/>
          <w:color w:val="000000"/>
          <w:sz w:val="24"/>
          <w:szCs w:val="24"/>
        </w:rPr>
        <w:t>new</w:t>
      </w:r>
      <w:r w:rsidRPr="009D701B">
        <w:rPr>
          <w:rFonts w:ascii="Times New Roman" w:hAnsi="Times New Roman"/>
          <w:color w:val="000000"/>
          <w:sz w:val="24"/>
          <w:szCs w:val="24"/>
        </w:rPr>
        <w:t xml:space="preserve"> </w:t>
      </w:r>
      <w:r w:rsidR="00701F38">
        <w:rPr>
          <w:rFonts w:ascii="Times New Roman" w:hAnsi="Times New Roman"/>
          <w:color w:val="000000"/>
          <w:sz w:val="24"/>
          <w:szCs w:val="24"/>
        </w:rPr>
        <w:t xml:space="preserve">models, </w:t>
      </w:r>
      <w:r w:rsidR="008B72F1">
        <w:rPr>
          <w:rFonts w:ascii="Times New Roman" w:hAnsi="Times New Roman"/>
          <w:color w:val="000000"/>
          <w:sz w:val="24"/>
          <w:szCs w:val="24"/>
        </w:rPr>
        <w:t>materials</w:t>
      </w:r>
      <w:r w:rsidR="00D454E0">
        <w:rPr>
          <w:rFonts w:ascii="Times New Roman" w:hAnsi="Times New Roman"/>
          <w:color w:val="000000"/>
          <w:sz w:val="24"/>
          <w:szCs w:val="24"/>
        </w:rPr>
        <w:t>,</w:t>
      </w:r>
      <w:r w:rsidR="008B72F1">
        <w:rPr>
          <w:rFonts w:ascii="Times New Roman" w:hAnsi="Times New Roman"/>
          <w:color w:val="000000"/>
          <w:sz w:val="24"/>
          <w:szCs w:val="24"/>
        </w:rPr>
        <w:t xml:space="preserve"> processes</w:t>
      </w:r>
      <w:r w:rsidR="00D454E0">
        <w:rPr>
          <w:rFonts w:ascii="Times New Roman" w:hAnsi="Times New Roman"/>
          <w:color w:val="000000"/>
          <w:sz w:val="24"/>
          <w:szCs w:val="24"/>
        </w:rPr>
        <w:t xml:space="preserve"> and devices</w:t>
      </w:r>
      <w:r w:rsidR="008B72F1">
        <w:rPr>
          <w:rFonts w:ascii="Times New Roman" w:hAnsi="Times New Roman"/>
          <w:color w:val="000000"/>
          <w:sz w:val="24"/>
          <w:szCs w:val="24"/>
        </w:rPr>
        <w:t xml:space="preserve"> for </w:t>
      </w:r>
      <w:r w:rsidR="007C6AE7">
        <w:rPr>
          <w:rFonts w:ascii="Times New Roman" w:hAnsi="Times New Roman"/>
          <w:color w:val="000000"/>
          <w:sz w:val="24"/>
          <w:szCs w:val="24"/>
        </w:rPr>
        <w:t xml:space="preserve">extreme </w:t>
      </w:r>
      <w:r w:rsidR="00D454E0">
        <w:rPr>
          <w:rFonts w:ascii="Times New Roman" w:hAnsi="Times New Roman"/>
          <w:color w:val="000000"/>
          <w:sz w:val="24"/>
          <w:szCs w:val="24"/>
        </w:rPr>
        <w:t xml:space="preserve">energy and </w:t>
      </w:r>
      <w:r w:rsidR="008B72F1">
        <w:rPr>
          <w:rFonts w:ascii="Times New Roman" w:hAnsi="Times New Roman"/>
          <w:color w:val="000000"/>
          <w:sz w:val="24"/>
          <w:szCs w:val="24"/>
        </w:rPr>
        <w:t>resource efficiency</w:t>
      </w:r>
      <w:r w:rsidRPr="009D701B">
        <w:rPr>
          <w:rFonts w:ascii="Times New Roman" w:hAnsi="Times New Roman"/>
          <w:color w:val="000000"/>
          <w:sz w:val="24"/>
          <w:szCs w:val="24"/>
        </w:rPr>
        <w:t xml:space="preserve"> into </w:t>
      </w:r>
      <w:r w:rsidR="008337DD">
        <w:rPr>
          <w:rFonts w:ascii="Times New Roman" w:hAnsi="Times New Roman"/>
          <w:color w:val="000000"/>
          <w:sz w:val="24"/>
          <w:szCs w:val="24"/>
        </w:rPr>
        <w:t>cicular</w:t>
      </w:r>
      <w:r w:rsidR="008B72F1">
        <w:rPr>
          <w:rFonts w:ascii="Times New Roman" w:hAnsi="Times New Roman"/>
          <w:color w:val="000000"/>
          <w:sz w:val="24"/>
          <w:szCs w:val="24"/>
        </w:rPr>
        <w:t xml:space="preserve"> </w:t>
      </w:r>
      <w:r w:rsidRPr="009D701B">
        <w:rPr>
          <w:rFonts w:ascii="Times New Roman" w:hAnsi="Times New Roman"/>
          <w:color w:val="000000"/>
          <w:sz w:val="24"/>
          <w:szCs w:val="24"/>
        </w:rPr>
        <w:t xml:space="preserve">ecosystems </w:t>
      </w:r>
      <w:r w:rsidRPr="009D701B">
        <w:rPr>
          <w:rFonts w:ascii="Times New Roman" w:hAnsi="Times New Roman"/>
          <w:sz w:val="24"/>
          <w:szCs w:val="24"/>
        </w:rPr>
        <w:t xml:space="preserve">(energy, </w:t>
      </w:r>
      <w:r w:rsidR="008B72F1">
        <w:rPr>
          <w:rFonts w:ascii="Times New Roman" w:hAnsi="Times New Roman"/>
          <w:sz w:val="24"/>
          <w:szCs w:val="24"/>
        </w:rPr>
        <w:t>raw materials</w:t>
      </w:r>
      <w:r w:rsidRPr="009D701B">
        <w:rPr>
          <w:rFonts w:ascii="Times New Roman" w:hAnsi="Times New Roman"/>
          <w:sz w:val="24"/>
          <w:szCs w:val="24"/>
        </w:rPr>
        <w:t xml:space="preserve">, waste, </w:t>
      </w:r>
      <w:r w:rsidR="007C6AE7">
        <w:rPr>
          <w:rFonts w:ascii="Times New Roman" w:hAnsi="Times New Roman"/>
          <w:sz w:val="24"/>
          <w:szCs w:val="24"/>
        </w:rPr>
        <w:t>water</w:t>
      </w:r>
      <w:r w:rsidRPr="009D701B">
        <w:rPr>
          <w:rFonts w:ascii="Times New Roman" w:hAnsi="Times New Roman"/>
          <w:sz w:val="24"/>
          <w:szCs w:val="24"/>
        </w:rPr>
        <w:t xml:space="preserve">,…). </w:t>
      </w:r>
      <w:r w:rsidR="00701F38" w:rsidRPr="009D701B">
        <w:rPr>
          <w:rFonts w:ascii="Times New Roman" w:hAnsi="Times New Roman"/>
          <w:color w:val="000000"/>
          <w:sz w:val="24"/>
          <w:szCs w:val="24"/>
        </w:rPr>
        <w:t>New appro</w:t>
      </w:r>
      <w:r w:rsidR="00701F38">
        <w:rPr>
          <w:rFonts w:ascii="Times New Roman" w:hAnsi="Times New Roman"/>
          <w:color w:val="000000"/>
          <w:sz w:val="24"/>
          <w:szCs w:val="24"/>
        </w:rPr>
        <w:t>a</w:t>
      </w:r>
      <w:r w:rsidR="00701F38" w:rsidRPr="009D701B">
        <w:rPr>
          <w:rFonts w:ascii="Times New Roman" w:hAnsi="Times New Roman"/>
          <w:color w:val="000000"/>
          <w:sz w:val="24"/>
          <w:szCs w:val="24"/>
        </w:rPr>
        <w:t xml:space="preserve">ches and technologies </w:t>
      </w:r>
      <w:r w:rsidR="00701F38">
        <w:rPr>
          <w:rFonts w:ascii="Times New Roman" w:hAnsi="Times New Roman"/>
          <w:color w:val="000000"/>
          <w:sz w:val="24"/>
          <w:szCs w:val="24"/>
        </w:rPr>
        <w:t>for</w:t>
      </w:r>
      <w:r w:rsidR="00701F38" w:rsidRPr="009D701B">
        <w:rPr>
          <w:rFonts w:ascii="Times New Roman" w:hAnsi="Times New Roman"/>
          <w:color w:val="000000"/>
          <w:sz w:val="24"/>
          <w:szCs w:val="24"/>
        </w:rPr>
        <w:t xml:space="preserve"> </w:t>
      </w:r>
      <w:r w:rsidR="00B331CE">
        <w:rPr>
          <w:rFonts w:ascii="Times New Roman" w:hAnsi="Times New Roman"/>
          <w:color w:val="000000"/>
          <w:sz w:val="24"/>
          <w:szCs w:val="24"/>
        </w:rPr>
        <w:t xml:space="preserve">extremely efficient </w:t>
      </w:r>
      <w:r w:rsidR="00701F38" w:rsidRPr="009D701B">
        <w:rPr>
          <w:rFonts w:ascii="Times New Roman" w:hAnsi="Times New Roman"/>
          <w:color w:val="000000"/>
          <w:sz w:val="24"/>
          <w:szCs w:val="24"/>
        </w:rPr>
        <w:t>energy generation</w:t>
      </w:r>
      <w:r w:rsidR="007C6AE7">
        <w:rPr>
          <w:rFonts w:ascii="Times New Roman" w:hAnsi="Times New Roman"/>
          <w:color w:val="000000"/>
          <w:sz w:val="24"/>
          <w:szCs w:val="24"/>
        </w:rPr>
        <w:t xml:space="preserve"> (e.g., artificial photosynthesis)</w:t>
      </w:r>
      <w:r w:rsidR="00701F38" w:rsidRPr="009D701B">
        <w:rPr>
          <w:rFonts w:ascii="Times New Roman" w:hAnsi="Times New Roman"/>
          <w:color w:val="000000"/>
          <w:sz w:val="24"/>
          <w:szCs w:val="24"/>
        </w:rPr>
        <w:t xml:space="preserve">, </w:t>
      </w:r>
      <w:r w:rsidR="00B331CE">
        <w:rPr>
          <w:rFonts w:ascii="Times New Roman" w:hAnsi="Times New Roman"/>
          <w:color w:val="000000"/>
          <w:sz w:val="24"/>
          <w:szCs w:val="24"/>
        </w:rPr>
        <w:t>transfer, conversion</w:t>
      </w:r>
      <w:r w:rsidR="00090E74">
        <w:rPr>
          <w:rFonts w:ascii="Times New Roman" w:hAnsi="Times New Roman"/>
          <w:color w:val="000000"/>
          <w:sz w:val="24"/>
          <w:szCs w:val="24"/>
        </w:rPr>
        <w:t xml:space="preserve">, </w:t>
      </w:r>
      <w:r w:rsidR="00D454E0">
        <w:rPr>
          <w:rFonts w:ascii="Times New Roman" w:hAnsi="Times New Roman"/>
          <w:color w:val="000000"/>
          <w:sz w:val="24"/>
          <w:szCs w:val="24"/>
        </w:rPr>
        <w:t xml:space="preserve">high-density </w:t>
      </w:r>
      <w:r w:rsidR="00701F38" w:rsidRPr="009D701B">
        <w:rPr>
          <w:rFonts w:ascii="Times New Roman" w:hAnsi="Times New Roman"/>
          <w:color w:val="000000"/>
          <w:sz w:val="24"/>
          <w:szCs w:val="24"/>
        </w:rPr>
        <w:t>st</w:t>
      </w:r>
      <w:r w:rsidR="00701F38">
        <w:rPr>
          <w:rFonts w:ascii="Times New Roman" w:hAnsi="Times New Roman"/>
          <w:color w:val="000000"/>
          <w:sz w:val="24"/>
          <w:szCs w:val="24"/>
        </w:rPr>
        <w:t>orage</w:t>
      </w:r>
      <w:r w:rsidR="00090E74">
        <w:rPr>
          <w:rFonts w:ascii="Times New Roman" w:hAnsi="Times New Roman"/>
          <w:color w:val="000000"/>
          <w:sz w:val="24"/>
          <w:szCs w:val="24"/>
        </w:rPr>
        <w:t xml:space="preserve"> and consumption</w:t>
      </w:r>
      <w:r w:rsidR="00701F38">
        <w:rPr>
          <w:rFonts w:ascii="Times New Roman" w:hAnsi="Times New Roman"/>
          <w:color w:val="000000"/>
          <w:sz w:val="24"/>
          <w:szCs w:val="24"/>
        </w:rPr>
        <w:t xml:space="preserve">. </w:t>
      </w:r>
      <w:r w:rsidR="004C7DFF" w:rsidRPr="001049B6">
        <w:rPr>
          <w:rFonts w:ascii="Times New Roman" w:hAnsi="Times New Roman"/>
          <w:color w:val="000000"/>
          <w:sz w:val="24"/>
          <w:szCs w:val="24"/>
        </w:rPr>
        <w:t xml:space="preserve">Replacement of toxic/pollutant substances by ecofriendly materials should be considered. </w:t>
      </w:r>
      <w:r w:rsidR="00701F38">
        <w:rPr>
          <w:rFonts w:ascii="Times New Roman" w:hAnsi="Times New Roman"/>
          <w:color w:val="000000"/>
          <w:sz w:val="24"/>
          <w:szCs w:val="24"/>
        </w:rPr>
        <w:t xml:space="preserve">First time validation </w:t>
      </w:r>
      <w:r w:rsidR="00B331CE">
        <w:rPr>
          <w:rFonts w:ascii="Times New Roman" w:hAnsi="Times New Roman"/>
          <w:color w:val="000000"/>
          <w:sz w:val="24"/>
          <w:szCs w:val="24"/>
        </w:rPr>
        <w:t xml:space="preserve">and assessment </w:t>
      </w:r>
      <w:r w:rsidR="00701F38">
        <w:rPr>
          <w:rFonts w:ascii="Times New Roman" w:hAnsi="Times New Roman"/>
          <w:color w:val="000000"/>
          <w:sz w:val="24"/>
          <w:szCs w:val="24"/>
        </w:rPr>
        <w:t xml:space="preserve">of </w:t>
      </w:r>
      <w:r w:rsidR="00EF0DA5">
        <w:rPr>
          <w:rFonts w:ascii="Times New Roman" w:hAnsi="Times New Roman"/>
          <w:color w:val="000000"/>
          <w:sz w:val="24"/>
          <w:szCs w:val="24"/>
        </w:rPr>
        <w:t>these results in the context of</w:t>
      </w:r>
      <w:r w:rsidR="00B331CE">
        <w:rPr>
          <w:rFonts w:ascii="Times New Roman" w:hAnsi="Times New Roman"/>
          <w:color w:val="000000"/>
          <w:sz w:val="24"/>
          <w:szCs w:val="24"/>
        </w:rPr>
        <w:t xml:space="preserve"> </w:t>
      </w:r>
      <w:r w:rsidR="00701F38">
        <w:rPr>
          <w:rFonts w:ascii="Times New Roman" w:hAnsi="Times New Roman"/>
          <w:color w:val="000000"/>
          <w:sz w:val="24"/>
          <w:szCs w:val="24"/>
        </w:rPr>
        <w:t xml:space="preserve">integrated </w:t>
      </w:r>
      <w:r w:rsidR="00B331CE">
        <w:rPr>
          <w:rFonts w:ascii="Times New Roman" w:hAnsi="Times New Roman"/>
          <w:color w:val="000000"/>
          <w:sz w:val="24"/>
          <w:szCs w:val="24"/>
        </w:rPr>
        <w:t xml:space="preserve">circular economy </w:t>
      </w:r>
      <w:r w:rsidR="00701F38">
        <w:rPr>
          <w:rFonts w:ascii="Times New Roman" w:hAnsi="Times New Roman"/>
          <w:color w:val="000000"/>
          <w:sz w:val="24"/>
          <w:szCs w:val="24"/>
        </w:rPr>
        <w:t xml:space="preserve">solutions </w:t>
      </w:r>
      <w:r w:rsidR="00EF0DA5">
        <w:rPr>
          <w:rFonts w:ascii="Times New Roman" w:hAnsi="Times New Roman"/>
          <w:color w:val="000000"/>
          <w:sz w:val="24"/>
          <w:szCs w:val="24"/>
        </w:rPr>
        <w:t>or</w:t>
      </w:r>
      <w:r w:rsidR="00701F38">
        <w:rPr>
          <w:rFonts w:ascii="Times New Roman" w:hAnsi="Times New Roman"/>
          <w:color w:val="000000"/>
          <w:sz w:val="24"/>
          <w:szCs w:val="24"/>
        </w:rPr>
        <w:t xml:space="preserve"> </w:t>
      </w:r>
      <w:r w:rsidR="00DD24AD">
        <w:rPr>
          <w:rFonts w:ascii="Times New Roman" w:hAnsi="Times New Roman"/>
          <w:color w:val="000000"/>
          <w:sz w:val="24"/>
          <w:szCs w:val="24"/>
        </w:rPr>
        <w:t xml:space="preserve">other quasi self-sufficient </w:t>
      </w:r>
      <w:r w:rsidR="00D454E0">
        <w:rPr>
          <w:rFonts w:ascii="Times New Roman" w:hAnsi="Times New Roman"/>
          <w:color w:val="000000"/>
          <w:sz w:val="24"/>
          <w:szCs w:val="24"/>
        </w:rPr>
        <w:t>environments</w:t>
      </w:r>
      <w:r w:rsidR="00701F38">
        <w:rPr>
          <w:rFonts w:ascii="Times New Roman" w:hAnsi="Times New Roman"/>
          <w:color w:val="000000"/>
          <w:sz w:val="24"/>
          <w:szCs w:val="24"/>
        </w:rPr>
        <w:t>.</w:t>
      </w:r>
    </w:p>
    <w:p w14:paraId="09A6C958" w14:textId="7CC2EE4D" w:rsidR="00CB52E9" w:rsidRDefault="00CB52E9" w:rsidP="00333A66">
      <w:pPr>
        <w:pStyle w:val="ListParagraph"/>
        <w:numPr>
          <w:ilvl w:val="0"/>
          <w:numId w:val="9"/>
        </w:numPr>
        <w:jc w:val="both"/>
        <w:rPr>
          <w:rFonts w:ascii="Times New Roman" w:hAnsi="Times New Roman"/>
          <w:sz w:val="24"/>
          <w:szCs w:val="24"/>
        </w:rPr>
      </w:pPr>
      <w:r w:rsidRPr="009D701B">
        <w:rPr>
          <w:rFonts w:ascii="Times New Roman" w:hAnsi="Times New Roman"/>
          <w:sz w:val="24"/>
          <w:szCs w:val="24"/>
          <w:u w:val="single"/>
        </w:rPr>
        <w:t>Complex bottom-up construction</w:t>
      </w:r>
      <w:r w:rsidRPr="009D701B">
        <w:rPr>
          <w:rFonts w:ascii="Times New Roman" w:hAnsi="Times New Roman"/>
          <w:sz w:val="24"/>
          <w:szCs w:val="24"/>
        </w:rPr>
        <w:t xml:space="preserve">: self-organisation, assembly and adaptation of materials and physical </w:t>
      </w:r>
      <w:r w:rsidR="0097376D">
        <w:rPr>
          <w:rFonts w:ascii="Times New Roman" w:hAnsi="Times New Roman"/>
          <w:sz w:val="24"/>
          <w:szCs w:val="24"/>
        </w:rPr>
        <w:t>devices/</w:t>
      </w:r>
      <w:r w:rsidRPr="009D701B">
        <w:rPr>
          <w:rFonts w:ascii="Times New Roman" w:hAnsi="Times New Roman"/>
          <w:sz w:val="24"/>
          <w:szCs w:val="24"/>
        </w:rPr>
        <w:t>systems with complex functionality</w:t>
      </w:r>
      <w:r w:rsidR="008D3DF9">
        <w:rPr>
          <w:rFonts w:ascii="Times New Roman" w:hAnsi="Times New Roman"/>
          <w:sz w:val="24"/>
          <w:szCs w:val="24"/>
        </w:rPr>
        <w:t xml:space="preserve"> (including for instance energy storage and conversion)</w:t>
      </w:r>
      <w:r w:rsidRPr="009D701B">
        <w:rPr>
          <w:rFonts w:ascii="Times New Roman" w:hAnsi="Times New Roman"/>
          <w:sz w:val="24"/>
          <w:szCs w:val="24"/>
        </w:rPr>
        <w:t>, composition and/or spanning a range of scales (nano, meso)</w:t>
      </w:r>
      <w:r w:rsidR="008D3DF9">
        <w:rPr>
          <w:rFonts w:ascii="Times New Roman" w:hAnsi="Times New Roman"/>
          <w:sz w:val="24"/>
          <w:szCs w:val="24"/>
        </w:rPr>
        <w:t xml:space="preserve"> and with superior properties on each of them</w:t>
      </w:r>
      <w:r w:rsidRPr="009D701B">
        <w:rPr>
          <w:rFonts w:ascii="Times New Roman" w:hAnsi="Times New Roman"/>
          <w:sz w:val="24"/>
          <w:szCs w:val="24"/>
        </w:rPr>
        <w:t>.</w:t>
      </w:r>
      <w:r w:rsidR="0097376D">
        <w:rPr>
          <w:rFonts w:ascii="Times New Roman" w:hAnsi="Times New Roman"/>
          <w:sz w:val="24"/>
          <w:szCs w:val="24"/>
        </w:rPr>
        <w:t xml:space="preserve"> Energy and resource/material availability</w:t>
      </w:r>
      <w:r w:rsidR="004C7DFF">
        <w:rPr>
          <w:rFonts w:ascii="Times New Roman" w:hAnsi="Times New Roman"/>
          <w:sz w:val="24"/>
          <w:szCs w:val="24"/>
        </w:rPr>
        <w:t>, ecofriendlyness</w:t>
      </w:r>
      <w:r w:rsidR="0097376D">
        <w:rPr>
          <w:rFonts w:ascii="Times New Roman" w:hAnsi="Times New Roman"/>
          <w:sz w:val="24"/>
          <w:szCs w:val="24"/>
        </w:rPr>
        <w:t xml:space="preserve"> and efficiency are to be taken into account.</w:t>
      </w:r>
      <w:r w:rsidR="001C731D">
        <w:rPr>
          <w:rFonts w:ascii="Times New Roman" w:hAnsi="Times New Roman"/>
          <w:sz w:val="24"/>
          <w:szCs w:val="24"/>
        </w:rPr>
        <w:t xml:space="preserve"> </w:t>
      </w:r>
      <w:r w:rsidR="001C731D" w:rsidRPr="001049B6">
        <w:rPr>
          <w:rFonts w:ascii="Times New Roman" w:hAnsi="Times New Roman"/>
          <w:sz w:val="24"/>
          <w:szCs w:val="24"/>
        </w:rPr>
        <w:t xml:space="preserve">). Where needed, multiscale </w:t>
      </w:r>
      <w:r w:rsidR="004A7DDD">
        <w:rPr>
          <w:rFonts w:ascii="Times New Roman" w:hAnsi="Times New Roman"/>
          <w:sz w:val="24"/>
          <w:szCs w:val="24"/>
        </w:rPr>
        <w:t xml:space="preserve">mathematical </w:t>
      </w:r>
      <w:r w:rsidR="001C731D" w:rsidRPr="001049B6">
        <w:rPr>
          <w:rFonts w:ascii="Times New Roman" w:hAnsi="Times New Roman"/>
          <w:sz w:val="24"/>
          <w:szCs w:val="24"/>
        </w:rPr>
        <w:t xml:space="preserve">modelling and </w:t>
      </w:r>
      <w:r w:rsidR="004A7DDD">
        <w:rPr>
          <w:rFonts w:ascii="Times New Roman" w:hAnsi="Times New Roman"/>
          <w:sz w:val="24"/>
          <w:szCs w:val="24"/>
        </w:rPr>
        <w:t xml:space="preserve">computational </w:t>
      </w:r>
      <w:r w:rsidR="001C731D" w:rsidRPr="001049B6">
        <w:rPr>
          <w:rFonts w:ascii="Times New Roman" w:hAnsi="Times New Roman"/>
          <w:sz w:val="24"/>
          <w:szCs w:val="24"/>
        </w:rPr>
        <w:t>simulation of materials and related processes can be included.</w:t>
      </w:r>
    </w:p>
    <w:p w14:paraId="76B42A51" w14:textId="02F79FF4" w:rsidR="00CB2F72" w:rsidRPr="00333A66" w:rsidRDefault="00CB2F72" w:rsidP="00333A66">
      <w:pPr>
        <w:jc w:val="both"/>
        <w:rPr>
          <w:rFonts w:ascii="Times New Roman" w:hAnsi="Times New Roman"/>
          <w:sz w:val="24"/>
          <w:szCs w:val="24"/>
        </w:rPr>
      </w:pPr>
      <w:r>
        <w:rPr>
          <w:rFonts w:ascii="Times New Roman" w:hAnsi="Times New Roman"/>
          <w:sz w:val="24"/>
          <w:szCs w:val="24"/>
        </w:rPr>
        <w:t>When appropriate, t</w:t>
      </w:r>
      <w:r w:rsidRPr="004E07CA">
        <w:rPr>
          <w:rFonts w:ascii="Times New Roman" w:hAnsi="Times New Roman"/>
          <w:sz w:val="24"/>
          <w:szCs w:val="24"/>
        </w:rPr>
        <w:t>his</w:t>
      </w:r>
      <w:r w:rsidR="00E77956">
        <w:rPr>
          <w:rFonts w:ascii="Times New Roman" w:hAnsi="Times New Roman"/>
          <w:sz w:val="24"/>
          <w:szCs w:val="24"/>
        </w:rPr>
        <w:t xml:space="preserve"> </w:t>
      </w:r>
      <w:r w:rsidRPr="004E07CA">
        <w:rPr>
          <w:rFonts w:ascii="Times New Roman" w:hAnsi="Times New Roman"/>
          <w:sz w:val="24"/>
          <w:szCs w:val="24"/>
        </w:rPr>
        <w:t>allows for</w:t>
      </w:r>
      <w:r>
        <w:rPr>
          <w:rFonts w:ascii="Times New Roman" w:hAnsi="Times New Roman"/>
          <w:sz w:val="24"/>
          <w:szCs w:val="24"/>
        </w:rPr>
        <w:t xml:space="preserve"> proposals to provide</w:t>
      </w:r>
      <w:r w:rsidRPr="004E07CA">
        <w:rPr>
          <w:rFonts w:ascii="Times New Roman" w:hAnsi="Times New Roman"/>
          <w:sz w:val="24"/>
          <w:szCs w:val="24"/>
        </w:rPr>
        <w:t xml:space="preserve"> financial support to third parties in line with the conditions set out in Part K of the General Annexes</w:t>
      </w:r>
      <w:r w:rsidR="00E77956">
        <w:rPr>
          <w:rFonts w:ascii="Times New Roman" w:hAnsi="Times New Roman"/>
          <w:bCs/>
          <w:iCs/>
          <w:sz w:val="24"/>
          <w:szCs w:val="24"/>
        </w:rPr>
        <w:t xml:space="preserve">, for example to </w:t>
      </w:r>
      <w:r w:rsidR="009D5B34">
        <w:rPr>
          <w:rFonts w:ascii="Times New Roman" w:hAnsi="Times New Roman"/>
          <w:bCs/>
          <w:iCs/>
          <w:sz w:val="24"/>
          <w:szCs w:val="24"/>
        </w:rPr>
        <w:t xml:space="preserve">access specific expertise, or to </w:t>
      </w:r>
      <w:r w:rsidR="00E77956">
        <w:rPr>
          <w:rFonts w:ascii="Times New Roman" w:hAnsi="Times New Roman"/>
          <w:bCs/>
          <w:iCs/>
          <w:sz w:val="24"/>
          <w:szCs w:val="24"/>
        </w:rPr>
        <w:t xml:space="preserve">further </w:t>
      </w:r>
      <w:r w:rsidR="00E77956">
        <w:rPr>
          <w:rFonts w:ascii="Times New Roman" w:hAnsi="Times New Roman"/>
          <w:bCs/>
          <w:sz w:val="24"/>
          <w:szCs w:val="24"/>
        </w:rPr>
        <w:t>build up and structure</w:t>
      </w:r>
      <w:r w:rsidR="00E77956" w:rsidRPr="00D60B81">
        <w:rPr>
          <w:rFonts w:ascii="Times New Roman" w:hAnsi="Times New Roman"/>
          <w:bCs/>
          <w:sz w:val="24"/>
          <w:szCs w:val="24"/>
        </w:rPr>
        <w:t xml:space="preserve"> </w:t>
      </w:r>
      <w:r w:rsidR="00E77956">
        <w:rPr>
          <w:rFonts w:ascii="Times New Roman" w:hAnsi="Times New Roman"/>
          <w:bCs/>
          <w:sz w:val="24"/>
          <w:szCs w:val="24"/>
        </w:rPr>
        <w:t>the</w:t>
      </w:r>
      <w:r w:rsidR="00E77956" w:rsidRPr="00D60B81">
        <w:rPr>
          <w:rFonts w:ascii="Times New Roman" w:hAnsi="Times New Roman"/>
          <w:bCs/>
          <w:sz w:val="24"/>
          <w:szCs w:val="24"/>
        </w:rPr>
        <w:t xml:space="preserve"> interdisciplinary research </w:t>
      </w:r>
      <w:r w:rsidR="00E77956">
        <w:rPr>
          <w:rFonts w:ascii="Times New Roman" w:hAnsi="Times New Roman"/>
          <w:bCs/>
          <w:sz w:val="24"/>
          <w:szCs w:val="24"/>
        </w:rPr>
        <w:t>and innovation ecosystems around the topic addressed by the proposal.</w:t>
      </w:r>
    </w:p>
    <w:p w14:paraId="31D8D05D" w14:textId="5D04F262" w:rsidR="00154F3B" w:rsidRPr="009C0B44" w:rsidRDefault="00094AB6" w:rsidP="000B76BC">
      <w:pPr>
        <w:jc w:val="both"/>
        <w:rPr>
          <w:rFonts w:ascii="Times New Roman" w:hAnsi="Times New Roman"/>
          <w:bCs/>
          <w:iCs/>
          <w:sz w:val="24"/>
          <w:szCs w:val="24"/>
        </w:rPr>
      </w:pPr>
      <w:r w:rsidRPr="009C0B44">
        <w:rPr>
          <w:rFonts w:ascii="Times New Roman" w:hAnsi="Times New Roman"/>
          <w:bCs/>
          <w:iCs/>
          <w:sz w:val="24"/>
          <w:szCs w:val="24"/>
          <w:u w:val="single"/>
        </w:rPr>
        <w:t>Expected Impact</w:t>
      </w:r>
      <w:r w:rsidR="00154F3B" w:rsidRPr="009C0B44">
        <w:rPr>
          <w:rFonts w:ascii="Times New Roman" w:hAnsi="Times New Roman"/>
          <w:bCs/>
          <w:iCs/>
          <w:sz w:val="24"/>
          <w:szCs w:val="24"/>
        </w:rPr>
        <w:t>:</w:t>
      </w:r>
    </w:p>
    <w:p w14:paraId="59BF01D7" w14:textId="66D08B37" w:rsidR="009C0B44" w:rsidRDefault="009C0B44" w:rsidP="00333A66">
      <w:pPr>
        <w:pStyle w:val="ListParagraph"/>
        <w:numPr>
          <w:ilvl w:val="0"/>
          <w:numId w:val="10"/>
        </w:numPr>
        <w:jc w:val="both"/>
        <w:rPr>
          <w:rFonts w:ascii="Times New Roman" w:hAnsi="Times New Roman"/>
          <w:bCs/>
          <w:iCs/>
          <w:sz w:val="24"/>
          <w:szCs w:val="24"/>
        </w:rPr>
      </w:pPr>
      <w:r>
        <w:rPr>
          <w:rFonts w:ascii="Times New Roman" w:hAnsi="Times New Roman"/>
          <w:bCs/>
          <w:iCs/>
          <w:sz w:val="24"/>
          <w:szCs w:val="24"/>
        </w:rPr>
        <w:t xml:space="preserve">Establish a solid baseline of knowledge and skills for a future technology in the </w:t>
      </w:r>
      <w:r w:rsidR="00382AD5">
        <w:rPr>
          <w:rFonts w:ascii="Times New Roman" w:hAnsi="Times New Roman"/>
          <w:bCs/>
          <w:iCs/>
          <w:sz w:val="24"/>
          <w:szCs w:val="24"/>
        </w:rPr>
        <w:t xml:space="preserve">theme </w:t>
      </w:r>
      <w:r>
        <w:rPr>
          <w:rFonts w:ascii="Times New Roman" w:hAnsi="Times New Roman"/>
          <w:bCs/>
          <w:iCs/>
          <w:sz w:val="24"/>
          <w:szCs w:val="24"/>
        </w:rPr>
        <w:t>addressed</w:t>
      </w:r>
      <w:r w:rsidR="00382AD5">
        <w:rPr>
          <w:rFonts w:ascii="Times New Roman" w:hAnsi="Times New Roman"/>
          <w:bCs/>
          <w:iCs/>
          <w:sz w:val="24"/>
          <w:szCs w:val="24"/>
        </w:rPr>
        <w:t>.</w:t>
      </w:r>
    </w:p>
    <w:p w14:paraId="1533C962" w14:textId="69799817" w:rsidR="009C0B44" w:rsidRDefault="001844B5" w:rsidP="00333A66">
      <w:pPr>
        <w:pStyle w:val="ListParagraph"/>
        <w:numPr>
          <w:ilvl w:val="0"/>
          <w:numId w:val="10"/>
        </w:numPr>
        <w:jc w:val="both"/>
        <w:rPr>
          <w:rFonts w:ascii="Times New Roman" w:hAnsi="Times New Roman"/>
          <w:bCs/>
          <w:iCs/>
          <w:sz w:val="24"/>
          <w:szCs w:val="24"/>
        </w:rPr>
      </w:pPr>
      <w:r>
        <w:rPr>
          <w:rFonts w:ascii="Times New Roman" w:hAnsi="Times New Roman"/>
          <w:bCs/>
          <w:iCs/>
          <w:sz w:val="24"/>
          <w:szCs w:val="24"/>
        </w:rPr>
        <w:t>G</w:t>
      </w:r>
      <w:r w:rsidR="003D27EF" w:rsidRPr="00154F3B">
        <w:rPr>
          <w:rFonts w:ascii="Times New Roman" w:hAnsi="Times New Roman"/>
          <w:bCs/>
          <w:iCs/>
          <w:sz w:val="24"/>
          <w:szCs w:val="24"/>
        </w:rPr>
        <w:t xml:space="preserve">oal oriented community structuring and true interdisciplinary collaboration. </w:t>
      </w:r>
    </w:p>
    <w:p w14:paraId="0C95FAE4" w14:textId="48652332" w:rsidR="009C0B44" w:rsidRDefault="00ED4B61" w:rsidP="00333A66">
      <w:pPr>
        <w:pStyle w:val="ListParagraph"/>
        <w:numPr>
          <w:ilvl w:val="0"/>
          <w:numId w:val="10"/>
        </w:numPr>
        <w:jc w:val="both"/>
        <w:rPr>
          <w:rFonts w:ascii="Times New Roman" w:hAnsi="Times New Roman"/>
          <w:bCs/>
          <w:iCs/>
          <w:sz w:val="24"/>
          <w:szCs w:val="24"/>
        </w:rPr>
      </w:pPr>
      <w:r>
        <w:rPr>
          <w:rFonts w:ascii="Times New Roman" w:hAnsi="Times New Roman"/>
          <w:bCs/>
          <w:iCs/>
          <w:sz w:val="24"/>
          <w:szCs w:val="24"/>
        </w:rPr>
        <w:t>Emergence of</w:t>
      </w:r>
      <w:r w:rsidR="009C0B44">
        <w:rPr>
          <w:rFonts w:ascii="Times New Roman" w:hAnsi="Times New Roman"/>
          <w:bCs/>
          <w:iCs/>
          <w:sz w:val="24"/>
          <w:szCs w:val="24"/>
        </w:rPr>
        <w:t xml:space="preserve"> an innovation ecosystem around a future technology in the </w:t>
      </w:r>
      <w:r w:rsidR="00382AD5">
        <w:rPr>
          <w:rFonts w:ascii="Times New Roman" w:hAnsi="Times New Roman"/>
          <w:bCs/>
          <w:iCs/>
          <w:sz w:val="24"/>
          <w:szCs w:val="24"/>
        </w:rPr>
        <w:t xml:space="preserve">theme </w:t>
      </w:r>
      <w:r w:rsidR="009C0B44">
        <w:rPr>
          <w:rFonts w:ascii="Times New Roman" w:hAnsi="Times New Roman"/>
          <w:bCs/>
          <w:iCs/>
          <w:sz w:val="24"/>
          <w:szCs w:val="24"/>
        </w:rPr>
        <w:t>addressed from outreach to and partnership with high potential actors in research and innovation.</w:t>
      </w:r>
    </w:p>
    <w:p w14:paraId="4B441DCF" w14:textId="6B0417C4" w:rsidR="001844B5" w:rsidRPr="00170E9E" w:rsidRDefault="00094AB6" w:rsidP="00333A66">
      <w:pPr>
        <w:autoSpaceDE w:val="0"/>
        <w:autoSpaceDN w:val="0"/>
        <w:jc w:val="both"/>
        <w:rPr>
          <w:rFonts w:ascii="Times New Roman" w:hAnsi="Times New Roman"/>
          <w:sz w:val="24"/>
          <w:szCs w:val="24"/>
        </w:rPr>
      </w:pPr>
      <w:r w:rsidRPr="006D397C">
        <w:rPr>
          <w:rFonts w:ascii="Times New Roman" w:hAnsi="Times New Roman"/>
          <w:bCs/>
          <w:color w:val="000000"/>
          <w:sz w:val="24"/>
          <w:szCs w:val="24"/>
          <w:u w:val="single"/>
        </w:rPr>
        <w:t xml:space="preserve">Type of </w:t>
      </w:r>
      <w:r>
        <w:rPr>
          <w:rFonts w:ascii="Times New Roman" w:hAnsi="Times New Roman"/>
          <w:bCs/>
          <w:color w:val="000000"/>
          <w:sz w:val="24"/>
          <w:szCs w:val="24"/>
          <w:u w:val="single"/>
        </w:rPr>
        <w:t>instrument(s)</w:t>
      </w:r>
      <w:r w:rsidRPr="006D397C">
        <w:rPr>
          <w:rFonts w:ascii="Times New Roman" w:hAnsi="Times New Roman"/>
          <w:color w:val="000000"/>
          <w:sz w:val="24"/>
          <w:szCs w:val="24"/>
        </w:rPr>
        <w:t>: Resear</w:t>
      </w:r>
      <w:r>
        <w:rPr>
          <w:rFonts w:ascii="Times New Roman" w:hAnsi="Times New Roman"/>
          <w:color w:val="000000"/>
          <w:sz w:val="24"/>
          <w:szCs w:val="24"/>
        </w:rPr>
        <w:t xml:space="preserve">ch and Innovation Actions. </w:t>
      </w:r>
      <w:r w:rsidRPr="006D397C">
        <w:rPr>
          <w:rFonts w:ascii="Times New Roman" w:hAnsi="Times New Roman"/>
          <w:sz w:val="24"/>
          <w:szCs w:val="24"/>
        </w:rPr>
        <w:t xml:space="preserve">The Commission considers that proposals </w:t>
      </w:r>
      <w:r w:rsidR="009C0B44">
        <w:rPr>
          <w:rFonts w:ascii="Times New Roman" w:hAnsi="Times New Roman"/>
          <w:sz w:val="24"/>
          <w:szCs w:val="24"/>
        </w:rPr>
        <w:t xml:space="preserve">with </w:t>
      </w:r>
      <w:r w:rsidR="00341CAD">
        <w:rPr>
          <w:rFonts w:ascii="Times New Roman" w:hAnsi="Times New Roman"/>
          <w:sz w:val="24"/>
          <w:szCs w:val="24"/>
        </w:rPr>
        <w:t>duration</w:t>
      </w:r>
      <w:r w:rsidR="009C0B44">
        <w:rPr>
          <w:rFonts w:ascii="Times New Roman" w:hAnsi="Times New Roman"/>
          <w:sz w:val="24"/>
          <w:szCs w:val="24"/>
        </w:rPr>
        <w:t xml:space="preserve"> up to 5 years and </w:t>
      </w:r>
      <w:r w:rsidRPr="006D397C">
        <w:rPr>
          <w:rFonts w:ascii="Times New Roman" w:hAnsi="Times New Roman"/>
          <w:sz w:val="24"/>
          <w:szCs w:val="24"/>
        </w:rPr>
        <w:t>requesting a contribution fr</w:t>
      </w:r>
      <w:r w:rsidR="00154F3B">
        <w:rPr>
          <w:rFonts w:ascii="Times New Roman" w:hAnsi="Times New Roman"/>
          <w:sz w:val="24"/>
          <w:szCs w:val="24"/>
        </w:rPr>
        <w:t xml:space="preserve">om the EU of between EUR </w:t>
      </w:r>
      <w:r w:rsidR="001844B5">
        <w:rPr>
          <w:rFonts w:ascii="Times New Roman" w:hAnsi="Times New Roman"/>
          <w:sz w:val="24"/>
          <w:szCs w:val="24"/>
        </w:rPr>
        <w:t>4</w:t>
      </w:r>
      <w:r w:rsidR="009C0B44">
        <w:rPr>
          <w:rFonts w:ascii="Times New Roman" w:hAnsi="Times New Roman"/>
          <w:sz w:val="24"/>
          <w:szCs w:val="24"/>
        </w:rPr>
        <w:t xml:space="preserve"> and 1</w:t>
      </w:r>
      <w:r w:rsidR="00B41B11">
        <w:rPr>
          <w:rFonts w:ascii="Times New Roman" w:hAnsi="Times New Roman"/>
          <w:sz w:val="24"/>
          <w:szCs w:val="24"/>
        </w:rPr>
        <w:t>0</w:t>
      </w:r>
      <w:r w:rsidRPr="006D397C">
        <w:rPr>
          <w:rFonts w:ascii="Times New Roman" w:hAnsi="Times New Roman"/>
          <w:sz w:val="24"/>
          <w:szCs w:val="24"/>
        </w:rPr>
        <w:t xml:space="preserve"> million would allow this specific challenge to be addressed appropriately. </w:t>
      </w:r>
    </w:p>
    <w:p w14:paraId="611E87B0" w14:textId="150EBBFE" w:rsidR="00094AB6" w:rsidRPr="006D397C" w:rsidRDefault="00094AB6" w:rsidP="00333A66">
      <w:pPr>
        <w:spacing w:before="120"/>
        <w:jc w:val="both"/>
        <w:rPr>
          <w:rFonts w:ascii="Times New Roman" w:hAnsi="Times New Roman"/>
          <w:color w:val="000000"/>
          <w:sz w:val="24"/>
          <w:szCs w:val="24"/>
        </w:rPr>
      </w:pPr>
      <w:r w:rsidRPr="00665CE9">
        <w:rPr>
          <w:rFonts w:ascii="Times New Roman" w:hAnsi="Times New Roman"/>
          <w:color w:val="000000"/>
          <w:sz w:val="24"/>
          <w:szCs w:val="24"/>
          <w:u w:val="single"/>
        </w:rPr>
        <w:t>Budget per type of instrument</w:t>
      </w:r>
      <w:r>
        <w:rPr>
          <w:rFonts w:ascii="Times New Roman" w:hAnsi="Times New Roman"/>
          <w:color w:val="000000"/>
          <w:sz w:val="24"/>
          <w:szCs w:val="24"/>
        </w:rPr>
        <w:t xml:space="preserve">: </w:t>
      </w:r>
      <w:r w:rsidR="00B41B11">
        <w:rPr>
          <w:rFonts w:ascii="Times New Roman" w:hAnsi="Times New Roman"/>
          <w:color w:val="000000"/>
          <w:sz w:val="24"/>
          <w:szCs w:val="24"/>
        </w:rPr>
        <w:t>80MEuro from 2016 budget</w:t>
      </w:r>
      <w:r w:rsidR="00382AD5">
        <w:rPr>
          <w:rFonts w:ascii="Times New Roman" w:hAnsi="Times New Roman"/>
          <w:color w:val="000000"/>
          <w:sz w:val="24"/>
          <w:szCs w:val="24"/>
        </w:rPr>
        <w:t xml:space="preserve">, with a maximum of 20MEuro for </w:t>
      </w:r>
      <w:r w:rsidR="005F736D">
        <w:rPr>
          <w:rFonts w:ascii="Times New Roman" w:hAnsi="Times New Roman"/>
          <w:color w:val="000000"/>
          <w:sz w:val="24"/>
          <w:szCs w:val="24"/>
        </w:rPr>
        <w:t xml:space="preserve">each of the </w:t>
      </w:r>
      <w:r w:rsidR="00382AD5">
        <w:rPr>
          <w:rFonts w:ascii="Times New Roman" w:hAnsi="Times New Roman"/>
          <w:color w:val="000000"/>
          <w:sz w:val="24"/>
          <w:szCs w:val="24"/>
        </w:rPr>
        <w:t xml:space="preserve">areas 1 and 4, and a maximum of 30Meuro for </w:t>
      </w:r>
      <w:r w:rsidR="005F736D">
        <w:rPr>
          <w:rFonts w:ascii="Times New Roman" w:hAnsi="Times New Roman"/>
          <w:color w:val="000000"/>
          <w:sz w:val="24"/>
          <w:szCs w:val="24"/>
        </w:rPr>
        <w:t xml:space="preserve">each of the </w:t>
      </w:r>
      <w:r w:rsidR="00382AD5">
        <w:rPr>
          <w:rFonts w:ascii="Times New Roman" w:hAnsi="Times New Roman"/>
          <w:color w:val="000000"/>
          <w:sz w:val="24"/>
          <w:szCs w:val="24"/>
        </w:rPr>
        <w:t>areas 2 and 3.</w:t>
      </w:r>
    </w:p>
    <w:p w14:paraId="6B484E71" w14:textId="780576F0" w:rsidR="00094AB6" w:rsidRPr="006D397C" w:rsidRDefault="00094AB6" w:rsidP="00333A66">
      <w:pPr>
        <w:spacing w:after="120"/>
        <w:jc w:val="both"/>
        <w:rPr>
          <w:rFonts w:ascii="Times New Roman" w:hAnsi="Times New Roman"/>
          <w:sz w:val="24"/>
          <w:szCs w:val="24"/>
        </w:rPr>
      </w:pPr>
      <w:r w:rsidRPr="006D397C">
        <w:rPr>
          <w:rFonts w:ascii="Times New Roman" w:hAnsi="Times New Roman"/>
          <w:b/>
          <w:i/>
          <w:sz w:val="24"/>
          <w:szCs w:val="24"/>
        </w:rPr>
        <w:t>The conditions related to this topic are provided at the end of this call and in the General Annexes.</w:t>
      </w:r>
    </w:p>
    <w:p w14:paraId="40C03B7B" w14:textId="77777777" w:rsidR="00094AB6" w:rsidRDefault="00094AB6" w:rsidP="000B76BC">
      <w:pPr>
        <w:ind w:left="720"/>
        <w:jc w:val="both"/>
        <w:rPr>
          <w:rFonts w:ascii="Times New Roman" w:hAnsi="Times New Roman"/>
          <w:b/>
          <w:sz w:val="24"/>
          <w:szCs w:val="24"/>
        </w:rPr>
      </w:pPr>
    </w:p>
    <w:p w14:paraId="087E84C6" w14:textId="77078406" w:rsidR="003C0BC1" w:rsidRDefault="003C0BC1" w:rsidP="003C0BC1">
      <w:pPr>
        <w:pStyle w:val="Heading3"/>
        <w:numPr>
          <w:ilvl w:val="0"/>
          <w:numId w:val="0"/>
        </w:numPr>
        <w:spacing w:line="276" w:lineRule="auto"/>
        <w:ind w:left="709"/>
      </w:pPr>
      <w:bookmarkStart w:id="20" w:name="_Toc417572370"/>
      <w:r>
        <w:t>FETPROACT 2 – 2016: FET ERANET Cofund CHIST-ERA</w:t>
      </w:r>
      <w:bookmarkEnd w:id="20"/>
    </w:p>
    <w:p w14:paraId="78B850A1" w14:textId="77029ACA" w:rsidR="003C0BC1" w:rsidRDefault="003C0BC1" w:rsidP="003C0BC1">
      <w:pPr>
        <w:spacing w:before="240"/>
        <w:rPr>
          <w:rFonts w:ascii="Times New Roman" w:hAnsi="Times New Roman"/>
          <w:sz w:val="24"/>
          <w:szCs w:val="24"/>
        </w:rPr>
      </w:pPr>
      <w:r w:rsidRPr="003E666E">
        <w:rPr>
          <w:rFonts w:ascii="Times New Roman" w:hAnsi="Times New Roman"/>
          <w:bCs/>
          <w:color w:val="000000"/>
          <w:sz w:val="24"/>
          <w:szCs w:val="24"/>
          <w:u w:val="single"/>
        </w:rPr>
        <w:t>Specific Challenge</w:t>
      </w:r>
      <w:r w:rsidRPr="003E666E">
        <w:rPr>
          <w:rFonts w:ascii="Times New Roman" w:hAnsi="Times New Roman"/>
          <w:bCs/>
          <w:color w:val="000000"/>
          <w:sz w:val="24"/>
          <w:szCs w:val="24"/>
        </w:rPr>
        <w:t xml:space="preserve">: </w:t>
      </w:r>
      <w:r w:rsidRPr="009C73BF">
        <w:rPr>
          <w:rFonts w:ascii="Times New Roman" w:hAnsi="Times New Roman"/>
          <w:sz w:val="24"/>
          <w:szCs w:val="24"/>
        </w:rPr>
        <w:t xml:space="preserve">to support the maturation of novel research topics and structuration of the corresponding communities in the FET domain, in complementarity and synergy with the FET actions directly funded by the Commission, and while fostering cross-fertilisation and synergies between the supported topics and communities. This reflects that the participating funding organisations share the objectives of the FET programme and would amplify its funding and activities through this ERA-NET. </w:t>
      </w:r>
      <w:r w:rsidR="007173E7">
        <w:rPr>
          <w:rFonts w:ascii="Times New Roman" w:hAnsi="Times New Roman"/>
          <w:sz w:val="24"/>
          <w:szCs w:val="24"/>
        </w:rPr>
        <w:t>T</w:t>
      </w:r>
      <w:r w:rsidRPr="009C73BF">
        <w:rPr>
          <w:rFonts w:ascii="Times New Roman" w:hAnsi="Times New Roman"/>
          <w:sz w:val="24"/>
          <w:szCs w:val="24"/>
        </w:rPr>
        <w:t>he overarching goal is to enhance the construction of the European Research Area in the FET domain, by sharing a common vision of the various efforts in Europe in this domain and fostering cooperation towards the coordinated development of these technologies.</w:t>
      </w:r>
    </w:p>
    <w:p w14:paraId="068C83A8" w14:textId="77777777" w:rsidR="003C0BC1" w:rsidRDefault="003C0BC1" w:rsidP="003C0BC1">
      <w:pPr>
        <w:autoSpaceDE w:val="0"/>
        <w:autoSpaceDN w:val="0"/>
        <w:adjustRightInd w:val="0"/>
        <w:spacing w:after="0"/>
        <w:rPr>
          <w:rFonts w:ascii="Times New Roman" w:hAnsi="Times New Roman"/>
          <w:bCs/>
          <w:color w:val="000000"/>
          <w:sz w:val="24"/>
          <w:szCs w:val="24"/>
        </w:rPr>
      </w:pPr>
      <w:r w:rsidRPr="003E666E">
        <w:rPr>
          <w:rFonts w:ascii="Times New Roman" w:hAnsi="Times New Roman"/>
          <w:bCs/>
          <w:color w:val="000000"/>
          <w:sz w:val="24"/>
          <w:szCs w:val="24"/>
          <w:u w:val="single"/>
        </w:rPr>
        <w:t>Scope</w:t>
      </w:r>
      <w:r w:rsidRPr="003E666E">
        <w:rPr>
          <w:rFonts w:ascii="Times New Roman" w:hAnsi="Times New Roman"/>
          <w:bCs/>
          <w:color w:val="000000"/>
          <w:sz w:val="24"/>
          <w:szCs w:val="24"/>
        </w:rPr>
        <w:t xml:space="preserve">: </w:t>
      </w:r>
    </w:p>
    <w:p w14:paraId="57A36500" w14:textId="77777777" w:rsidR="003C0BC1" w:rsidRPr="00000C1B" w:rsidRDefault="003C0BC1" w:rsidP="003C0BC1">
      <w:pPr>
        <w:pStyle w:val="ListParagraph"/>
        <w:numPr>
          <w:ilvl w:val="0"/>
          <w:numId w:val="25"/>
        </w:numPr>
        <w:spacing w:after="120"/>
        <w:jc w:val="both"/>
        <w:rPr>
          <w:rFonts w:ascii="Times New Roman" w:hAnsi="Times New Roman"/>
          <w:sz w:val="24"/>
          <w:szCs w:val="24"/>
        </w:rPr>
      </w:pPr>
      <w:r w:rsidRPr="00000C1B">
        <w:rPr>
          <w:rFonts w:ascii="Times New Roman" w:hAnsi="Times New Roman"/>
          <w:sz w:val="24"/>
          <w:szCs w:val="24"/>
        </w:rPr>
        <w:t>Share information on existing research programmes, strategic research agendas and technological roadmaps, among research funding organisations and with the relevant other stakeholders;</w:t>
      </w:r>
    </w:p>
    <w:p w14:paraId="63317AF4" w14:textId="39F9272D" w:rsidR="007173E7" w:rsidRDefault="003C0BC1" w:rsidP="003C0BC1">
      <w:pPr>
        <w:pStyle w:val="ListParagraph"/>
        <w:numPr>
          <w:ilvl w:val="0"/>
          <w:numId w:val="25"/>
        </w:numPr>
        <w:spacing w:after="120"/>
        <w:jc w:val="both"/>
        <w:rPr>
          <w:rFonts w:ascii="Times New Roman" w:hAnsi="Times New Roman"/>
          <w:sz w:val="24"/>
          <w:szCs w:val="24"/>
        </w:rPr>
      </w:pPr>
      <w:r w:rsidRPr="00000C1B">
        <w:rPr>
          <w:rFonts w:ascii="Times New Roman" w:hAnsi="Times New Roman"/>
          <w:sz w:val="24"/>
          <w:szCs w:val="24"/>
        </w:rPr>
        <w:t>Jointly identify emerging topics where transnational cooperation and support to community structuration is most needed, in complementarity with the FET programme</w:t>
      </w:r>
      <w:r w:rsidR="009C73BF">
        <w:rPr>
          <w:rFonts w:ascii="Times New Roman" w:hAnsi="Times New Roman"/>
          <w:sz w:val="24"/>
          <w:szCs w:val="24"/>
        </w:rPr>
        <w:t>;</w:t>
      </w:r>
      <w:r w:rsidRPr="00000C1B">
        <w:rPr>
          <w:rFonts w:ascii="Times New Roman" w:hAnsi="Times New Roman"/>
          <w:sz w:val="24"/>
          <w:szCs w:val="24"/>
        </w:rPr>
        <w:t xml:space="preserve"> </w:t>
      </w:r>
    </w:p>
    <w:p w14:paraId="326687D8" w14:textId="501DCA7C" w:rsidR="003C0BC1" w:rsidRPr="00000C1B" w:rsidRDefault="009C73BF" w:rsidP="003C0BC1">
      <w:pPr>
        <w:pStyle w:val="ListParagraph"/>
        <w:numPr>
          <w:ilvl w:val="0"/>
          <w:numId w:val="25"/>
        </w:numPr>
        <w:spacing w:after="120"/>
        <w:jc w:val="both"/>
        <w:rPr>
          <w:rFonts w:ascii="Times New Roman" w:hAnsi="Times New Roman"/>
          <w:sz w:val="24"/>
          <w:szCs w:val="24"/>
        </w:rPr>
      </w:pPr>
      <w:r w:rsidRPr="009C73BF">
        <w:rPr>
          <w:rFonts w:ascii="Times New Roman" w:hAnsi="Times New Roman"/>
          <w:sz w:val="24"/>
          <w:szCs w:val="24"/>
        </w:rPr>
        <w:t>L</w:t>
      </w:r>
      <w:r w:rsidR="007173E7" w:rsidRPr="009C73BF">
        <w:rPr>
          <w:rFonts w:ascii="Times New Roman" w:hAnsi="Times New Roman"/>
          <w:sz w:val="24"/>
          <w:szCs w:val="24"/>
        </w:rPr>
        <w:t xml:space="preserve">aunch a </w:t>
      </w:r>
      <w:r w:rsidRPr="009C73BF">
        <w:rPr>
          <w:rFonts w:ascii="Times New Roman" w:hAnsi="Times New Roman"/>
          <w:sz w:val="24"/>
          <w:szCs w:val="24"/>
        </w:rPr>
        <w:t>transnational</w:t>
      </w:r>
      <w:r w:rsidR="007173E7" w:rsidRPr="009C73BF">
        <w:rPr>
          <w:rFonts w:ascii="Times New Roman" w:hAnsi="Times New Roman"/>
          <w:sz w:val="24"/>
          <w:szCs w:val="24"/>
        </w:rPr>
        <w:t xml:space="preserve"> call for proposals </w:t>
      </w:r>
      <w:r w:rsidRPr="009C73BF">
        <w:rPr>
          <w:rFonts w:ascii="Times New Roman" w:hAnsi="Times New Roman"/>
          <w:sz w:val="24"/>
          <w:szCs w:val="24"/>
        </w:rPr>
        <w:t>on selected topics, wi</w:t>
      </w:r>
      <w:r>
        <w:rPr>
          <w:rFonts w:ascii="Times New Roman" w:hAnsi="Times New Roman"/>
          <w:sz w:val="24"/>
          <w:szCs w:val="24"/>
        </w:rPr>
        <w:t>t</w:t>
      </w:r>
      <w:r w:rsidRPr="009C73BF">
        <w:rPr>
          <w:rFonts w:ascii="Times New Roman" w:hAnsi="Times New Roman"/>
          <w:sz w:val="24"/>
          <w:szCs w:val="24"/>
        </w:rPr>
        <w:t>h</w:t>
      </w:r>
      <w:r w:rsidR="007173E7" w:rsidRPr="009C73BF">
        <w:rPr>
          <w:rFonts w:ascii="Times New Roman" w:hAnsi="Times New Roman"/>
          <w:sz w:val="24"/>
          <w:szCs w:val="24"/>
        </w:rPr>
        <w:t xml:space="preserve"> EU co-funding, possibly followed by further calls for proposals without EU co-funding</w:t>
      </w:r>
      <w:r>
        <w:rPr>
          <w:rFonts w:ascii="Times New Roman" w:hAnsi="Times New Roman"/>
          <w:sz w:val="24"/>
          <w:szCs w:val="24"/>
        </w:rPr>
        <w:t>;</w:t>
      </w:r>
      <w:r w:rsidR="007173E7" w:rsidRPr="00000C1B">
        <w:rPr>
          <w:rFonts w:ascii="Times New Roman" w:hAnsi="Times New Roman"/>
          <w:sz w:val="24"/>
          <w:szCs w:val="24"/>
        </w:rPr>
        <w:t xml:space="preserve"> </w:t>
      </w:r>
    </w:p>
    <w:p w14:paraId="227630F4" w14:textId="77777777" w:rsidR="003C0BC1" w:rsidRPr="00000C1B" w:rsidRDefault="003C0BC1" w:rsidP="003C0BC1">
      <w:pPr>
        <w:pStyle w:val="ListParagraph"/>
        <w:numPr>
          <w:ilvl w:val="0"/>
          <w:numId w:val="25"/>
        </w:numPr>
        <w:spacing w:after="120"/>
        <w:jc w:val="both"/>
        <w:rPr>
          <w:rFonts w:ascii="Times New Roman" w:hAnsi="Times New Roman"/>
          <w:sz w:val="24"/>
          <w:szCs w:val="24"/>
        </w:rPr>
      </w:pPr>
      <w:r w:rsidRPr="00000C1B">
        <w:rPr>
          <w:rFonts w:ascii="Times New Roman" w:hAnsi="Times New Roman"/>
          <w:sz w:val="24"/>
          <w:szCs w:val="24"/>
        </w:rPr>
        <w:t>Develop strategic agendas for these topics and accompany the structuration of the related communities though workshops and support to transversal activities.</w:t>
      </w:r>
    </w:p>
    <w:p w14:paraId="2B40BF0F" w14:textId="3C61FB67" w:rsidR="003C0BC1" w:rsidRPr="00A74EA8" w:rsidRDefault="003C0BC1" w:rsidP="003C0BC1">
      <w:pPr>
        <w:pStyle w:val="Default"/>
        <w:spacing w:line="276" w:lineRule="auto"/>
        <w:rPr>
          <w:rFonts w:eastAsia="Times New Roman"/>
          <w:color w:val="auto"/>
        </w:rPr>
      </w:pPr>
      <w:r w:rsidRPr="00A74EA8">
        <w:rPr>
          <w:rFonts w:eastAsia="Times New Roman"/>
          <w:color w:val="auto"/>
        </w:rPr>
        <w:t xml:space="preserve">Proposers are encouraged to implement other joint activities related to the coordination of public research and innovation programmes, such as transnational networking, </w:t>
      </w:r>
      <w:r>
        <w:rPr>
          <w:rFonts w:eastAsia="Times New Roman"/>
          <w:color w:val="auto"/>
        </w:rPr>
        <w:t>meetings</w:t>
      </w:r>
      <w:r w:rsidR="009C73BF">
        <w:rPr>
          <w:rFonts w:eastAsia="Times New Roman"/>
          <w:color w:val="auto"/>
        </w:rPr>
        <w:t xml:space="preserve"> and</w:t>
      </w:r>
      <w:r w:rsidRPr="00A74EA8">
        <w:rPr>
          <w:rFonts w:eastAsia="Times New Roman"/>
          <w:color w:val="auto"/>
        </w:rPr>
        <w:t xml:space="preserve"> technology transfer</w:t>
      </w:r>
      <w:r w:rsidR="009C73BF">
        <w:rPr>
          <w:rFonts w:eastAsia="Times New Roman"/>
          <w:color w:val="auto"/>
        </w:rPr>
        <w:t xml:space="preserve"> activities</w:t>
      </w:r>
      <w:r w:rsidRPr="00A74EA8">
        <w:rPr>
          <w:rFonts w:eastAsia="Times New Roman"/>
          <w:color w:val="auto"/>
        </w:rPr>
        <w:t xml:space="preserve">. </w:t>
      </w:r>
    </w:p>
    <w:p w14:paraId="6DEE61B0" w14:textId="77777777" w:rsidR="003C0BC1" w:rsidRPr="00333A66" w:rsidRDefault="003C0BC1" w:rsidP="003C0BC1">
      <w:pPr>
        <w:spacing w:after="120"/>
        <w:jc w:val="both"/>
        <w:rPr>
          <w:rFonts w:ascii="Times New Roman" w:hAnsi="Times New Roman"/>
          <w:bCs/>
          <w:color w:val="000000"/>
          <w:sz w:val="24"/>
          <w:szCs w:val="24"/>
        </w:rPr>
      </w:pPr>
    </w:p>
    <w:p w14:paraId="6D268277" w14:textId="77777777" w:rsidR="003C0BC1" w:rsidRDefault="003C0BC1" w:rsidP="003C0BC1">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Expected Impact</w:t>
      </w:r>
    </w:p>
    <w:p w14:paraId="7967EDDD" w14:textId="77777777" w:rsidR="003C0BC1" w:rsidRPr="00E42567" w:rsidRDefault="003C0BC1" w:rsidP="003C0BC1">
      <w:pPr>
        <w:pStyle w:val="ListParagraph"/>
        <w:numPr>
          <w:ilvl w:val="0"/>
          <w:numId w:val="25"/>
        </w:numPr>
        <w:spacing w:after="120"/>
        <w:jc w:val="both"/>
        <w:rPr>
          <w:rFonts w:ascii="Times New Roman" w:hAnsi="Times New Roman"/>
          <w:sz w:val="24"/>
          <w:szCs w:val="24"/>
        </w:rPr>
      </w:pPr>
      <w:r w:rsidRPr="00E42567">
        <w:rPr>
          <w:rFonts w:ascii="Times New Roman" w:hAnsi="Times New Roman"/>
          <w:sz w:val="24"/>
          <w:szCs w:val="24"/>
        </w:rPr>
        <w:t>Amplification of the support to FET topics at the national level;</w:t>
      </w:r>
    </w:p>
    <w:p w14:paraId="231D2103" w14:textId="77777777" w:rsidR="003C0BC1" w:rsidRPr="00E42567" w:rsidRDefault="003C0BC1" w:rsidP="003C0BC1">
      <w:pPr>
        <w:pStyle w:val="ListParagraph"/>
        <w:numPr>
          <w:ilvl w:val="0"/>
          <w:numId w:val="25"/>
        </w:numPr>
        <w:spacing w:after="120"/>
        <w:jc w:val="both"/>
        <w:rPr>
          <w:rFonts w:ascii="Times New Roman" w:hAnsi="Times New Roman"/>
          <w:sz w:val="24"/>
          <w:szCs w:val="24"/>
        </w:rPr>
      </w:pPr>
      <w:r w:rsidRPr="00E42567">
        <w:rPr>
          <w:rFonts w:ascii="Times New Roman" w:hAnsi="Times New Roman"/>
          <w:sz w:val="24"/>
          <w:szCs w:val="24"/>
        </w:rPr>
        <w:t>Faster emergence of technologies through enhanced coordination;</w:t>
      </w:r>
    </w:p>
    <w:p w14:paraId="2F882EF5" w14:textId="77777777" w:rsidR="003C0BC1" w:rsidRPr="00E42567" w:rsidRDefault="003C0BC1" w:rsidP="003C0BC1">
      <w:pPr>
        <w:pStyle w:val="ListParagraph"/>
        <w:numPr>
          <w:ilvl w:val="0"/>
          <w:numId w:val="25"/>
        </w:numPr>
        <w:spacing w:after="120"/>
        <w:jc w:val="both"/>
        <w:rPr>
          <w:rFonts w:ascii="Times New Roman" w:hAnsi="Times New Roman"/>
          <w:sz w:val="24"/>
          <w:szCs w:val="24"/>
        </w:rPr>
      </w:pPr>
      <w:r w:rsidRPr="00E42567">
        <w:rPr>
          <w:rFonts w:ascii="Times New Roman" w:hAnsi="Times New Roman"/>
          <w:sz w:val="24"/>
          <w:szCs w:val="24"/>
        </w:rPr>
        <w:t>Identification and emergence of candidate FET Proactive and FET Flagship topics and communities;</w:t>
      </w:r>
    </w:p>
    <w:p w14:paraId="167E2FB1" w14:textId="77777777" w:rsidR="003C0BC1" w:rsidRPr="00E42567" w:rsidRDefault="003C0BC1" w:rsidP="003C0BC1">
      <w:pPr>
        <w:pStyle w:val="ListParagraph"/>
        <w:numPr>
          <w:ilvl w:val="0"/>
          <w:numId w:val="25"/>
        </w:numPr>
        <w:spacing w:after="120"/>
        <w:jc w:val="both"/>
        <w:rPr>
          <w:rFonts w:ascii="Times New Roman" w:hAnsi="Times New Roman"/>
          <w:sz w:val="24"/>
          <w:szCs w:val="24"/>
        </w:rPr>
      </w:pPr>
      <w:r w:rsidRPr="00E42567">
        <w:rPr>
          <w:rFonts w:ascii="Times New Roman" w:hAnsi="Times New Roman"/>
          <w:sz w:val="24"/>
          <w:szCs w:val="24"/>
        </w:rPr>
        <w:t>Enhanced complementarities and synergies in Europe in the FET domain.</w:t>
      </w:r>
    </w:p>
    <w:p w14:paraId="01F8661B" w14:textId="77777777" w:rsidR="003C0BC1" w:rsidRPr="003E666E" w:rsidRDefault="003C0BC1" w:rsidP="003C0BC1">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Instrument(s)</w:t>
      </w:r>
      <w:r w:rsidRPr="003E666E">
        <w:rPr>
          <w:rFonts w:ascii="Times New Roman" w:hAnsi="Times New Roman"/>
          <w:bCs/>
          <w:color w:val="000000"/>
          <w:sz w:val="24"/>
          <w:szCs w:val="24"/>
        </w:rPr>
        <w:t>: ERANET Cofund</w:t>
      </w:r>
    </w:p>
    <w:p w14:paraId="3171D441" w14:textId="15F67B08" w:rsidR="003C0BC1" w:rsidRPr="003E666E" w:rsidRDefault="003C0BC1" w:rsidP="003C0BC1">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Budget per type of instrument(s)</w:t>
      </w:r>
      <w:r w:rsidRPr="003E666E">
        <w:rPr>
          <w:rFonts w:ascii="Times New Roman" w:hAnsi="Times New Roman"/>
          <w:bCs/>
          <w:color w:val="000000"/>
          <w:sz w:val="24"/>
          <w:szCs w:val="24"/>
        </w:rPr>
        <w:t xml:space="preserve">: </w:t>
      </w:r>
      <w:r>
        <w:rPr>
          <w:rFonts w:ascii="Times New Roman" w:hAnsi="Times New Roman"/>
          <w:bCs/>
          <w:color w:val="000000"/>
          <w:sz w:val="24"/>
          <w:szCs w:val="24"/>
        </w:rPr>
        <w:t>EUR 5 million from 2016 budget</w:t>
      </w:r>
    </w:p>
    <w:p w14:paraId="76E88F2A" w14:textId="77777777" w:rsidR="003C0BC1" w:rsidRDefault="003C0BC1" w:rsidP="003C0BC1">
      <w:pPr>
        <w:spacing w:after="120"/>
        <w:jc w:val="both"/>
        <w:rPr>
          <w:rFonts w:ascii="Times New Roman" w:hAnsi="Times New Roman"/>
          <w:b/>
          <w:i/>
          <w:sz w:val="24"/>
          <w:szCs w:val="24"/>
        </w:rPr>
      </w:pPr>
    </w:p>
    <w:p w14:paraId="52C92F06" w14:textId="77777777" w:rsidR="003C0BC1" w:rsidRPr="00AE0CED" w:rsidRDefault="003C0BC1" w:rsidP="003C0BC1">
      <w:pPr>
        <w:spacing w:after="120"/>
        <w:jc w:val="both"/>
        <w:rPr>
          <w:rFonts w:ascii="Times New Roman" w:hAnsi="Times New Roman"/>
          <w:sz w:val="24"/>
          <w:szCs w:val="24"/>
        </w:rPr>
      </w:pPr>
      <w:r w:rsidRPr="00AE0CED">
        <w:rPr>
          <w:rFonts w:ascii="Times New Roman" w:hAnsi="Times New Roman"/>
          <w:b/>
          <w:i/>
          <w:sz w:val="24"/>
          <w:szCs w:val="24"/>
        </w:rPr>
        <w:t xml:space="preserve">The conditions related to this topic are provided at the end of this call and in the General Annexes. </w:t>
      </w:r>
    </w:p>
    <w:p w14:paraId="2751CEFD" w14:textId="77777777" w:rsidR="003C0BC1" w:rsidRDefault="003C0BC1" w:rsidP="000B76BC">
      <w:pPr>
        <w:ind w:left="720"/>
        <w:jc w:val="both"/>
        <w:rPr>
          <w:rFonts w:ascii="Times New Roman" w:hAnsi="Times New Roman"/>
          <w:b/>
          <w:sz w:val="24"/>
          <w:szCs w:val="24"/>
        </w:rPr>
      </w:pPr>
    </w:p>
    <w:p w14:paraId="0401FF50" w14:textId="6AECA90A" w:rsidR="00170E9E" w:rsidRDefault="003C0BC1" w:rsidP="00333A66">
      <w:pPr>
        <w:pStyle w:val="Heading3"/>
        <w:numPr>
          <w:ilvl w:val="0"/>
          <w:numId w:val="0"/>
        </w:numPr>
        <w:spacing w:line="276" w:lineRule="auto"/>
        <w:ind w:left="709"/>
      </w:pPr>
      <w:bookmarkStart w:id="21" w:name="_Toc417572371"/>
      <w:r>
        <w:t>FETPROACT 3</w:t>
      </w:r>
      <w:r w:rsidR="00170E9E">
        <w:t xml:space="preserve"> – 201</w:t>
      </w:r>
      <w:r>
        <w:t>7</w:t>
      </w:r>
      <w:r w:rsidR="00170E9E">
        <w:t>: FET ERANET Cofund in Quantum Technologies</w:t>
      </w:r>
      <w:bookmarkEnd w:id="21"/>
    </w:p>
    <w:p w14:paraId="5C065AAD" w14:textId="04B0D638" w:rsidR="00170E9E" w:rsidRPr="003E666E" w:rsidRDefault="00170E9E" w:rsidP="00333A66">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Specific Challenge</w:t>
      </w:r>
      <w:r w:rsidRPr="003E666E">
        <w:rPr>
          <w:rFonts w:ascii="Times New Roman" w:hAnsi="Times New Roman"/>
          <w:bCs/>
          <w:color w:val="000000"/>
          <w:sz w:val="24"/>
          <w:szCs w:val="24"/>
        </w:rPr>
        <w:t xml:space="preserve">: </w:t>
      </w:r>
      <w:r w:rsidR="00B4193D">
        <w:rPr>
          <w:rFonts w:ascii="Times New Roman" w:hAnsi="Times New Roman"/>
          <w:bCs/>
          <w:color w:val="000000"/>
          <w:sz w:val="24"/>
          <w:szCs w:val="24"/>
        </w:rPr>
        <w:t xml:space="preserve">research on quantum technologies in Europe is currently funded through </w:t>
      </w:r>
      <w:r w:rsidR="00F4096C">
        <w:rPr>
          <w:rFonts w:ascii="Times New Roman" w:hAnsi="Times New Roman"/>
          <w:bCs/>
          <w:color w:val="000000"/>
          <w:sz w:val="24"/>
          <w:szCs w:val="24"/>
        </w:rPr>
        <w:t xml:space="preserve">several </w:t>
      </w:r>
      <w:r w:rsidR="00B4193D">
        <w:rPr>
          <w:rFonts w:ascii="Times New Roman" w:hAnsi="Times New Roman"/>
          <w:bCs/>
          <w:color w:val="000000"/>
          <w:sz w:val="24"/>
          <w:szCs w:val="24"/>
        </w:rPr>
        <w:t xml:space="preserve">targeted initiatives at European, national and regional level. The aim is </w:t>
      </w:r>
      <w:r w:rsidRPr="003E666E">
        <w:rPr>
          <w:rFonts w:ascii="Times New Roman" w:hAnsi="Times New Roman"/>
          <w:bCs/>
          <w:color w:val="000000"/>
          <w:sz w:val="24"/>
          <w:szCs w:val="24"/>
        </w:rPr>
        <w:t xml:space="preserve">to foster synergy between </w:t>
      </w:r>
      <w:r w:rsidR="00B4193D">
        <w:rPr>
          <w:rFonts w:ascii="Times New Roman" w:hAnsi="Times New Roman"/>
          <w:bCs/>
          <w:color w:val="000000"/>
          <w:sz w:val="24"/>
          <w:szCs w:val="24"/>
        </w:rPr>
        <w:t>these</w:t>
      </w:r>
      <w:r w:rsidR="00B4193D" w:rsidRPr="003E666E">
        <w:rPr>
          <w:rFonts w:ascii="Times New Roman" w:hAnsi="Times New Roman"/>
          <w:bCs/>
          <w:color w:val="000000"/>
          <w:sz w:val="24"/>
          <w:szCs w:val="24"/>
        </w:rPr>
        <w:t xml:space="preserve"> </w:t>
      </w:r>
      <w:r w:rsidRPr="003E666E">
        <w:rPr>
          <w:rFonts w:ascii="Times New Roman" w:hAnsi="Times New Roman"/>
          <w:bCs/>
          <w:color w:val="000000"/>
          <w:sz w:val="24"/>
          <w:szCs w:val="24"/>
        </w:rPr>
        <w:t xml:space="preserve">initiatives in the area of quantum technologies in order to create collaborations among the best groups in Europe and fostering broader partnerships around them to spread excellence and to broaden the European footprint of this emerging technology area. </w:t>
      </w:r>
    </w:p>
    <w:p w14:paraId="71C46BB0" w14:textId="37A73884" w:rsidR="00170E9E" w:rsidRDefault="00170E9E" w:rsidP="00333A66">
      <w:pPr>
        <w:autoSpaceDE w:val="0"/>
        <w:autoSpaceDN w:val="0"/>
        <w:adjustRightInd w:val="0"/>
        <w:spacing w:after="0"/>
        <w:rPr>
          <w:rFonts w:ascii="Times New Roman" w:hAnsi="Times New Roman"/>
          <w:bCs/>
          <w:color w:val="000000"/>
          <w:sz w:val="24"/>
          <w:szCs w:val="24"/>
        </w:rPr>
      </w:pPr>
      <w:r w:rsidRPr="003E666E">
        <w:rPr>
          <w:rFonts w:ascii="Times New Roman" w:hAnsi="Times New Roman"/>
          <w:bCs/>
          <w:color w:val="000000"/>
          <w:sz w:val="24"/>
          <w:szCs w:val="24"/>
          <w:u w:val="single"/>
        </w:rPr>
        <w:t>Scope</w:t>
      </w:r>
      <w:r w:rsidRPr="003E666E">
        <w:rPr>
          <w:rFonts w:ascii="Times New Roman" w:hAnsi="Times New Roman"/>
          <w:bCs/>
          <w:color w:val="000000"/>
          <w:sz w:val="24"/>
          <w:szCs w:val="24"/>
        </w:rPr>
        <w:t xml:space="preserve">: </w:t>
      </w:r>
      <w:r w:rsidR="008C6BB1" w:rsidRPr="00333A66">
        <w:rPr>
          <w:rFonts w:ascii="Times New Roman" w:hAnsi="Times New Roman"/>
          <w:sz w:val="24"/>
          <w:szCs w:val="24"/>
        </w:rPr>
        <w:t xml:space="preserve">Proposals should coordinate national and regional programmes for research in the area of quantum technologies by implementing a </w:t>
      </w:r>
      <w:r w:rsidR="00077259" w:rsidRPr="00333A66">
        <w:rPr>
          <w:rFonts w:ascii="Times New Roman" w:hAnsi="Times New Roman"/>
          <w:sz w:val="24"/>
          <w:szCs w:val="24"/>
        </w:rPr>
        <w:t xml:space="preserve">call </w:t>
      </w:r>
      <w:r w:rsidR="00077259">
        <w:rPr>
          <w:rFonts w:ascii="Times New Roman" w:hAnsi="Times New Roman"/>
          <w:sz w:val="24"/>
          <w:szCs w:val="24"/>
        </w:rPr>
        <w:t xml:space="preserve">jointly funded by the participating states </w:t>
      </w:r>
      <w:r w:rsidR="008C6BB1" w:rsidRPr="00333A66">
        <w:rPr>
          <w:rFonts w:ascii="Times New Roman" w:hAnsi="Times New Roman"/>
          <w:sz w:val="24"/>
          <w:szCs w:val="24"/>
        </w:rPr>
        <w:t>with EU cofunding resul</w:t>
      </w:r>
      <w:r w:rsidR="008C6BB1" w:rsidRPr="008C6BB1">
        <w:rPr>
          <w:rFonts w:ascii="Times New Roman" w:hAnsi="Times New Roman"/>
          <w:sz w:val="24"/>
          <w:szCs w:val="24"/>
        </w:rPr>
        <w:t>ting in grants to third parties</w:t>
      </w:r>
      <w:r w:rsidR="008C6BB1" w:rsidRPr="00333A66">
        <w:rPr>
          <w:rFonts w:ascii="Times New Roman" w:hAnsi="Times New Roman"/>
          <w:sz w:val="24"/>
          <w:szCs w:val="24"/>
        </w:rPr>
        <w:t>. This call shall address the following topics</w:t>
      </w:r>
      <w:r w:rsidR="008C6BB1" w:rsidRPr="008C6BB1">
        <w:rPr>
          <w:rFonts w:ascii="Times New Roman" w:hAnsi="Times New Roman"/>
          <w:bCs/>
          <w:color w:val="000000"/>
          <w:sz w:val="24"/>
          <w:szCs w:val="24"/>
        </w:rPr>
        <w:t>:</w:t>
      </w:r>
    </w:p>
    <w:p w14:paraId="38AC3164" w14:textId="64FB3458" w:rsidR="00881CE1" w:rsidRDefault="00881CE1" w:rsidP="00333A66">
      <w:pPr>
        <w:pStyle w:val="ListParagraph"/>
        <w:numPr>
          <w:ilvl w:val="0"/>
          <w:numId w:val="26"/>
        </w:numPr>
        <w:spacing w:before="240" w:after="120"/>
        <w:jc w:val="both"/>
        <w:rPr>
          <w:rFonts w:ascii="Times New Roman" w:hAnsi="Times New Roman"/>
          <w:bCs/>
          <w:color w:val="000000"/>
          <w:sz w:val="24"/>
          <w:szCs w:val="24"/>
        </w:rPr>
      </w:pPr>
      <w:r>
        <w:rPr>
          <w:rFonts w:ascii="Times New Roman" w:hAnsi="Times New Roman"/>
          <w:bCs/>
          <w:color w:val="000000"/>
          <w:sz w:val="24"/>
          <w:szCs w:val="24"/>
        </w:rPr>
        <w:t>New principles, experiments, technologies, devices and systems that exploit quantum phenomena like entanglement and superposition to achieve new of radically enhanced functionalities.</w:t>
      </w:r>
    </w:p>
    <w:p w14:paraId="141401AB" w14:textId="21F70279" w:rsidR="00881CE1" w:rsidRDefault="00881CE1" w:rsidP="00333A66">
      <w:pPr>
        <w:pStyle w:val="ListParagraph"/>
        <w:numPr>
          <w:ilvl w:val="0"/>
          <w:numId w:val="26"/>
        </w:numPr>
        <w:spacing w:after="120"/>
        <w:jc w:val="both"/>
        <w:rPr>
          <w:rFonts w:ascii="Times New Roman" w:hAnsi="Times New Roman"/>
          <w:bCs/>
          <w:color w:val="000000"/>
          <w:sz w:val="24"/>
          <w:szCs w:val="24"/>
        </w:rPr>
      </w:pPr>
      <w:r>
        <w:rPr>
          <w:rFonts w:ascii="Times New Roman" w:hAnsi="Times New Roman"/>
          <w:bCs/>
          <w:color w:val="000000"/>
          <w:sz w:val="24"/>
          <w:szCs w:val="24"/>
        </w:rPr>
        <w:t>Demonstration and critical assessment of these advancements in comparison to classical or other quantum-based technological options.</w:t>
      </w:r>
    </w:p>
    <w:p w14:paraId="33A909A7" w14:textId="77540BFE" w:rsidR="00881CE1" w:rsidRDefault="00881CE1" w:rsidP="00333A66">
      <w:pPr>
        <w:pStyle w:val="ListParagraph"/>
        <w:numPr>
          <w:ilvl w:val="0"/>
          <w:numId w:val="26"/>
        </w:numPr>
        <w:spacing w:after="120"/>
        <w:jc w:val="both"/>
        <w:rPr>
          <w:rFonts w:ascii="Times New Roman" w:hAnsi="Times New Roman"/>
          <w:bCs/>
          <w:color w:val="000000"/>
          <w:sz w:val="24"/>
          <w:szCs w:val="24"/>
        </w:rPr>
      </w:pPr>
      <w:r>
        <w:rPr>
          <w:rFonts w:ascii="Times New Roman" w:hAnsi="Times New Roman"/>
          <w:bCs/>
          <w:color w:val="000000"/>
          <w:sz w:val="24"/>
          <w:szCs w:val="24"/>
        </w:rPr>
        <w:t>Exploration of advanced quantum enabled applications in areas of scientific,</w:t>
      </w:r>
      <w:r w:rsidR="005C3D95">
        <w:rPr>
          <w:rFonts w:ascii="Times New Roman" w:hAnsi="Times New Roman"/>
          <w:bCs/>
          <w:color w:val="000000"/>
          <w:sz w:val="24"/>
          <w:szCs w:val="24"/>
        </w:rPr>
        <w:t xml:space="preserve"> </w:t>
      </w:r>
      <w:r>
        <w:rPr>
          <w:rFonts w:ascii="Times New Roman" w:hAnsi="Times New Roman"/>
          <w:bCs/>
          <w:color w:val="000000"/>
          <w:sz w:val="24"/>
          <w:szCs w:val="24"/>
        </w:rPr>
        <w:t>in</w:t>
      </w:r>
      <w:r w:rsidR="00654893">
        <w:rPr>
          <w:rFonts w:ascii="Times New Roman" w:hAnsi="Times New Roman"/>
          <w:bCs/>
          <w:color w:val="000000"/>
          <w:sz w:val="24"/>
          <w:szCs w:val="24"/>
        </w:rPr>
        <w:t>dustrial or societal interest, linked to a critical assessment of feasibility beyond the technical (e.g., in terms of innovation potential, acceptability and industrial/societal take-up).</w:t>
      </w:r>
    </w:p>
    <w:p w14:paraId="3EA15938" w14:textId="2785DB5E" w:rsidR="005C3D95" w:rsidRPr="00333A66" w:rsidRDefault="005C3D95" w:rsidP="00333A66">
      <w:pPr>
        <w:pStyle w:val="Default"/>
        <w:spacing w:line="276" w:lineRule="auto"/>
        <w:rPr>
          <w:bCs/>
        </w:rPr>
      </w:pPr>
      <w:r w:rsidRPr="00333A66">
        <w:rPr>
          <w:bCs/>
        </w:rPr>
        <w:t>Proposers are encouraged to implement other joint activities</w:t>
      </w:r>
      <w:r>
        <w:rPr>
          <w:bCs/>
        </w:rPr>
        <w:t xml:space="preserve"> </w:t>
      </w:r>
      <w:r w:rsidR="00CB2F72" w:rsidRPr="00333A66">
        <w:rPr>
          <w:bCs/>
        </w:rPr>
        <w:t xml:space="preserve">related to the coordination of public research and innovation programmes </w:t>
      </w:r>
      <w:r w:rsidR="006E0171">
        <w:rPr>
          <w:bCs/>
        </w:rPr>
        <w:t xml:space="preserve">in quantum technologies, </w:t>
      </w:r>
      <w:r>
        <w:rPr>
          <w:bCs/>
        </w:rPr>
        <w:t>such as transnational networking, training</w:t>
      </w:r>
      <w:r w:rsidR="008C6BB1">
        <w:rPr>
          <w:bCs/>
        </w:rPr>
        <w:t>, technology transfer</w:t>
      </w:r>
      <w:r>
        <w:rPr>
          <w:bCs/>
        </w:rPr>
        <w:t xml:space="preserve"> and </w:t>
      </w:r>
      <w:r w:rsidRPr="00333A66">
        <w:rPr>
          <w:bCs/>
        </w:rPr>
        <w:t>additional jo</w:t>
      </w:r>
      <w:r w:rsidRPr="005C3D95">
        <w:rPr>
          <w:bCs/>
        </w:rPr>
        <w:t>int calls without EU co-funding</w:t>
      </w:r>
      <w:r w:rsidRPr="00333A66">
        <w:rPr>
          <w:bCs/>
        </w:rPr>
        <w:t xml:space="preserve">. </w:t>
      </w:r>
    </w:p>
    <w:p w14:paraId="2FF060FD" w14:textId="77777777" w:rsidR="005C3D95" w:rsidRPr="00333A66" w:rsidRDefault="005C3D95" w:rsidP="00333A66">
      <w:pPr>
        <w:spacing w:after="120"/>
        <w:jc w:val="both"/>
        <w:rPr>
          <w:rFonts w:ascii="Times New Roman" w:hAnsi="Times New Roman"/>
          <w:bCs/>
          <w:color w:val="000000"/>
          <w:sz w:val="24"/>
          <w:szCs w:val="24"/>
        </w:rPr>
      </w:pPr>
    </w:p>
    <w:p w14:paraId="4E8C0C92" w14:textId="1C26B26D" w:rsidR="00170E9E" w:rsidRDefault="00170E9E" w:rsidP="00333A66">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Expected Impact</w:t>
      </w:r>
    </w:p>
    <w:p w14:paraId="65B2450C" w14:textId="1E0B9163" w:rsidR="00B4193D" w:rsidRDefault="002056A9" w:rsidP="00333A66">
      <w:pPr>
        <w:pStyle w:val="ListParagraph"/>
        <w:numPr>
          <w:ilvl w:val="0"/>
          <w:numId w:val="25"/>
        </w:numPr>
        <w:spacing w:after="120"/>
        <w:jc w:val="both"/>
        <w:rPr>
          <w:rFonts w:ascii="Times New Roman" w:hAnsi="Times New Roman"/>
          <w:bCs/>
          <w:color w:val="000000"/>
          <w:sz w:val="24"/>
          <w:szCs w:val="24"/>
        </w:rPr>
      </w:pPr>
      <w:r w:rsidRPr="006A076A">
        <w:rPr>
          <w:rFonts w:ascii="Times New Roman" w:hAnsi="Times New Roman"/>
          <w:sz w:val="24"/>
          <w:szCs w:val="24"/>
        </w:rPr>
        <w:t xml:space="preserve">Closer coordination and greater mobilisation and pooling of resources between regional, national and EU research programmes </w:t>
      </w:r>
      <w:r w:rsidR="00B4193D" w:rsidRPr="003E666E">
        <w:rPr>
          <w:rFonts w:ascii="Times New Roman" w:hAnsi="Times New Roman"/>
          <w:bCs/>
          <w:color w:val="000000"/>
          <w:sz w:val="24"/>
          <w:szCs w:val="24"/>
        </w:rPr>
        <w:t>in the area of quantum technologies</w:t>
      </w:r>
      <w:r w:rsidR="00881CE1">
        <w:rPr>
          <w:rFonts w:ascii="Times New Roman" w:hAnsi="Times New Roman"/>
          <w:bCs/>
          <w:color w:val="000000"/>
          <w:sz w:val="24"/>
          <w:szCs w:val="24"/>
        </w:rPr>
        <w:t>.</w:t>
      </w:r>
    </w:p>
    <w:p w14:paraId="07510874" w14:textId="010B2C02" w:rsidR="008C6BB1" w:rsidRDefault="008C6BB1" w:rsidP="00333A66">
      <w:pPr>
        <w:pStyle w:val="ListParagraph"/>
        <w:numPr>
          <w:ilvl w:val="0"/>
          <w:numId w:val="25"/>
        </w:numPr>
        <w:spacing w:after="120"/>
        <w:jc w:val="both"/>
        <w:rPr>
          <w:rFonts w:ascii="Times New Roman" w:hAnsi="Times New Roman"/>
          <w:bCs/>
          <w:color w:val="000000"/>
          <w:sz w:val="24"/>
          <w:szCs w:val="24"/>
        </w:rPr>
      </w:pPr>
      <w:r>
        <w:rPr>
          <w:rFonts w:ascii="Times New Roman" w:hAnsi="Times New Roman"/>
          <w:sz w:val="24"/>
          <w:szCs w:val="24"/>
        </w:rPr>
        <w:t>Increased transnational collaboration on quantum technologies, especially on topics that are complementary to the EU workprogrammes in this area.</w:t>
      </w:r>
    </w:p>
    <w:p w14:paraId="4685A122" w14:textId="5D5F3EA6" w:rsidR="00B4193D" w:rsidRDefault="002056A9" w:rsidP="00333A66">
      <w:pPr>
        <w:pStyle w:val="ListParagraph"/>
        <w:numPr>
          <w:ilvl w:val="0"/>
          <w:numId w:val="25"/>
        </w:numPr>
        <w:spacing w:after="120"/>
        <w:jc w:val="both"/>
        <w:rPr>
          <w:rFonts w:ascii="Times New Roman" w:hAnsi="Times New Roman"/>
          <w:bCs/>
          <w:color w:val="000000"/>
          <w:sz w:val="24"/>
          <w:szCs w:val="24"/>
        </w:rPr>
      </w:pPr>
      <w:r>
        <w:rPr>
          <w:rFonts w:ascii="Times New Roman" w:hAnsi="Times New Roman"/>
          <w:bCs/>
          <w:color w:val="000000"/>
          <w:sz w:val="24"/>
          <w:szCs w:val="24"/>
        </w:rPr>
        <w:t>S</w:t>
      </w:r>
      <w:r w:rsidR="00B4193D">
        <w:rPr>
          <w:rFonts w:ascii="Times New Roman" w:hAnsi="Times New Roman"/>
          <w:bCs/>
          <w:color w:val="000000"/>
          <w:sz w:val="24"/>
          <w:szCs w:val="24"/>
        </w:rPr>
        <w:t>preading of excellence on quantum technologies across Europe</w:t>
      </w:r>
      <w:r w:rsidR="00881CE1">
        <w:rPr>
          <w:rFonts w:ascii="Times New Roman" w:hAnsi="Times New Roman"/>
          <w:bCs/>
          <w:color w:val="000000"/>
          <w:sz w:val="24"/>
          <w:szCs w:val="24"/>
        </w:rPr>
        <w:t>.</w:t>
      </w:r>
    </w:p>
    <w:p w14:paraId="2BB26E34" w14:textId="739D84CA" w:rsidR="00F6629B" w:rsidRDefault="00F6629B" w:rsidP="00333A66">
      <w:pPr>
        <w:pStyle w:val="ListParagraph"/>
        <w:numPr>
          <w:ilvl w:val="0"/>
          <w:numId w:val="25"/>
        </w:numPr>
        <w:spacing w:after="120"/>
        <w:jc w:val="both"/>
        <w:rPr>
          <w:rFonts w:ascii="Times New Roman" w:hAnsi="Times New Roman"/>
          <w:bCs/>
          <w:color w:val="000000"/>
          <w:sz w:val="24"/>
          <w:szCs w:val="24"/>
        </w:rPr>
      </w:pPr>
      <w:r>
        <w:rPr>
          <w:rFonts w:ascii="Times New Roman" w:hAnsi="Times New Roman"/>
          <w:bCs/>
          <w:color w:val="000000"/>
          <w:sz w:val="24"/>
          <w:szCs w:val="24"/>
        </w:rPr>
        <w:t>Establishment and alignment of national and regional research and innovation plans and initiatives in the area of quantum technologies.</w:t>
      </w:r>
    </w:p>
    <w:p w14:paraId="664168FC" w14:textId="414448F7" w:rsidR="00B4193D" w:rsidRDefault="002056A9" w:rsidP="00333A66">
      <w:pPr>
        <w:pStyle w:val="ListParagraph"/>
        <w:numPr>
          <w:ilvl w:val="0"/>
          <w:numId w:val="25"/>
        </w:numPr>
        <w:spacing w:after="120"/>
        <w:jc w:val="both"/>
        <w:rPr>
          <w:rFonts w:ascii="Times New Roman" w:hAnsi="Times New Roman"/>
          <w:bCs/>
          <w:color w:val="000000"/>
          <w:sz w:val="24"/>
          <w:szCs w:val="24"/>
        </w:rPr>
      </w:pPr>
      <w:r>
        <w:rPr>
          <w:rFonts w:ascii="Times New Roman" w:hAnsi="Times New Roman"/>
          <w:bCs/>
          <w:color w:val="000000"/>
          <w:sz w:val="24"/>
          <w:szCs w:val="24"/>
        </w:rPr>
        <w:t>I</w:t>
      </w:r>
      <w:r w:rsidR="00B4193D">
        <w:rPr>
          <w:rFonts w:ascii="Times New Roman" w:hAnsi="Times New Roman"/>
          <w:bCs/>
          <w:color w:val="000000"/>
          <w:sz w:val="24"/>
          <w:szCs w:val="24"/>
        </w:rPr>
        <w:t xml:space="preserve">dentification of promising directions </w:t>
      </w:r>
      <w:r>
        <w:rPr>
          <w:rFonts w:ascii="Times New Roman" w:hAnsi="Times New Roman"/>
          <w:bCs/>
          <w:color w:val="000000"/>
          <w:sz w:val="24"/>
          <w:szCs w:val="24"/>
        </w:rPr>
        <w:t>for future research programming through a comprehensive overview on</w:t>
      </w:r>
      <w:r w:rsidR="00B4193D">
        <w:rPr>
          <w:rFonts w:ascii="Times New Roman" w:hAnsi="Times New Roman"/>
          <w:bCs/>
          <w:color w:val="000000"/>
          <w:sz w:val="24"/>
          <w:szCs w:val="24"/>
        </w:rPr>
        <w:t xml:space="preserve"> multiple lines of development across Europe</w:t>
      </w:r>
      <w:r w:rsidR="00881CE1">
        <w:rPr>
          <w:rFonts w:ascii="Times New Roman" w:hAnsi="Times New Roman"/>
          <w:bCs/>
          <w:color w:val="000000"/>
          <w:sz w:val="24"/>
          <w:szCs w:val="24"/>
        </w:rPr>
        <w:t>.</w:t>
      </w:r>
    </w:p>
    <w:p w14:paraId="1C8A1BFC" w14:textId="088F4998" w:rsidR="00881CE1" w:rsidRPr="00B93710" w:rsidRDefault="002056A9" w:rsidP="00333A66">
      <w:pPr>
        <w:pStyle w:val="ListParagraph"/>
        <w:numPr>
          <w:ilvl w:val="0"/>
          <w:numId w:val="25"/>
        </w:numPr>
        <w:spacing w:after="120"/>
        <w:jc w:val="both"/>
        <w:rPr>
          <w:rFonts w:ascii="Times New Roman" w:hAnsi="Times New Roman"/>
          <w:bCs/>
          <w:color w:val="000000"/>
          <w:sz w:val="24"/>
          <w:szCs w:val="24"/>
        </w:rPr>
      </w:pPr>
      <w:r>
        <w:rPr>
          <w:rFonts w:ascii="Times New Roman" w:hAnsi="Times New Roman"/>
          <w:bCs/>
          <w:color w:val="000000"/>
          <w:sz w:val="24"/>
          <w:szCs w:val="24"/>
        </w:rPr>
        <w:t>I</w:t>
      </w:r>
      <w:r w:rsidR="00881CE1">
        <w:rPr>
          <w:rFonts w:ascii="Times New Roman" w:hAnsi="Times New Roman"/>
          <w:bCs/>
          <w:color w:val="000000"/>
          <w:sz w:val="24"/>
          <w:szCs w:val="24"/>
        </w:rPr>
        <w:t xml:space="preserve">ncreased awareness of national and regional </w:t>
      </w:r>
      <w:r w:rsidR="005C3D95">
        <w:rPr>
          <w:rFonts w:ascii="Times New Roman" w:hAnsi="Times New Roman"/>
          <w:bCs/>
          <w:color w:val="000000"/>
          <w:sz w:val="24"/>
          <w:szCs w:val="24"/>
        </w:rPr>
        <w:t xml:space="preserve">research and </w:t>
      </w:r>
      <w:r w:rsidR="00881CE1">
        <w:rPr>
          <w:rFonts w:ascii="Times New Roman" w:hAnsi="Times New Roman"/>
          <w:bCs/>
          <w:color w:val="000000"/>
          <w:sz w:val="24"/>
          <w:szCs w:val="24"/>
        </w:rPr>
        <w:t>innovation interests, synergies and complementarities in the area of quantum technologies and their applications.</w:t>
      </w:r>
    </w:p>
    <w:p w14:paraId="77E62724" w14:textId="53EA494B" w:rsidR="00170E9E" w:rsidRPr="003E666E" w:rsidRDefault="00170E9E" w:rsidP="00333A66">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Instrument</w:t>
      </w:r>
      <w:r w:rsidR="003E666E" w:rsidRPr="003E666E">
        <w:rPr>
          <w:rFonts w:ascii="Times New Roman" w:hAnsi="Times New Roman"/>
          <w:bCs/>
          <w:color w:val="000000"/>
          <w:sz w:val="24"/>
          <w:szCs w:val="24"/>
          <w:u w:val="single"/>
        </w:rPr>
        <w:t>(s)</w:t>
      </w:r>
      <w:r w:rsidRPr="003E666E">
        <w:rPr>
          <w:rFonts w:ascii="Times New Roman" w:hAnsi="Times New Roman"/>
          <w:bCs/>
          <w:color w:val="000000"/>
          <w:sz w:val="24"/>
          <w:szCs w:val="24"/>
        </w:rPr>
        <w:t>: ERANET Cofund</w:t>
      </w:r>
    </w:p>
    <w:p w14:paraId="62A2CEE5" w14:textId="71DD5A4B" w:rsidR="003E666E" w:rsidRPr="003E666E" w:rsidRDefault="003E666E" w:rsidP="00333A66">
      <w:pPr>
        <w:spacing w:after="120"/>
        <w:jc w:val="both"/>
        <w:rPr>
          <w:rFonts w:ascii="Times New Roman" w:hAnsi="Times New Roman"/>
          <w:bCs/>
          <w:color w:val="000000"/>
          <w:sz w:val="24"/>
          <w:szCs w:val="24"/>
        </w:rPr>
      </w:pPr>
      <w:r w:rsidRPr="003E666E">
        <w:rPr>
          <w:rFonts w:ascii="Times New Roman" w:hAnsi="Times New Roman"/>
          <w:bCs/>
          <w:color w:val="000000"/>
          <w:sz w:val="24"/>
          <w:szCs w:val="24"/>
          <w:u w:val="single"/>
        </w:rPr>
        <w:t>Budget per type of instrument(s)</w:t>
      </w:r>
      <w:r w:rsidRPr="003E666E">
        <w:rPr>
          <w:rFonts w:ascii="Times New Roman" w:hAnsi="Times New Roman"/>
          <w:bCs/>
          <w:color w:val="000000"/>
          <w:sz w:val="24"/>
          <w:szCs w:val="24"/>
        </w:rPr>
        <w:t xml:space="preserve">: </w:t>
      </w:r>
      <w:r w:rsidR="00B41B11">
        <w:rPr>
          <w:rFonts w:ascii="Times New Roman" w:hAnsi="Times New Roman"/>
          <w:bCs/>
          <w:color w:val="000000"/>
          <w:sz w:val="24"/>
          <w:szCs w:val="24"/>
        </w:rPr>
        <w:t>10Meuro</w:t>
      </w:r>
      <w:r w:rsidR="003C0BC1">
        <w:rPr>
          <w:rFonts w:ascii="Times New Roman" w:hAnsi="Times New Roman"/>
          <w:bCs/>
          <w:color w:val="000000"/>
          <w:sz w:val="24"/>
          <w:szCs w:val="24"/>
        </w:rPr>
        <w:t xml:space="preserve"> from 2017</w:t>
      </w:r>
      <w:r w:rsidR="00B41B11">
        <w:rPr>
          <w:rFonts w:ascii="Times New Roman" w:hAnsi="Times New Roman"/>
          <w:bCs/>
          <w:color w:val="000000"/>
          <w:sz w:val="24"/>
          <w:szCs w:val="24"/>
        </w:rPr>
        <w:t xml:space="preserve"> budget</w:t>
      </w:r>
    </w:p>
    <w:p w14:paraId="683C83E2" w14:textId="77777777" w:rsidR="00000C1B" w:rsidRPr="006D397C" w:rsidRDefault="00000C1B" w:rsidP="00000C1B">
      <w:pPr>
        <w:spacing w:after="120"/>
        <w:jc w:val="both"/>
        <w:rPr>
          <w:rFonts w:ascii="Times New Roman" w:hAnsi="Times New Roman"/>
          <w:sz w:val="24"/>
          <w:szCs w:val="24"/>
        </w:rPr>
      </w:pPr>
      <w:r w:rsidRPr="006D397C">
        <w:rPr>
          <w:rFonts w:ascii="Times New Roman" w:hAnsi="Times New Roman"/>
          <w:b/>
          <w:i/>
          <w:sz w:val="24"/>
          <w:szCs w:val="24"/>
        </w:rPr>
        <w:t>The conditions related to this topic are provided at the end of this call and in the General Annexes.</w:t>
      </w:r>
    </w:p>
    <w:p w14:paraId="2B2DFC28" w14:textId="77777777" w:rsidR="0098518F" w:rsidRDefault="0098518F" w:rsidP="00333A66">
      <w:pPr>
        <w:spacing w:after="120"/>
        <w:jc w:val="both"/>
        <w:rPr>
          <w:rFonts w:ascii="Times New Roman" w:hAnsi="Times New Roman"/>
          <w:b/>
          <w:i/>
          <w:sz w:val="24"/>
          <w:szCs w:val="24"/>
        </w:rPr>
      </w:pPr>
    </w:p>
    <w:p w14:paraId="52CFE648" w14:textId="77777777" w:rsidR="003D26B7" w:rsidRPr="006D397C" w:rsidRDefault="003D26B7" w:rsidP="00521A2B">
      <w:pPr>
        <w:pStyle w:val="Heading3"/>
        <w:numPr>
          <w:ilvl w:val="0"/>
          <w:numId w:val="0"/>
        </w:numPr>
        <w:ind w:left="357"/>
        <w:jc w:val="center"/>
        <w:rPr>
          <w:i/>
        </w:rPr>
      </w:pPr>
      <w:bookmarkStart w:id="22" w:name="_Toc372128675"/>
      <w:bookmarkStart w:id="23" w:name="_Toc417572372"/>
      <w:r w:rsidRPr="006D397C">
        <w:rPr>
          <w:i/>
        </w:rPr>
        <w:t>Conditions for this call (FETPROACT)</w:t>
      </w:r>
      <w:bookmarkEnd w:id="22"/>
      <w:bookmarkEnd w:id="23"/>
    </w:p>
    <w:p w14:paraId="0CC24016"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u w:val="single"/>
        </w:rPr>
      </w:pPr>
    </w:p>
    <w:p w14:paraId="13213D00" w14:textId="1D10298D" w:rsidR="003D26B7" w:rsidRPr="006D397C" w:rsidRDefault="00934AEB" w:rsidP="003D26B7">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u w:val="single"/>
        </w:rPr>
        <w:t>Opening</w:t>
      </w:r>
      <w:r w:rsidR="003D26B7" w:rsidRPr="006D397C">
        <w:rPr>
          <w:rFonts w:ascii="Times New Roman" w:hAnsi="Times New Roman"/>
          <w:bCs/>
          <w:sz w:val="24"/>
          <w:szCs w:val="24"/>
          <w:u w:val="single"/>
        </w:rPr>
        <w:t xml:space="preserve"> date</w:t>
      </w:r>
      <w:r w:rsidR="003D26B7" w:rsidRPr="006D397C">
        <w:rPr>
          <w:rFonts w:ascii="Times New Roman" w:hAnsi="Times New Roman"/>
          <w:bCs/>
          <w:sz w:val="24"/>
          <w:szCs w:val="24"/>
        </w:rPr>
        <w:t>:</w:t>
      </w:r>
      <w:r w:rsidR="00AE1E9F">
        <w:rPr>
          <w:rStyle w:val="FootnoteReference"/>
          <w:rFonts w:ascii="Times New Roman" w:hAnsi="Times New Roman"/>
          <w:bCs/>
          <w:sz w:val="24"/>
          <w:szCs w:val="24"/>
        </w:rPr>
        <w:footnoteReference w:id="10"/>
      </w:r>
      <w:r w:rsidR="003D26B7" w:rsidRPr="006D397C">
        <w:rPr>
          <w:rFonts w:ascii="Times New Roman" w:hAnsi="Times New Roman"/>
          <w:bCs/>
          <w:sz w:val="24"/>
          <w:szCs w:val="24"/>
        </w:rPr>
        <w:t xml:space="preserve"> </w:t>
      </w:r>
      <w:r w:rsidR="003D26B7" w:rsidRPr="006D397C">
        <w:rPr>
          <w:rFonts w:ascii="Times New Roman" w:hAnsi="Times New Roman"/>
          <w:bCs/>
          <w:sz w:val="24"/>
          <w:szCs w:val="24"/>
        </w:rPr>
        <w:tab/>
      </w:r>
      <w:r w:rsidR="003D26B7">
        <w:rPr>
          <w:rFonts w:ascii="Times New Roman" w:hAnsi="Times New Roman"/>
          <w:color w:val="000000"/>
          <w:sz w:val="24"/>
          <w:szCs w:val="24"/>
        </w:rPr>
        <w:t>&lt;XXX&gt;</w:t>
      </w:r>
      <w:r w:rsidR="003D26B7" w:rsidRPr="006D397C">
        <w:rPr>
          <w:rFonts w:ascii="Times New Roman" w:hAnsi="Times New Roman"/>
          <w:bCs/>
          <w:sz w:val="24"/>
          <w:szCs w:val="24"/>
          <w:u w:val="single"/>
        </w:rPr>
        <w:br/>
        <w:t>Deadline(s)</w:t>
      </w:r>
      <w:r w:rsidR="003D26B7" w:rsidRPr="006D397C">
        <w:rPr>
          <w:rStyle w:val="FootnoteReference"/>
          <w:rFonts w:ascii="Times New Roman" w:hAnsi="Times New Roman"/>
          <w:bCs/>
          <w:sz w:val="24"/>
          <w:szCs w:val="24"/>
        </w:rPr>
        <w:footnoteReference w:id="11"/>
      </w:r>
      <w:r w:rsidR="003D26B7" w:rsidRPr="006D397C">
        <w:rPr>
          <w:rFonts w:ascii="Times New Roman" w:hAnsi="Times New Roman"/>
          <w:bCs/>
          <w:sz w:val="24"/>
          <w:szCs w:val="24"/>
        </w:rPr>
        <w:t>:</w:t>
      </w:r>
      <w:r w:rsidR="003D26B7" w:rsidRPr="006D397C">
        <w:rPr>
          <w:rFonts w:ascii="Times New Roman" w:hAnsi="Times New Roman"/>
          <w:bCs/>
          <w:sz w:val="24"/>
          <w:szCs w:val="24"/>
        </w:rPr>
        <w:tab/>
      </w:r>
      <w:r w:rsidR="003D26B7" w:rsidRPr="006D397C">
        <w:rPr>
          <w:rFonts w:ascii="Times New Roman" w:hAnsi="Times New Roman"/>
          <w:bCs/>
          <w:sz w:val="24"/>
          <w:szCs w:val="24"/>
        </w:rPr>
        <w:tab/>
      </w:r>
      <w:r w:rsidR="003D26B7" w:rsidRPr="006D397C">
        <w:rPr>
          <w:rFonts w:ascii="Times New Roman" w:hAnsi="Times New Roman"/>
          <w:color w:val="00000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3D26B7" w:rsidRPr="006D397C" w14:paraId="44213730" w14:textId="77777777" w:rsidTr="005C5A31">
        <w:tc>
          <w:tcPr>
            <w:tcW w:w="2127" w:type="dxa"/>
            <w:tcBorders>
              <w:top w:val="single" w:sz="4" w:space="0" w:color="auto"/>
              <w:left w:val="single" w:sz="4" w:space="0" w:color="auto"/>
              <w:bottom w:val="single" w:sz="4" w:space="0" w:color="auto"/>
              <w:right w:val="single" w:sz="4" w:space="0" w:color="auto"/>
            </w:tcBorders>
          </w:tcPr>
          <w:p w14:paraId="7D2DD488"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FETPROACT 1</w:t>
            </w:r>
          </w:p>
          <w:p w14:paraId="327AE241" w14:textId="2234A98C" w:rsidR="00E42567" w:rsidRPr="006D397C" w:rsidRDefault="00E42567" w:rsidP="005C5A31">
            <w:pPr>
              <w:autoSpaceDE w:val="0"/>
              <w:autoSpaceDN w:val="0"/>
              <w:adjustRightInd w:val="0"/>
              <w:spacing w:after="0" w:line="240" w:lineRule="auto"/>
              <w:rPr>
                <w:rFonts w:ascii="Times New Roman" w:hAnsi="Times New Roman"/>
                <w:bCs/>
                <w:sz w:val="24"/>
                <w:szCs w:val="24"/>
                <w:lang w:val="en"/>
              </w:rPr>
            </w:pPr>
          </w:p>
        </w:tc>
        <w:tc>
          <w:tcPr>
            <w:tcW w:w="6945" w:type="dxa"/>
            <w:tcBorders>
              <w:top w:val="single" w:sz="4" w:space="0" w:color="auto"/>
              <w:left w:val="single" w:sz="4" w:space="0" w:color="auto"/>
              <w:bottom w:val="single" w:sz="4" w:space="0" w:color="auto"/>
              <w:right w:val="single" w:sz="4" w:space="0" w:color="auto"/>
            </w:tcBorders>
          </w:tcPr>
          <w:p w14:paraId="2F46A47E" w14:textId="6B3A22D8" w:rsidR="003D26B7" w:rsidRPr="006D397C" w:rsidRDefault="00022A1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31/03/2016</w:t>
            </w:r>
            <w:r w:rsidR="003D26B7">
              <w:rPr>
                <w:rFonts w:ascii="Times New Roman" w:hAnsi="Times New Roman"/>
                <w:bCs/>
                <w:sz w:val="24"/>
                <w:szCs w:val="24"/>
                <w:lang w:val="en"/>
              </w:rPr>
              <w:t xml:space="preserve"> </w:t>
            </w:r>
            <w:r w:rsidR="003D26B7" w:rsidRPr="006D397C">
              <w:rPr>
                <w:rFonts w:ascii="Times New Roman" w:hAnsi="Times New Roman"/>
                <w:bCs/>
                <w:sz w:val="24"/>
                <w:szCs w:val="24"/>
                <w:lang w:val="en"/>
              </w:rPr>
              <w:t>at 17.00.00 Brussels time</w:t>
            </w:r>
          </w:p>
        </w:tc>
      </w:tr>
      <w:tr w:rsidR="003C0BC1" w:rsidRPr="006D397C" w14:paraId="3EE60AA7" w14:textId="77777777" w:rsidTr="003F3533">
        <w:tc>
          <w:tcPr>
            <w:tcW w:w="2127" w:type="dxa"/>
            <w:tcBorders>
              <w:top w:val="single" w:sz="4" w:space="0" w:color="auto"/>
              <w:left w:val="single" w:sz="4" w:space="0" w:color="auto"/>
              <w:bottom w:val="single" w:sz="4" w:space="0" w:color="auto"/>
              <w:right w:val="single" w:sz="4" w:space="0" w:color="auto"/>
            </w:tcBorders>
          </w:tcPr>
          <w:p w14:paraId="524367BB" w14:textId="064E4E21" w:rsidR="003C0BC1" w:rsidRDefault="003C0BC1" w:rsidP="003F3533">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FETPROACT 2</w:t>
            </w:r>
          </w:p>
        </w:tc>
        <w:tc>
          <w:tcPr>
            <w:tcW w:w="6945" w:type="dxa"/>
            <w:tcBorders>
              <w:top w:val="single" w:sz="4" w:space="0" w:color="auto"/>
              <w:left w:val="single" w:sz="4" w:space="0" w:color="auto"/>
              <w:bottom w:val="single" w:sz="4" w:space="0" w:color="auto"/>
              <w:right w:val="single" w:sz="4" w:space="0" w:color="auto"/>
            </w:tcBorders>
          </w:tcPr>
          <w:p w14:paraId="7EEF56E8" w14:textId="14E94941" w:rsidR="003C0BC1" w:rsidRDefault="007173E7" w:rsidP="003F3533">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31/03</w:t>
            </w:r>
            <w:r w:rsidR="003C0BC1">
              <w:rPr>
                <w:rFonts w:ascii="Times New Roman" w:hAnsi="Times New Roman"/>
                <w:bCs/>
                <w:sz w:val="24"/>
                <w:szCs w:val="24"/>
                <w:lang w:val="en"/>
              </w:rPr>
              <w:t>/2016</w:t>
            </w:r>
            <w:r w:rsidR="003C0BC1" w:rsidRPr="006D397C">
              <w:rPr>
                <w:rFonts w:ascii="Times New Roman" w:hAnsi="Times New Roman"/>
                <w:bCs/>
                <w:sz w:val="24"/>
                <w:szCs w:val="24"/>
                <w:lang w:val="en"/>
              </w:rPr>
              <w:t xml:space="preserve"> at 17.00.00 Brussels time</w:t>
            </w:r>
          </w:p>
        </w:tc>
      </w:tr>
      <w:tr w:rsidR="001535E1" w:rsidRPr="006D397C" w14:paraId="253B1917" w14:textId="77777777" w:rsidTr="005C5A31">
        <w:tc>
          <w:tcPr>
            <w:tcW w:w="2127" w:type="dxa"/>
            <w:tcBorders>
              <w:top w:val="single" w:sz="4" w:space="0" w:color="auto"/>
              <w:left w:val="single" w:sz="4" w:space="0" w:color="auto"/>
              <w:bottom w:val="single" w:sz="4" w:space="0" w:color="auto"/>
              <w:right w:val="single" w:sz="4" w:space="0" w:color="auto"/>
            </w:tcBorders>
          </w:tcPr>
          <w:p w14:paraId="0132F1A7" w14:textId="348FD731" w:rsidR="001535E1" w:rsidRDefault="003C0BC1" w:rsidP="001535E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FETPROACT 3</w:t>
            </w:r>
          </w:p>
          <w:p w14:paraId="2E6D2EF2" w14:textId="77777777" w:rsidR="001535E1" w:rsidRPr="006D397C" w:rsidRDefault="001535E1" w:rsidP="005C5A31">
            <w:pPr>
              <w:autoSpaceDE w:val="0"/>
              <w:autoSpaceDN w:val="0"/>
              <w:adjustRightInd w:val="0"/>
              <w:spacing w:after="0" w:line="240" w:lineRule="auto"/>
              <w:rPr>
                <w:rFonts w:ascii="Times New Roman" w:hAnsi="Times New Roman"/>
                <w:bCs/>
                <w:sz w:val="24"/>
                <w:szCs w:val="24"/>
                <w:lang w:val="en"/>
              </w:rPr>
            </w:pPr>
          </w:p>
        </w:tc>
        <w:tc>
          <w:tcPr>
            <w:tcW w:w="6945" w:type="dxa"/>
            <w:tcBorders>
              <w:top w:val="single" w:sz="4" w:space="0" w:color="auto"/>
              <w:left w:val="single" w:sz="4" w:space="0" w:color="auto"/>
              <w:bottom w:val="single" w:sz="4" w:space="0" w:color="auto"/>
              <w:right w:val="single" w:sz="4" w:space="0" w:color="auto"/>
            </w:tcBorders>
          </w:tcPr>
          <w:p w14:paraId="2DAEC7FE" w14:textId="00906239" w:rsidR="001535E1" w:rsidRDefault="00BE5FD5"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31</w:t>
            </w:r>
            <w:r w:rsidR="001535E1">
              <w:rPr>
                <w:rFonts w:ascii="Times New Roman" w:hAnsi="Times New Roman"/>
                <w:bCs/>
                <w:sz w:val="24"/>
                <w:szCs w:val="24"/>
                <w:lang w:val="en"/>
              </w:rPr>
              <w:t>/01/2017</w:t>
            </w:r>
            <w:r w:rsidR="00D427C5" w:rsidRPr="006D397C">
              <w:rPr>
                <w:rFonts w:ascii="Times New Roman" w:hAnsi="Times New Roman"/>
                <w:bCs/>
                <w:sz w:val="24"/>
                <w:szCs w:val="24"/>
                <w:lang w:val="en"/>
              </w:rPr>
              <w:t xml:space="preserve"> at 17.00.00 Brussels time</w:t>
            </w:r>
          </w:p>
        </w:tc>
      </w:tr>
    </w:tbl>
    <w:p w14:paraId="494EF5DE" w14:textId="77777777" w:rsidR="003D26B7" w:rsidRPr="006D397C" w:rsidRDefault="003D26B7" w:rsidP="003D26B7">
      <w:pPr>
        <w:autoSpaceDE w:val="0"/>
        <w:autoSpaceDN w:val="0"/>
        <w:adjustRightInd w:val="0"/>
        <w:spacing w:after="0" w:line="240" w:lineRule="auto"/>
        <w:rPr>
          <w:rFonts w:ascii="Times New Roman" w:hAnsi="Times New Roman"/>
          <w:b/>
          <w:bCs/>
          <w:i/>
          <w:sz w:val="24"/>
          <w:szCs w:val="24"/>
          <w:u w:val="single"/>
          <w:lang w:val="en"/>
        </w:rPr>
      </w:pPr>
    </w:p>
    <w:p w14:paraId="753B1FC9" w14:textId="77777777" w:rsidR="003D26B7" w:rsidRPr="006D397C" w:rsidRDefault="003D26B7" w:rsidP="003D26B7">
      <w:pPr>
        <w:autoSpaceDE w:val="0"/>
        <w:autoSpaceDN w:val="0"/>
        <w:adjustRightInd w:val="0"/>
        <w:spacing w:after="0" w:line="240" w:lineRule="auto"/>
        <w:ind w:left="720" w:firstLine="720"/>
        <w:rPr>
          <w:rFonts w:ascii="Times New Roman" w:hAnsi="Times New Roman"/>
          <w:bCs/>
          <w:color w:val="1B0795"/>
          <w:sz w:val="24"/>
          <w:szCs w:val="24"/>
          <w:u w:val="single"/>
        </w:rPr>
      </w:pPr>
    </w:p>
    <w:p w14:paraId="783F4F90" w14:textId="71FE1E36" w:rsidR="003D26B7" w:rsidRPr="006D397C" w:rsidRDefault="003D26B7" w:rsidP="003D26B7">
      <w:pPr>
        <w:autoSpaceDE w:val="0"/>
        <w:autoSpaceDN w:val="0"/>
        <w:adjustRightInd w:val="0"/>
        <w:spacing w:after="0" w:line="240" w:lineRule="auto"/>
        <w:ind w:left="840" w:hanging="840"/>
        <w:rPr>
          <w:rFonts w:ascii="Times New Roman" w:hAnsi="Times New Roman"/>
          <w:bCs/>
          <w:sz w:val="24"/>
          <w:szCs w:val="24"/>
        </w:rPr>
      </w:pPr>
      <w:r w:rsidRPr="006D397C">
        <w:rPr>
          <w:rFonts w:ascii="Times New Roman" w:hAnsi="Times New Roman"/>
          <w:bCs/>
          <w:sz w:val="24"/>
          <w:szCs w:val="24"/>
          <w:u w:val="single"/>
        </w:rPr>
        <w:t>Overall indicative budget</w:t>
      </w:r>
      <w:r w:rsidRPr="006D397C">
        <w:rPr>
          <w:rFonts w:ascii="Times New Roman" w:hAnsi="Times New Roman"/>
          <w:bCs/>
          <w:sz w:val="24"/>
          <w:szCs w:val="24"/>
        </w:rPr>
        <w:t xml:space="preserve">: EUR </w:t>
      </w:r>
      <w:r w:rsidR="00E42567">
        <w:rPr>
          <w:rFonts w:ascii="Times New Roman" w:hAnsi="Times New Roman"/>
          <w:bCs/>
          <w:sz w:val="24"/>
          <w:szCs w:val="24"/>
        </w:rPr>
        <w:t>90</w:t>
      </w:r>
      <w:r w:rsidRPr="006D397C">
        <w:rPr>
          <w:rFonts w:ascii="Times New Roman" w:hAnsi="Times New Roman"/>
          <w:bCs/>
          <w:sz w:val="24"/>
          <w:szCs w:val="24"/>
        </w:rPr>
        <w:t xml:space="preserve"> million fro</w:t>
      </w:r>
      <w:r>
        <w:rPr>
          <w:rFonts w:ascii="Times New Roman" w:hAnsi="Times New Roman"/>
          <w:bCs/>
          <w:sz w:val="24"/>
          <w:szCs w:val="24"/>
        </w:rPr>
        <w:t>m the 2016</w:t>
      </w:r>
      <w:r w:rsidRPr="006D397C">
        <w:rPr>
          <w:rFonts w:ascii="Times New Roman" w:hAnsi="Times New Roman"/>
          <w:bCs/>
          <w:sz w:val="24"/>
          <w:szCs w:val="24"/>
        </w:rPr>
        <w:t xml:space="preserve"> budget</w:t>
      </w:r>
      <w:r w:rsidRPr="006D397C">
        <w:rPr>
          <w:rStyle w:val="FootnoteReference"/>
          <w:rFonts w:ascii="Times New Roman" w:hAnsi="Times New Roman"/>
          <w:bCs/>
          <w:sz w:val="24"/>
          <w:szCs w:val="24"/>
        </w:rPr>
        <w:footnoteReference w:id="12"/>
      </w:r>
      <w:r w:rsidRPr="006D397C">
        <w:rPr>
          <w:rFonts w:ascii="Times New Roman" w:hAnsi="Times New Roman"/>
          <w:bCs/>
          <w:sz w:val="24"/>
          <w:szCs w:val="24"/>
        </w:rPr>
        <w:t xml:space="preserve"> </w:t>
      </w:r>
      <w:r w:rsidR="00E42567">
        <w:rPr>
          <w:rFonts w:ascii="Times New Roman" w:hAnsi="Times New Roman"/>
          <w:bCs/>
          <w:sz w:val="24"/>
          <w:szCs w:val="24"/>
        </w:rPr>
        <w:t>and EUR 5 million from the 2017 budget</w:t>
      </w:r>
    </w:p>
    <w:p w14:paraId="2FDC3695"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2268"/>
      </w:tblGrid>
      <w:tr w:rsidR="00F5452E" w:rsidRPr="006D397C" w14:paraId="5E51DEC4" w14:textId="6791F120" w:rsidTr="000217AB">
        <w:tc>
          <w:tcPr>
            <w:tcW w:w="2127" w:type="dxa"/>
            <w:tcBorders>
              <w:top w:val="single" w:sz="4" w:space="0" w:color="auto"/>
              <w:left w:val="single" w:sz="4" w:space="0" w:color="auto"/>
              <w:bottom w:val="single" w:sz="4" w:space="0" w:color="auto"/>
              <w:right w:val="single" w:sz="4" w:space="0" w:color="auto"/>
            </w:tcBorders>
          </w:tcPr>
          <w:p w14:paraId="2E26C1EE" w14:textId="77777777"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p>
        </w:tc>
        <w:tc>
          <w:tcPr>
            <w:tcW w:w="2268" w:type="dxa"/>
            <w:tcBorders>
              <w:top w:val="single" w:sz="4" w:space="0" w:color="auto"/>
              <w:left w:val="single" w:sz="4" w:space="0" w:color="auto"/>
              <w:bottom w:val="single" w:sz="4" w:space="0" w:color="auto"/>
              <w:right w:val="single" w:sz="4" w:space="0" w:color="auto"/>
            </w:tcBorders>
          </w:tcPr>
          <w:p w14:paraId="1FEA8C19" w14:textId="128C5B38"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2016</w:t>
            </w:r>
          </w:p>
          <w:p w14:paraId="040D5D3F" w14:textId="77777777"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EUR million </w:t>
            </w:r>
          </w:p>
        </w:tc>
        <w:tc>
          <w:tcPr>
            <w:tcW w:w="2268" w:type="dxa"/>
            <w:tcBorders>
              <w:top w:val="single" w:sz="4" w:space="0" w:color="auto"/>
              <w:left w:val="single" w:sz="4" w:space="0" w:color="auto"/>
              <w:bottom w:val="single" w:sz="4" w:space="0" w:color="auto"/>
              <w:right w:val="single" w:sz="4" w:space="0" w:color="auto"/>
            </w:tcBorders>
          </w:tcPr>
          <w:p w14:paraId="065C398E" w14:textId="77777777" w:rsidR="00F5452E" w:rsidRDefault="00F5452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2017</w:t>
            </w:r>
          </w:p>
          <w:p w14:paraId="64DC3409" w14:textId="1FFE66C4" w:rsidR="00F5452E" w:rsidRDefault="00F5452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EUR million</w:t>
            </w:r>
          </w:p>
        </w:tc>
      </w:tr>
      <w:tr w:rsidR="00F5452E" w:rsidRPr="006D397C" w14:paraId="25F025C2" w14:textId="6EC52E2F" w:rsidTr="000217AB">
        <w:tc>
          <w:tcPr>
            <w:tcW w:w="2127" w:type="dxa"/>
            <w:tcBorders>
              <w:top w:val="single" w:sz="4" w:space="0" w:color="auto"/>
              <w:left w:val="single" w:sz="4" w:space="0" w:color="auto"/>
              <w:bottom w:val="single" w:sz="4" w:space="0" w:color="auto"/>
              <w:right w:val="single" w:sz="4" w:space="0" w:color="auto"/>
            </w:tcBorders>
            <w:shd w:val="clear" w:color="auto" w:fill="auto"/>
          </w:tcPr>
          <w:p w14:paraId="05DBED0F" w14:textId="1B18C305"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FETPROACT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22027B" w14:textId="32B1E125"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80</w:t>
            </w:r>
          </w:p>
        </w:tc>
        <w:tc>
          <w:tcPr>
            <w:tcW w:w="2268" w:type="dxa"/>
            <w:tcBorders>
              <w:top w:val="single" w:sz="4" w:space="0" w:color="auto"/>
              <w:left w:val="single" w:sz="4" w:space="0" w:color="auto"/>
              <w:bottom w:val="single" w:sz="4" w:space="0" w:color="auto"/>
              <w:right w:val="single" w:sz="4" w:space="0" w:color="auto"/>
            </w:tcBorders>
          </w:tcPr>
          <w:p w14:paraId="1D89B704" w14:textId="77777777" w:rsidR="00F5452E" w:rsidRDefault="00F5452E" w:rsidP="005C5A31">
            <w:pPr>
              <w:autoSpaceDE w:val="0"/>
              <w:autoSpaceDN w:val="0"/>
              <w:adjustRightInd w:val="0"/>
              <w:spacing w:after="0" w:line="240" w:lineRule="auto"/>
              <w:rPr>
                <w:rFonts w:ascii="Times New Roman" w:hAnsi="Times New Roman"/>
                <w:bCs/>
                <w:sz w:val="24"/>
                <w:szCs w:val="24"/>
                <w:lang w:val="en"/>
              </w:rPr>
            </w:pPr>
          </w:p>
        </w:tc>
      </w:tr>
      <w:tr w:rsidR="00F5452E" w:rsidRPr="006D397C" w14:paraId="68373C39" w14:textId="473EC42F" w:rsidTr="000217AB">
        <w:tc>
          <w:tcPr>
            <w:tcW w:w="2127" w:type="dxa"/>
            <w:tcBorders>
              <w:top w:val="single" w:sz="4" w:space="0" w:color="auto"/>
              <w:left w:val="single" w:sz="4" w:space="0" w:color="auto"/>
              <w:bottom w:val="single" w:sz="4" w:space="0" w:color="auto"/>
              <w:right w:val="single" w:sz="4" w:space="0" w:color="auto"/>
            </w:tcBorders>
            <w:shd w:val="clear" w:color="auto" w:fill="auto"/>
          </w:tcPr>
          <w:p w14:paraId="08E545A4" w14:textId="77777777"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FETPROACT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AD66F7" w14:textId="0A43E5CD" w:rsidR="00F5452E" w:rsidRPr="006D397C" w:rsidRDefault="003C0BC1"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5</w:t>
            </w:r>
          </w:p>
        </w:tc>
        <w:tc>
          <w:tcPr>
            <w:tcW w:w="2268" w:type="dxa"/>
            <w:tcBorders>
              <w:top w:val="single" w:sz="4" w:space="0" w:color="auto"/>
              <w:left w:val="single" w:sz="4" w:space="0" w:color="auto"/>
              <w:bottom w:val="single" w:sz="4" w:space="0" w:color="auto"/>
              <w:right w:val="single" w:sz="4" w:space="0" w:color="auto"/>
            </w:tcBorders>
          </w:tcPr>
          <w:p w14:paraId="4DF90D99" w14:textId="77777777" w:rsidR="00F5452E" w:rsidRDefault="00F5452E" w:rsidP="005C5A31">
            <w:pPr>
              <w:autoSpaceDE w:val="0"/>
              <w:autoSpaceDN w:val="0"/>
              <w:adjustRightInd w:val="0"/>
              <w:spacing w:after="0" w:line="240" w:lineRule="auto"/>
              <w:rPr>
                <w:rFonts w:ascii="Times New Roman" w:hAnsi="Times New Roman"/>
                <w:bCs/>
                <w:sz w:val="24"/>
                <w:szCs w:val="24"/>
                <w:lang w:val="en"/>
              </w:rPr>
            </w:pPr>
          </w:p>
        </w:tc>
      </w:tr>
      <w:tr w:rsidR="00F5452E" w:rsidRPr="006D397C" w14:paraId="75FF6683" w14:textId="668B8E35" w:rsidTr="000217AB">
        <w:tc>
          <w:tcPr>
            <w:tcW w:w="2127" w:type="dxa"/>
            <w:tcBorders>
              <w:top w:val="single" w:sz="4" w:space="0" w:color="auto"/>
              <w:left w:val="single" w:sz="4" w:space="0" w:color="auto"/>
              <w:bottom w:val="single" w:sz="4" w:space="0" w:color="auto"/>
              <w:right w:val="single" w:sz="4" w:space="0" w:color="auto"/>
            </w:tcBorders>
            <w:shd w:val="clear" w:color="auto" w:fill="auto"/>
          </w:tcPr>
          <w:p w14:paraId="040B7120" w14:textId="3558D472" w:rsidR="00F5452E" w:rsidRPr="006D397C" w:rsidRDefault="00F5452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FETPROACT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FF80DD" w14:textId="46D06F36" w:rsidR="00F5452E" w:rsidRDefault="00F5452E" w:rsidP="005C5A31">
            <w:pPr>
              <w:autoSpaceDE w:val="0"/>
              <w:autoSpaceDN w:val="0"/>
              <w:adjustRightInd w:val="0"/>
              <w:spacing w:after="0" w:line="240" w:lineRule="auto"/>
              <w:rPr>
                <w:rFonts w:ascii="Times New Roman" w:hAnsi="Times New Roman"/>
                <w:bCs/>
                <w:sz w:val="24"/>
                <w:szCs w:val="24"/>
                <w:lang w:val="en"/>
              </w:rPr>
            </w:pPr>
          </w:p>
        </w:tc>
        <w:tc>
          <w:tcPr>
            <w:tcW w:w="2268" w:type="dxa"/>
            <w:tcBorders>
              <w:top w:val="single" w:sz="4" w:space="0" w:color="auto"/>
              <w:left w:val="single" w:sz="4" w:space="0" w:color="auto"/>
              <w:bottom w:val="single" w:sz="4" w:space="0" w:color="auto"/>
              <w:right w:val="single" w:sz="4" w:space="0" w:color="auto"/>
            </w:tcBorders>
          </w:tcPr>
          <w:p w14:paraId="12DB691D" w14:textId="793E2528" w:rsidR="00F5452E" w:rsidRDefault="003C0BC1"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10</w:t>
            </w:r>
          </w:p>
        </w:tc>
      </w:tr>
    </w:tbl>
    <w:p w14:paraId="2600961F"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u w:val="single"/>
        </w:rPr>
      </w:pPr>
    </w:p>
    <w:p w14:paraId="7F8BE2DF" w14:textId="77777777" w:rsidR="003D26B7" w:rsidRPr="006D397C" w:rsidRDefault="003D26B7" w:rsidP="003D26B7">
      <w:pPr>
        <w:autoSpaceDE w:val="0"/>
        <w:autoSpaceDN w:val="0"/>
        <w:adjustRightInd w:val="0"/>
        <w:spacing w:after="120" w:line="240" w:lineRule="auto"/>
        <w:jc w:val="both"/>
        <w:rPr>
          <w:rFonts w:ascii="Times New Roman" w:hAnsi="Times New Roman"/>
          <w:bCs/>
          <w:sz w:val="24"/>
          <w:szCs w:val="24"/>
        </w:rPr>
      </w:pPr>
      <w:r w:rsidRPr="006D397C">
        <w:rPr>
          <w:rFonts w:ascii="Times New Roman" w:hAnsi="Times New Roman"/>
          <w:bCs/>
          <w:sz w:val="24"/>
          <w:szCs w:val="24"/>
          <w:u w:val="single"/>
        </w:rPr>
        <w:t>Eligibility and admissibility conditions</w:t>
      </w:r>
      <w:r w:rsidRPr="006D397C">
        <w:rPr>
          <w:rFonts w:ascii="Times New Roman" w:hAnsi="Times New Roman"/>
          <w:bCs/>
          <w:sz w:val="24"/>
          <w:szCs w:val="24"/>
        </w:rPr>
        <w:t>: The conditions are described in parts B and C of the General Annexes to the work programme, with the following additions:</w:t>
      </w:r>
    </w:p>
    <w:p w14:paraId="348B8D62"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93"/>
      </w:tblGrid>
      <w:tr w:rsidR="003D26B7" w:rsidRPr="006D397C" w14:paraId="73D50910" w14:textId="77777777" w:rsidTr="005C5A31">
        <w:tc>
          <w:tcPr>
            <w:tcW w:w="2127" w:type="dxa"/>
            <w:tcBorders>
              <w:top w:val="single" w:sz="4" w:space="0" w:color="auto"/>
              <w:left w:val="single" w:sz="4" w:space="0" w:color="auto"/>
              <w:bottom w:val="single" w:sz="4" w:space="0" w:color="auto"/>
              <w:right w:val="single" w:sz="4" w:space="0" w:color="auto"/>
            </w:tcBorders>
          </w:tcPr>
          <w:p w14:paraId="24CCF3C7" w14:textId="1329CCD9" w:rsidR="003D26B7" w:rsidRPr="006D397C" w:rsidRDefault="00521A2B"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FETPROACT 1</w:t>
            </w:r>
          </w:p>
        </w:tc>
        <w:tc>
          <w:tcPr>
            <w:tcW w:w="6993" w:type="dxa"/>
            <w:tcBorders>
              <w:top w:val="single" w:sz="4" w:space="0" w:color="auto"/>
              <w:left w:val="single" w:sz="4" w:space="0" w:color="auto"/>
              <w:bottom w:val="single" w:sz="4" w:space="0" w:color="auto"/>
              <w:right w:val="single" w:sz="4" w:space="0" w:color="auto"/>
            </w:tcBorders>
          </w:tcPr>
          <w:p w14:paraId="21067B5A" w14:textId="2C42E698" w:rsidR="00FB2CAA" w:rsidRPr="00A03FED" w:rsidRDefault="00FB2CAA" w:rsidP="00FB2CAA">
            <w:p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 xml:space="preserve">Part B </w:t>
            </w:r>
            <w:r>
              <w:rPr>
                <w:rFonts w:ascii="Times New Roman" w:hAnsi="Times New Roman"/>
                <w:bCs/>
                <w:sz w:val="24"/>
                <w:szCs w:val="24"/>
              </w:rPr>
              <w:t xml:space="preserve">of the proposal </w:t>
            </w:r>
            <w:r w:rsidR="005D62B6">
              <w:rPr>
                <w:rFonts w:ascii="Times New Roman" w:hAnsi="Times New Roman"/>
                <w:bCs/>
                <w:sz w:val="24"/>
                <w:szCs w:val="24"/>
              </w:rPr>
              <w:t xml:space="preserve">shall </w:t>
            </w:r>
            <w:r>
              <w:rPr>
                <w:rFonts w:ascii="Times New Roman" w:hAnsi="Times New Roman"/>
                <w:bCs/>
                <w:sz w:val="24"/>
                <w:szCs w:val="24"/>
              </w:rPr>
              <w:t>only consist of the three following parts and</w:t>
            </w:r>
            <w:r w:rsidR="005D62B6">
              <w:rPr>
                <w:rFonts w:ascii="Times New Roman" w:hAnsi="Times New Roman"/>
                <w:bCs/>
                <w:sz w:val="24"/>
                <w:szCs w:val="24"/>
              </w:rPr>
              <w:t xml:space="preserve"> shall</w:t>
            </w:r>
            <w:r>
              <w:rPr>
                <w:rFonts w:ascii="Times New Roman" w:hAnsi="Times New Roman"/>
                <w:bCs/>
                <w:sz w:val="24"/>
                <w:szCs w:val="24"/>
              </w:rPr>
              <w:t xml:space="preserve"> strictly respect the corresponding size limitations: </w:t>
            </w:r>
            <w:r w:rsidRPr="00A03FED">
              <w:rPr>
                <w:rFonts w:ascii="Times New Roman" w:hAnsi="Times New Roman"/>
                <w:bCs/>
                <w:sz w:val="24"/>
                <w:szCs w:val="24"/>
              </w:rPr>
              <w:t xml:space="preserve"> </w:t>
            </w:r>
          </w:p>
          <w:p w14:paraId="10B6E5A8" w14:textId="77777777" w:rsidR="00FB2CAA" w:rsidRDefault="00FB2CAA" w:rsidP="00FB2CAA">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A single A4 title page with acronym, title and abstract of the proposal.</w:t>
            </w:r>
          </w:p>
          <w:p w14:paraId="4B1E645C" w14:textId="200B653E" w:rsidR="00FB2CAA" w:rsidRDefault="00FB2CAA" w:rsidP="00FB2CAA">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A03FED">
              <w:rPr>
                <w:rFonts w:ascii="Times New Roman" w:hAnsi="Times New Roman"/>
                <w:bCs/>
                <w:sz w:val="24"/>
                <w:szCs w:val="24"/>
              </w:rPr>
              <w:t xml:space="preserve">Maximum </w:t>
            </w:r>
            <w:r w:rsidR="00037760">
              <w:rPr>
                <w:rFonts w:ascii="Times New Roman" w:hAnsi="Times New Roman"/>
                <w:bCs/>
                <w:sz w:val="24"/>
                <w:szCs w:val="24"/>
              </w:rPr>
              <w:t>30</w:t>
            </w:r>
            <w:r w:rsidRPr="00A03FED">
              <w:rPr>
                <w:rFonts w:ascii="Times New Roman" w:hAnsi="Times New Roman"/>
                <w:bCs/>
                <w:sz w:val="24"/>
                <w:szCs w:val="24"/>
              </w:rPr>
              <w:t xml:space="preserve"> A4 pages consisting of an S&amp;T s</w:t>
            </w:r>
            <w:r w:rsidR="00330200">
              <w:rPr>
                <w:rFonts w:ascii="Times New Roman" w:hAnsi="Times New Roman"/>
                <w:bCs/>
                <w:sz w:val="24"/>
                <w:szCs w:val="24"/>
              </w:rPr>
              <w:t>ection (section 1), an</w:t>
            </w:r>
            <w:r w:rsidRPr="00A03FED">
              <w:rPr>
                <w:rFonts w:ascii="Times New Roman" w:hAnsi="Times New Roman"/>
                <w:bCs/>
                <w:sz w:val="24"/>
                <w:szCs w:val="24"/>
              </w:rPr>
              <w:t xml:space="preserve"> Impact section (section 2) and an Implementation section (section 3).</w:t>
            </w:r>
          </w:p>
          <w:p w14:paraId="538A185A" w14:textId="67FD0160" w:rsidR="003D26B7" w:rsidRPr="00FB2CAA" w:rsidRDefault="00FB2CAA" w:rsidP="00FB2CAA">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FB2CAA">
              <w:rPr>
                <w:rFonts w:ascii="Times New Roman" w:hAnsi="Times New Roman"/>
                <w:bCs/>
                <w:sz w:val="24"/>
                <w:szCs w:val="24"/>
              </w:rPr>
              <w:t>A section 4 (Members of the consortium) and section 5 (Ethical issues) to which no page limitation applies.</w:t>
            </w:r>
          </w:p>
        </w:tc>
      </w:tr>
    </w:tbl>
    <w:p w14:paraId="4EC998E2"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u w:val="single"/>
        </w:rPr>
      </w:pPr>
    </w:p>
    <w:p w14:paraId="26FAE980" w14:textId="2A47258E" w:rsidR="003D26B7" w:rsidRPr="006D397C" w:rsidRDefault="003D26B7" w:rsidP="003D26B7">
      <w:pPr>
        <w:autoSpaceDE w:val="0"/>
        <w:autoSpaceDN w:val="0"/>
        <w:adjustRightInd w:val="0"/>
        <w:spacing w:after="0" w:line="240" w:lineRule="auto"/>
        <w:jc w:val="both"/>
        <w:rPr>
          <w:rFonts w:ascii="Times New Roman" w:hAnsi="Times New Roman"/>
          <w:bCs/>
          <w:sz w:val="24"/>
          <w:szCs w:val="24"/>
        </w:rPr>
      </w:pPr>
      <w:r w:rsidRPr="006D397C">
        <w:rPr>
          <w:rFonts w:ascii="Times New Roman" w:hAnsi="Times New Roman"/>
          <w:bCs/>
          <w:sz w:val="24"/>
          <w:szCs w:val="24"/>
          <w:u w:val="single"/>
        </w:rPr>
        <w:t>Evaluation criteria, scoring and threshold</w:t>
      </w:r>
      <w:r w:rsidRPr="006D397C">
        <w:rPr>
          <w:rFonts w:ascii="Times New Roman" w:hAnsi="Times New Roman"/>
          <w:b/>
          <w:bCs/>
          <w:sz w:val="24"/>
          <w:szCs w:val="24"/>
        </w:rPr>
        <w:t xml:space="preserve">: </w:t>
      </w:r>
      <w:r w:rsidRPr="006D397C">
        <w:rPr>
          <w:rFonts w:ascii="Times New Roman" w:hAnsi="Times New Roman"/>
          <w:bCs/>
          <w:sz w:val="24"/>
          <w:szCs w:val="24"/>
        </w:rPr>
        <w:t>Due to this specific nature of FET research, FET applies specific evaluation criteria.</w:t>
      </w:r>
    </w:p>
    <w:p w14:paraId="02DC8D59" w14:textId="77777777" w:rsidR="003D26B7" w:rsidRPr="006D397C" w:rsidRDefault="003D26B7" w:rsidP="003D26B7">
      <w:pPr>
        <w:autoSpaceDE w:val="0"/>
        <w:autoSpaceDN w:val="0"/>
        <w:adjustRightInd w:val="0"/>
        <w:spacing w:before="120" w:line="240" w:lineRule="auto"/>
        <w:jc w:val="both"/>
        <w:rPr>
          <w:rFonts w:ascii="Times New Roman" w:hAnsi="Times New Roman"/>
          <w:bCs/>
          <w:color w:val="000000"/>
          <w:sz w:val="24"/>
          <w:szCs w:val="24"/>
        </w:rPr>
      </w:pPr>
      <w:r w:rsidRPr="006D397C">
        <w:rPr>
          <w:rFonts w:ascii="Times New Roman" w:hAnsi="Times New Roman"/>
          <w:bCs/>
          <w:color w:val="000000"/>
          <w:sz w:val="24"/>
          <w:szCs w:val="24"/>
        </w:rPr>
        <w:t xml:space="preserve">Thresholds are set for each criterion, as indicated in the table below. A proposal failing to achieve any of these threshold scores will not be funded.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677"/>
        <w:gridCol w:w="2708"/>
        <w:gridCol w:w="2709"/>
      </w:tblGrid>
      <w:tr w:rsidR="003D26B7" w:rsidRPr="006D397C" w14:paraId="76F5B5EE" w14:textId="77777777" w:rsidTr="005C5A31">
        <w:tc>
          <w:tcPr>
            <w:tcW w:w="1564" w:type="dxa"/>
            <w:tcBorders>
              <w:top w:val="single" w:sz="4" w:space="0" w:color="auto"/>
              <w:left w:val="single" w:sz="4" w:space="0" w:color="auto"/>
              <w:bottom w:val="single" w:sz="4" w:space="0" w:color="auto"/>
              <w:right w:val="single" w:sz="4" w:space="0" w:color="auto"/>
            </w:tcBorders>
          </w:tcPr>
          <w:p w14:paraId="62274B7F"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p>
        </w:tc>
        <w:tc>
          <w:tcPr>
            <w:tcW w:w="2684" w:type="dxa"/>
            <w:tcBorders>
              <w:top w:val="single" w:sz="4" w:space="0" w:color="auto"/>
              <w:left w:val="single" w:sz="4" w:space="0" w:color="auto"/>
              <w:bottom w:val="single" w:sz="4" w:space="0" w:color="auto"/>
              <w:right w:val="single" w:sz="4" w:space="0" w:color="auto"/>
            </w:tcBorders>
          </w:tcPr>
          <w:p w14:paraId="188841E0"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Excellence</w:t>
            </w:r>
          </w:p>
        </w:tc>
        <w:tc>
          <w:tcPr>
            <w:tcW w:w="2718" w:type="dxa"/>
            <w:tcBorders>
              <w:top w:val="single" w:sz="4" w:space="0" w:color="auto"/>
              <w:left w:val="single" w:sz="4" w:space="0" w:color="auto"/>
              <w:bottom w:val="single" w:sz="4" w:space="0" w:color="auto"/>
              <w:right w:val="single" w:sz="4" w:space="0" w:color="auto"/>
            </w:tcBorders>
          </w:tcPr>
          <w:p w14:paraId="3E53E6B9"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Impact</w:t>
            </w:r>
          </w:p>
        </w:tc>
        <w:tc>
          <w:tcPr>
            <w:tcW w:w="2718" w:type="dxa"/>
            <w:tcBorders>
              <w:top w:val="single" w:sz="4" w:space="0" w:color="auto"/>
              <w:left w:val="single" w:sz="4" w:space="0" w:color="auto"/>
              <w:bottom w:val="single" w:sz="4" w:space="0" w:color="auto"/>
              <w:right w:val="single" w:sz="4" w:space="0" w:color="auto"/>
            </w:tcBorders>
          </w:tcPr>
          <w:p w14:paraId="33C71176"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Quality and efficiency of the implementation</w:t>
            </w:r>
          </w:p>
        </w:tc>
      </w:tr>
      <w:tr w:rsidR="003D26B7" w:rsidRPr="006D397C" w14:paraId="541541C6" w14:textId="77777777" w:rsidTr="005C5A31">
        <w:tc>
          <w:tcPr>
            <w:tcW w:w="1564" w:type="dxa"/>
            <w:vMerge w:val="restart"/>
            <w:tcBorders>
              <w:top w:val="single" w:sz="4" w:space="0" w:color="auto"/>
              <w:left w:val="single" w:sz="4" w:space="0" w:color="auto"/>
              <w:bottom w:val="single" w:sz="4" w:space="0" w:color="auto"/>
              <w:right w:val="single" w:sz="4" w:space="0" w:color="auto"/>
            </w:tcBorders>
            <w:vAlign w:val="center"/>
          </w:tcPr>
          <w:p w14:paraId="6906009D" w14:textId="12BE3278"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FETPROACT </w:t>
            </w:r>
            <w:r w:rsidR="00521A2B">
              <w:rPr>
                <w:rFonts w:ascii="Times New Roman" w:hAnsi="Times New Roman"/>
                <w:bCs/>
                <w:sz w:val="24"/>
                <w:szCs w:val="24"/>
                <w:lang w:val="en"/>
              </w:rPr>
              <w:t>1</w:t>
            </w:r>
          </w:p>
        </w:tc>
        <w:tc>
          <w:tcPr>
            <w:tcW w:w="2684" w:type="dxa"/>
            <w:tcBorders>
              <w:top w:val="single" w:sz="4" w:space="0" w:color="auto"/>
              <w:left w:val="single" w:sz="4" w:space="0" w:color="auto"/>
              <w:bottom w:val="single" w:sz="4" w:space="0" w:color="auto"/>
              <w:right w:val="single" w:sz="4" w:space="0" w:color="auto"/>
            </w:tcBorders>
          </w:tcPr>
          <w:p w14:paraId="26526A78" w14:textId="77777777" w:rsidR="003D26B7" w:rsidRPr="006D397C" w:rsidRDefault="003D26B7" w:rsidP="003D26B7">
            <w:pPr>
              <w:numPr>
                <w:ilvl w:val="0"/>
                <w:numId w:val="30"/>
              </w:numPr>
              <w:spacing w:after="0" w:line="240" w:lineRule="auto"/>
              <w:rPr>
                <w:rFonts w:ascii="Times New Roman" w:hAnsi="Times New Roman"/>
                <w:color w:val="000000"/>
              </w:rPr>
            </w:pPr>
            <w:r w:rsidRPr="006D397C">
              <w:rPr>
                <w:rFonts w:ascii="Times New Roman" w:hAnsi="Times New Roman"/>
                <w:color w:val="000000"/>
              </w:rPr>
              <w:t xml:space="preserve">Clarity of targeted breakthrough and its specific science and technology contributions towards a long-term vision. </w:t>
            </w:r>
          </w:p>
          <w:p w14:paraId="42CB327E" w14:textId="77777777" w:rsidR="003D26B7" w:rsidRPr="006D397C" w:rsidRDefault="003D26B7" w:rsidP="003D26B7">
            <w:pPr>
              <w:numPr>
                <w:ilvl w:val="0"/>
                <w:numId w:val="30"/>
              </w:numPr>
              <w:spacing w:after="0" w:line="240" w:lineRule="auto"/>
              <w:rPr>
                <w:rFonts w:ascii="Times New Roman" w:hAnsi="Times New Roman"/>
                <w:color w:val="000000"/>
              </w:rPr>
            </w:pPr>
            <w:r w:rsidRPr="006D397C">
              <w:rPr>
                <w:rFonts w:ascii="Times New Roman" w:hAnsi="Times New Roman"/>
                <w:color w:val="000000"/>
              </w:rPr>
              <w:t>Novelty, level of ambition and foundational character.</w:t>
            </w:r>
          </w:p>
          <w:p w14:paraId="085CEEC2" w14:textId="77777777" w:rsidR="003D26B7" w:rsidRPr="006D397C" w:rsidRDefault="003D26B7" w:rsidP="003D26B7">
            <w:pPr>
              <w:numPr>
                <w:ilvl w:val="0"/>
                <w:numId w:val="30"/>
              </w:numPr>
              <w:spacing w:after="0" w:line="240" w:lineRule="auto"/>
              <w:rPr>
                <w:rFonts w:ascii="Times New Roman" w:hAnsi="Times New Roman"/>
                <w:color w:val="000000"/>
              </w:rPr>
            </w:pPr>
            <w:r w:rsidRPr="006D397C">
              <w:rPr>
                <w:rFonts w:ascii="Times New Roman" w:hAnsi="Times New Roman"/>
                <w:color w:val="000000"/>
              </w:rPr>
              <w:t>Range and added value from interdisciplinarity.</w:t>
            </w:r>
          </w:p>
          <w:p w14:paraId="704039ED" w14:textId="77777777" w:rsidR="003D26B7" w:rsidRPr="006D397C" w:rsidRDefault="003D26B7" w:rsidP="003D26B7">
            <w:pPr>
              <w:numPr>
                <w:ilvl w:val="0"/>
                <w:numId w:val="30"/>
              </w:numPr>
              <w:spacing w:after="0" w:line="240" w:lineRule="auto"/>
              <w:ind w:left="357" w:hanging="357"/>
              <w:rPr>
                <w:rFonts w:ascii="Times New Roman" w:hAnsi="Times New Roman"/>
                <w:color w:val="000000"/>
              </w:rPr>
            </w:pPr>
            <w:r w:rsidRPr="006D397C">
              <w:rPr>
                <w:rFonts w:ascii="Times New Roman" w:hAnsi="Times New Roman"/>
                <w:color w:val="000000"/>
              </w:rPr>
              <w:t>Appropriatness of the  research methods.</w:t>
            </w:r>
          </w:p>
        </w:tc>
        <w:tc>
          <w:tcPr>
            <w:tcW w:w="2718" w:type="dxa"/>
            <w:tcBorders>
              <w:top w:val="single" w:sz="4" w:space="0" w:color="auto"/>
              <w:left w:val="single" w:sz="4" w:space="0" w:color="auto"/>
              <w:bottom w:val="single" w:sz="4" w:space="0" w:color="auto"/>
              <w:right w:val="single" w:sz="4" w:space="0" w:color="auto"/>
            </w:tcBorders>
          </w:tcPr>
          <w:p w14:paraId="6AFB34CD" w14:textId="77777777" w:rsidR="003D26B7" w:rsidRPr="006D397C" w:rsidRDefault="003D26B7" w:rsidP="003D26B7">
            <w:pPr>
              <w:numPr>
                <w:ilvl w:val="0"/>
                <w:numId w:val="31"/>
              </w:numPr>
              <w:spacing w:after="0" w:line="240" w:lineRule="auto"/>
              <w:rPr>
                <w:rFonts w:ascii="Times New Roman" w:hAnsi="Times New Roman"/>
                <w:color w:val="000000"/>
              </w:rPr>
            </w:pPr>
            <w:r w:rsidRPr="006D397C">
              <w:rPr>
                <w:rFonts w:ascii="Times New Roman" w:hAnsi="Times New Roman"/>
                <w:color w:val="000000"/>
              </w:rPr>
              <w:t>Importance of the new technological outcome with regards to its transformational impact on technology and/or society.</w:t>
            </w:r>
          </w:p>
          <w:p w14:paraId="4225987B" w14:textId="77777777" w:rsidR="003D26B7" w:rsidRPr="006D397C" w:rsidRDefault="003D26B7" w:rsidP="003D26B7">
            <w:pPr>
              <w:numPr>
                <w:ilvl w:val="0"/>
                <w:numId w:val="31"/>
              </w:numPr>
              <w:spacing w:after="0" w:line="240" w:lineRule="auto"/>
              <w:rPr>
                <w:rFonts w:ascii="Times New Roman" w:hAnsi="Times New Roman"/>
                <w:color w:val="000000"/>
              </w:rPr>
            </w:pPr>
            <w:r w:rsidRPr="006D397C">
              <w:rPr>
                <w:rFonts w:ascii="Times New Roman" w:hAnsi="Times New Roman"/>
                <w:color w:val="000000"/>
              </w:rPr>
              <w:t>Quality of measures for achieving impact on science, technology and/or society.</w:t>
            </w:r>
          </w:p>
          <w:p w14:paraId="375771D6" w14:textId="77777777" w:rsidR="003D26B7" w:rsidRPr="006D397C" w:rsidRDefault="003D26B7" w:rsidP="003D26B7">
            <w:pPr>
              <w:numPr>
                <w:ilvl w:val="0"/>
                <w:numId w:val="31"/>
              </w:numPr>
              <w:spacing w:after="0" w:line="240" w:lineRule="auto"/>
              <w:rPr>
                <w:rFonts w:ascii="Times New Roman" w:hAnsi="Times New Roman"/>
                <w:color w:val="000000"/>
              </w:rPr>
            </w:pPr>
            <w:r w:rsidRPr="006D397C">
              <w:rPr>
                <w:rFonts w:ascii="Times New Roman" w:hAnsi="Times New Roman"/>
                <w:color w:val="000000"/>
              </w:rPr>
              <w:t>Impact from empowerment of new and high potential actors towards future technological leadership.</w:t>
            </w:r>
          </w:p>
        </w:tc>
        <w:tc>
          <w:tcPr>
            <w:tcW w:w="2718" w:type="dxa"/>
            <w:tcBorders>
              <w:top w:val="single" w:sz="4" w:space="0" w:color="auto"/>
              <w:left w:val="single" w:sz="4" w:space="0" w:color="auto"/>
              <w:bottom w:val="single" w:sz="4" w:space="0" w:color="auto"/>
              <w:right w:val="single" w:sz="4" w:space="0" w:color="auto"/>
            </w:tcBorders>
          </w:tcPr>
          <w:p w14:paraId="30B6FFB3" w14:textId="77777777" w:rsidR="003D26B7" w:rsidRPr="006D397C" w:rsidRDefault="003D26B7" w:rsidP="003D26B7">
            <w:pPr>
              <w:numPr>
                <w:ilvl w:val="0"/>
                <w:numId w:val="30"/>
              </w:numPr>
              <w:spacing w:after="0" w:line="240" w:lineRule="auto"/>
              <w:rPr>
                <w:rFonts w:ascii="Times New Roman" w:hAnsi="Times New Roman"/>
                <w:color w:val="000000"/>
              </w:rPr>
            </w:pPr>
            <w:r w:rsidRPr="006D397C">
              <w:rPr>
                <w:rFonts w:ascii="Times New Roman" w:hAnsi="Times New Roman"/>
                <w:color w:val="000000"/>
              </w:rPr>
              <w:t>Quality of the workplan and clarity of intermediate targets.</w:t>
            </w:r>
          </w:p>
          <w:p w14:paraId="777C5183" w14:textId="77777777" w:rsidR="003D26B7" w:rsidRPr="006D397C" w:rsidRDefault="003D26B7" w:rsidP="003D26B7">
            <w:pPr>
              <w:numPr>
                <w:ilvl w:val="0"/>
                <w:numId w:val="30"/>
              </w:numPr>
              <w:spacing w:after="0" w:line="240" w:lineRule="auto"/>
              <w:rPr>
                <w:rFonts w:ascii="Times New Roman" w:hAnsi="Times New Roman"/>
                <w:color w:val="000000"/>
              </w:rPr>
            </w:pPr>
            <w:r w:rsidRPr="006D397C">
              <w:rPr>
                <w:rFonts w:ascii="Times New Roman" w:hAnsi="Times New Roman"/>
                <w:color w:val="000000"/>
              </w:rPr>
              <w:t>Relevant expertise in the consortium.</w:t>
            </w:r>
          </w:p>
          <w:p w14:paraId="77500679" w14:textId="77777777" w:rsidR="003D26B7" w:rsidRPr="006D397C" w:rsidRDefault="003D26B7" w:rsidP="003D26B7">
            <w:pPr>
              <w:numPr>
                <w:ilvl w:val="0"/>
                <w:numId w:val="32"/>
              </w:numPr>
              <w:spacing w:after="0" w:line="240" w:lineRule="auto"/>
              <w:rPr>
                <w:rFonts w:ascii="Times New Roman" w:hAnsi="Times New Roman"/>
                <w:color w:val="000000"/>
              </w:rPr>
            </w:pPr>
            <w:r w:rsidRPr="006D397C">
              <w:rPr>
                <w:rFonts w:ascii="Times New Roman" w:hAnsi="Times New Roman"/>
                <w:color w:val="000000"/>
              </w:rPr>
              <w:t>Appropriate allocation and justification of resources (person-months, equipment, budget).</w:t>
            </w:r>
          </w:p>
        </w:tc>
      </w:tr>
      <w:tr w:rsidR="003D26B7" w:rsidRPr="006D397C" w14:paraId="2C5CD144" w14:textId="77777777" w:rsidTr="005C5A31">
        <w:tc>
          <w:tcPr>
            <w:tcW w:w="0" w:type="auto"/>
            <w:vMerge/>
            <w:tcBorders>
              <w:top w:val="single" w:sz="4" w:space="0" w:color="auto"/>
              <w:left w:val="single" w:sz="4" w:space="0" w:color="auto"/>
              <w:bottom w:val="single" w:sz="4" w:space="0" w:color="auto"/>
              <w:right w:val="single" w:sz="4" w:space="0" w:color="auto"/>
            </w:tcBorders>
            <w:vAlign w:val="center"/>
          </w:tcPr>
          <w:p w14:paraId="4E891F79" w14:textId="77777777" w:rsidR="003D26B7" w:rsidRPr="006D397C" w:rsidRDefault="003D26B7" w:rsidP="005C5A31">
            <w:pPr>
              <w:spacing w:after="0" w:line="240" w:lineRule="auto"/>
              <w:rPr>
                <w:rFonts w:ascii="Times New Roman" w:hAnsi="Times New Roman"/>
                <w:bCs/>
                <w:sz w:val="24"/>
                <w:szCs w:val="24"/>
                <w:lang w:val="en"/>
              </w:rPr>
            </w:pPr>
          </w:p>
        </w:tc>
        <w:tc>
          <w:tcPr>
            <w:tcW w:w="2684" w:type="dxa"/>
            <w:tcBorders>
              <w:top w:val="single" w:sz="4" w:space="0" w:color="auto"/>
              <w:left w:val="single" w:sz="4" w:space="0" w:color="auto"/>
              <w:bottom w:val="single" w:sz="4" w:space="0" w:color="auto"/>
              <w:right w:val="single" w:sz="4" w:space="0" w:color="auto"/>
            </w:tcBorders>
          </w:tcPr>
          <w:p w14:paraId="7D8936ED" w14:textId="77777777" w:rsidR="003D26B7" w:rsidRPr="006D397C" w:rsidRDefault="003D26B7" w:rsidP="005C5A31">
            <w:pPr>
              <w:spacing w:after="0"/>
              <w:rPr>
                <w:rFonts w:ascii="Times New Roman" w:hAnsi="Times New Roman"/>
                <w:b/>
                <w:color w:val="000000"/>
              </w:rPr>
            </w:pPr>
            <w:r w:rsidRPr="006D397C">
              <w:rPr>
                <w:rFonts w:ascii="Times New Roman" w:hAnsi="Times New Roman"/>
                <w:b/>
                <w:color w:val="000000"/>
              </w:rPr>
              <w:t xml:space="preserve">Threshold: 4/5 </w:t>
            </w:r>
          </w:p>
          <w:p w14:paraId="140D175D" w14:textId="77777777" w:rsidR="003D26B7" w:rsidRPr="006D397C" w:rsidRDefault="003D26B7" w:rsidP="005C5A31">
            <w:pPr>
              <w:rPr>
                <w:rFonts w:ascii="Times New Roman" w:hAnsi="Times New Roman"/>
                <w:b/>
                <w:color w:val="000000"/>
              </w:rPr>
            </w:pPr>
            <w:r w:rsidRPr="006D397C">
              <w:rPr>
                <w:rFonts w:ascii="Times New Roman" w:hAnsi="Times New Roman"/>
                <w:b/>
                <w:color w:val="000000"/>
              </w:rPr>
              <w:t xml:space="preserve">Weight: 60% </w:t>
            </w:r>
          </w:p>
        </w:tc>
        <w:tc>
          <w:tcPr>
            <w:tcW w:w="2718" w:type="dxa"/>
            <w:tcBorders>
              <w:top w:val="single" w:sz="4" w:space="0" w:color="auto"/>
              <w:left w:val="single" w:sz="4" w:space="0" w:color="auto"/>
              <w:bottom w:val="single" w:sz="4" w:space="0" w:color="auto"/>
              <w:right w:val="single" w:sz="4" w:space="0" w:color="auto"/>
            </w:tcBorders>
          </w:tcPr>
          <w:p w14:paraId="5546089A" w14:textId="77777777" w:rsidR="003D26B7" w:rsidRPr="006D397C" w:rsidRDefault="003D26B7" w:rsidP="005C5A31">
            <w:pPr>
              <w:spacing w:after="0"/>
              <w:rPr>
                <w:rFonts w:ascii="Times New Roman" w:hAnsi="Times New Roman"/>
                <w:b/>
                <w:color w:val="000000"/>
              </w:rPr>
            </w:pPr>
            <w:r w:rsidRPr="006D397C">
              <w:rPr>
                <w:rFonts w:ascii="Times New Roman" w:hAnsi="Times New Roman"/>
                <w:b/>
                <w:color w:val="000000"/>
              </w:rPr>
              <w:t>Threshold: 3.5/5</w:t>
            </w:r>
          </w:p>
          <w:p w14:paraId="7AC4D029" w14:textId="77777777" w:rsidR="003D26B7" w:rsidRPr="006D397C" w:rsidRDefault="003D26B7" w:rsidP="005C5A31">
            <w:pPr>
              <w:rPr>
                <w:rFonts w:ascii="Times New Roman" w:hAnsi="Times New Roman"/>
                <w:b/>
                <w:color w:val="000000"/>
              </w:rPr>
            </w:pPr>
            <w:r w:rsidRPr="006D397C">
              <w:rPr>
                <w:rFonts w:ascii="Times New Roman" w:hAnsi="Times New Roman"/>
                <w:b/>
                <w:color w:val="000000"/>
              </w:rPr>
              <w:t>Weight: 20%</w:t>
            </w:r>
          </w:p>
        </w:tc>
        <w:tc>
          <w:tcPr>
            <w:tcW w:w="2718" w:type="dxa"/>
            <w:tcBorders>
              <w:top w:val="single" w:sz="4" w:space="0" w:color="auto"/>
              <w:left w:val="single" w:sz="4" w:space="0" w:color="auto"/>
              <w:bottom w:val="single" w:sz="4" w:space="0" w:color="auto"/>
              <w:right w:val="single" w:sz="4" w:space="0" w:color="auto"/>
            </w:tcBorders>
          </w:tcPr>
          <w:p w14:paraId="6B72BB63" w14:textId="77777777" w:rsidR="003D26B7" w:rsidRPr="006D397C" w:rsidRDefault="003D26B7" w:rsidP="005C5A31">
            <w:pPr>
              <w:spacing w:after="0"/>
              <w:rPr>
                <w:rFonts w:ascii="Times New Roman" w:hAnsi="Times New Roman"/>
                <w:b/>
                <w:color w:val="000000"/>
              </w:rPr>
            </w:pPr>
            <w:r w:rsidRPr="006D397C">
              <w:rPr>
                <w:rFonts w:ascii="Times New Roman" w:hAnsi="Times New Roman"/>
                <w:b/>
                <w:color w:val="000000"/>
              </w:rPr>
              <w:t>Threshold: 3/5</w:t>
            </w:r>
          </w:p>
          <w:p w14:paraId="2B8BC6F8" w14:textId="77777777" w:rsidR="003D26B7" w:rsidRPr="006D397C" w:rsidRDefault="003D26B7" w:rsidP="005C5A31">
            <w:pPr>
              <w:rPr>
                <w:rFonts w:ascii="Times New Roman" w:hAnsi="Times New Roman"/>
                <w:bCs/>
                <w:color w:val="000000"/>
              </w:rPr>
            </w:pPr>
            <w:r w:rsidRPr="006D397C">
              <w:rPr>
                <w:rFonts w:ascii="Times New Roman" w:hAnsi="Times New Roman"/>
                <w:b/>
                <w:color w:val="000000"/>
              </w:rPr>
              <w:t>Weight: 20%</w:t>
            </w:r>
          </w:p>
        </w:tc>
      </w:tr>
    </w:tbl>
    <w:p w14:paraId="7FD4E7E1" w14:textId="77777777" w:rsidR="003D26B7" w:rsidRDefault="003D26B7" w:rsidP="003D26B7">
      <w:pPr>
        <w:jc w:val="both"/>
        <w:rPr>
          <w:rFonts w:ascii="Times New Roman" w:hAnsi="Times New Roman"/>
          <w:bCs/>
          <w:color w:val="000000"/>
        </w:rPr>
      </w:pPr>
    </w:p>
    <w:p w14:paraId="25D09C33" w14:textId="77777777" w:rsidR="003D26B7" w:rsidRPr="00C006EC" w:rsidRDefault="003D26B7" w:rsidP="003D26B7">
      <w:pPr>
        <w:autoSpaceDE w:val="0"/>
        <w:autoSpaceDN w:val="0"/>
        <w:adjustRightInd w:val="0"/>
        <w:spacing w:after="0" w:line="240" w:lineRule="auto"/>
        <w:rPr>
          <w:rFonts w:ascii="Times New Roman" w:hAnsi="Times New Roman"/>
          <w:bCs/>
          <w:sz w:val="24"/>
          <w:szCs w:val="24"/>
          <w:u w:val="single"/>
        </w:rPr>
      </w:pPr>
      <w:r w:rsidRPr="00C006EC">
        <w:rPr>
          <w:rFonts w:ascii="Times New Roman" w:hAnsi="Times New Roman"/>
          <w:bCs/>
          <w:sz w:val="24"/>
          <w:szCs w:val="24"/>
          <w:u w:val="single"/>
        </w:rPr>
        <w:t>Evaluation procedure</w:t>
      </w:r>
      <w:r w:rsidRPr="00C006EC">
        <w:rPr>
          <w:rFonts w:ascii="Times New Roman" w:hAnsi="Times New Roman"/>
          <w:bCs/>
          <w:sz w:val="24"/>
          <w:szCs w:val="24"/>
        </w:rPr>
        <w:t xml:space="preserve">: </w:t>
      </w:r>
    </w:p>
    <w:p w14:paraId="4F0514F0" w14:textId="77777777" w:rsidR="003D26B7" w:rsidRPr="00C006EC" w:rsidRDefault="003D26B7" w:rsidP="003D26B7">
      <w:pPr>
        <w:autoSpaceDE w:val="0"/>
        <w:autoSpaceDN w:val="0"/>
        <w:adjustRightInd w:val="0"/>
        <w:spacing w:after="0" w:line="240" w:lineRule="auto"/>
        <w:rPr>
          <w:rFonts w:ascii="Times New Roman" w:hAnsi="Times New Roman"/>
          <w:bCs/>
          <w:sz w:val="24"/>
          <w:szCs w:val="24"/>
          <w:u w:val="single"/>
        </w:rPr>
      </w:pPr>
    </w:p>
    <w:p w14:paraId="1EBEAF02" w14:textId="057A08DC" w:rsidR="00C006EC" w:rsidRPr="00C006EC" w:rsidRDefault="00C006EC" w:rsidP="00C006EC">
      <w:pPr>
        <w:autoSpaceDE w:val="0"/>
        <w:autoSpaceDN w:val="0"/>
        <w:adjustRightInd w:val="0"/>
        <w:spacing w:after="0" w:line="240" w:lineRule="auto"/>
        <w:rPr>
          <w:rFonts w:ascii="Times New Roman" w:hAnsi="Times New Roman"/>
          <w:bCs/>
          <w:sz w:val="24"/>
          <w:szCs w:val="24"/>
        </w:rPr>
      </w:pPr>
      <w:r w:rsidRPr="00C006EC">
        <w:rPr>
          <w:rFonts w:ascii="Times New Roman" w:hAnsi="Times New Roman"/>
          <w:bCs/>
          <w:sz w:val="24"/>
          <w:szCs w:val="24"/>
        </w:rPr>
        <w:t>At consensus stage, the consensus score for each evaluation criteria will be the median of the corresponding scores attributed by the individual evaluators and consensus report will comprise a collation of the comments from individual reports, or extracts from them.</w:t>
      </w:r>
      <w:r w:rsidR="003C0BC1">
        <w:rPr>
          <w:rFonts w:ascii="Times New Roman" w:hAnsi="Times New Roman"/>
          <w:bCs/>
          <w:sz w:val="24"/>
          <w:szCs w:val="24"/>
        </w:rPr>
        <w:t xml:space="preserve"> Final scores and any additional comments are decided by the final panel review.</w:t>
      </w:r>
    </w:p>
    <w:p w14:paraId="144CB42C" w14:textId="77777777" w:rsidR="00C006EC" w:rsidRPr="00C006EC" w:rsidRDefault="00C006EC" w:rsidP="00C006EC">
      <w:pPr>
        <w:autoSpaceDE w:val="0"/>
        <w:autoSpaceDN w:val="0"/>
        <w:adjustRightInd w:val="0"/>
        <w:spacing w:after="0" w:line="240" w:lineRule="auto"/>
        <w:jc w:val="both"/>
        <w:rPr>
          <w:rFonts w:ascii="Times New Roman" w:hAnsi="Times New Roman"/>
          <w:bCs/>
          <w:sz w:val="24"/>
          <w:szCs w:val="24"/>
          <w:highlight w:val="yellow"/>
        </w:rPr>
      </w:pPr>
    </w:p>
    <w:p w14:paraId="5DA8CAA8" w14:textId="77777777" w:rsidR="00C006EC" w:rsidRPr="00C006EC" w:rsidRDefault="00C006EC" w:rsidP="00C006EC">
      <w:pPr>
        <w:autoSpaceDE w:val="0"/>
        <w:autoSpaceDN w:val="0"/>
        <w:adjustRightInd w:val="0"/>
        <w:spacing w:after="0" w:line="240" w:lineRule="auto"/>
        <w:jc w:val="both"/>
        <w:rPr>
          <w:rFonts w:ascii="Times New Roman" w:hAnsi="Times New Roman"/>
          <w:bCs/>
          <w:sz w:val="24"/>
          <w:szCs w:val="24"/>
        </w:rPr>
      </w:pPr>
      <w:r w:rsidRPr="00C006EC">
        <w:rPr>
          <w:rFonts w:ascii="Times New Roman" w:hAnsi="Times New Roman"/>
          <w:bCs/>
          <w:sz w:val="24"/>
          <w:szCs w:val="24"/>
        </w:rPr>
        <w:t>The procedure for setting a priority order for proposals with the same score is given in part H of the General Annexes.</w:t>
      </w:r>
    </w:p>
    <w:p w14:paraId="2F738498" w14:textId="77777777" w:rsidR="00C006EC" w:rsidRPr="00C006EC" w:rsidRDefault="00C006EC" w:rsidP="00C006EC">
      <w:pPr>
        <w:autoSpaceDE w:val="0"/>
        <w:autoSpaceDN w:val="0"/>
        <w:adjustRightInd w:val="0"/>
        <w:spacing w:after="0" w:line="240" w:lineRule="auto"/>
        <w:jc w:val="both"/>
        <w:rPr>
          <w:rFonts w:ascii="Times New Roman" w:hAnsi="Times New Roman"/>
          <w:bCs/>
          <w:sz w:val="24"/>
          <w:szCs w:val="24"/>
        </w:rPr>
      </w:pPr>
    </w:p>
    <w:p w14:paraId="7DB294D4" w14:textId="77777777" w:rsidR="00C006EC" w:rsidRPr="00C006EC" w:rsidRDefault="00C006EC" w:rsidP="00C006EC">
      <w:pPr>
        <w:autoSpaceDE w:val="0"/>
        <w:autoSpaceDN w:val="0"/>
        <w:adjustRightInd w:val="0"/>
        <w:spacing w:after="0" w:line="240" w:lineRule="auto"/>
        <w:jc w:val="both"/>
        <w:rPr>
          <w:rFonts w:ascii="Times New Roman" w:hAnsi="Times New Roman"/>
          <w:bCs/>
          <w:sz w:val="24"/>
          <w:szCs w:val="24"/>
        </w:rPr>
      </w:pPr>
      <w:r w:rsidRPr="00C006EC">
        <w:rPr>
          <w:rFonts w:ascii="Times New Roman" w:hAnsi="Times New Roman"/>
          <w:bCs/>
          <w:sz w:val="24"/>
          <w:szCs w:val="24"/>
        </w:rPr>
        <w:t>The full evaluation procedure is described in the relevant guide associated with this call.</w:t>
      </w:r>
    </w:p>
    <w:p w14:paraId="47049282" w14:textId="77777777" w:rsidR="00C006EC" w:rsidRPr="00C006EC" w:rsidRDefault="00C006EC" w:rsidP="00C006EC">
      <w:pPr>
        <w:autoSpaceDE w:val="0"/>
        <w:autoSpaceDN w:val="0"/>
        <w:adjustRightInd w:val="0"/>
        <w:spacing w:after="0" w:line="240" w:lineRule="auto"/>
        <w:jc w:val="both"/>
        <w:rPr>
          <w:rFonts w:ascii="Times New Roman" w:hAnsi="Times New Roman"/>
          <w:bCs/>
          <w:sz w:val="24"/>
          <w:szCs w:val="24"/>
        </w:rPr>
      </w:pPr>
    </w:p>
    <w:p w14:paraId="15756B0F" w14:textId="77777777" w:rsidR="00C006EC" w:rsidRPr="00C006EC" w:rsidRDefault="00C006EC" w:rsidP="00C006EC">
      <w:pPr>
        <w:autoSpaceDE w:val="0"/>
        <w:autoSpaceDN w:val="0"/>
        <w:adjustRightInd w:val="0"/>
        <w:spacing w:after="0" w:line="240" w:lineRule="auto"/>
        <w:jc w:val="both"/>
        <w:rPr>
          <w:rFonts w:ascii="Times New Roman" w:hAnsi="Times New Roman"/>
          <w:bCs/>
          <w:sz w:val="24"/>
          <w:szCs w:val="24"/>
        </w:rPr>
      </w:pPr>
      <w:r w:rsidRPr="00C006EC">
        <w:rPr>
          <w:rFonts w:ascii="Times New Roman" w:hAnsi="Times New Roman"/>
          <w:bCs/>
          <w:sz w:val="24"/>
          <w:szCs w:val="24"/>
        </w:rPr>
        <w:t>A single stage submission procedure will be followed.</w:t>
      </w:r>
    </w:p>
    <w:p w14:paraId="5498CC28" w14:textId="77777777" w:rsidR="00C006EC" w:rsidRPr="00C006EC" w:rsidRDefault="00C006EC" w:rsidP="00C006EC">
      <w:pPr>
        <w:autoSpaceDE w:val="0"/>
        <w:autoSpaceDN w:val="0"/>
        <w:adjustRightInd w:val="0"/>
        <w:spacing w:after="0" w:line="240" w:lineRule="auto"/>
        <w:rPr>
          <w:rFonts w:ascii="Times New Roman" w:hAnsi="Times New Roman"/>
          <w:sz w:val="24"/>
        </w:rPr>
      </w:pPr>
    </w:p>
    <w:p w14:paraId="04DCECBB" w14:textId="77777777" w:rsidR="00C006EC" w:rsidRPr="00C006EC" w:rsidRDefault="00C006EC" w:rsidP="00C006EC">
      <w:pPr>
        <w:autoSpaceDE w:val="0"/>
        <w:autoSpaceDN w:val="0"/>
        <w:adjustRightInd w:val="0"/>
        <w:spacing w:after="0" w:line="240" w:lineRule="auto"/>
        <w:jc w:val="both"/>
        <w:rPr>
          <w:rFonts w:ascii="Times New Roman" w:hAnsi="Times New Roman"/>
          <w:sz w:val="24"/>
        </w:rPr>
      </w:pPr>
    </w:p>
    <w:p w14:paraId="17E676CA" w14:textId="77777777" w:rsidR="003D26B7" w:rsidRPr="006D397C" w:rsidRDefault="003D26B7" w:rsidP="003D26B7">
      <w:pPr>
        <w:autoSpaceDE w:val="0"/>
        <w:autoSpaceDN w:val="0"/>
        <w:adjustRightInd w:val="0"/>
        <w:spacing w:after="0" w:line="240" w:lineRule="auto"/>
        <w:rPr>
          <w:rFonts w:ascii="Times New Roman" w:hAnsi="Times New Roman"/>
          <w:i/>
          <w:sz w:val="20"/>
          <w:shd w:val="clear" w:color="auto" w:fill="CCFFFF"/>
          <w:lang w:val="en"/>
        </w:rPr>
      </w:pPr>
      <w:r w:rsidRPr="006D397C">
        <w:rPr>
          <w:rFonts w:ascii="Times New Roman" w:hAnsi="Times New Roman"/>
          <w:bCs/>
          <w:sz w:val="24"/>
          <w:szCs w:val="24"/>
        </w:rPr>
        <w:t>- Indicative timetable for evaluation and grant agreement</w:t>
      </w:r>
    </w:p>
    <w:p w14:paraId="7F67DF3F"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3661"/>
        <w:gridCol w:w="3662"/>
      </w:tblGrid>
      <w:tr w:rsidR="003D26B7" w:rsidRPr="006D397C" w14:paraId="3B6B75A3" w14:textId="77777777" w:rsidTr="005C5A31">
        <w:tc>
          <w:tcPr>
            <w:tcW w:w="1749" w:type="dxa"/>
            <w:tcBorders>
              <w:top w:val="single" w:sz="4" w:space="0" w:color="auto"/>
              <w:left w:val="single" w:sz="4" w:space="0" w:color="auto"/>
              <w:bottom w:val="single" w:sz="4" w:space="0" w:color="auto"/>
              <w:right w:val="single" w:sz="4" w:space="0" w:color="auto"/>
            </w:tcBorders>
          </w:tcPr>
          <w:p w14:paraId="4EEC791C"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p>
        </w:tc>
        <w:tc>
          <w:tcPr>
            <w:tcW w:w="3661" w:type="dxa"/>
            <w:tcBorders>
              <w:top w:val="single" w:sz="4" w:space="0" w:color="auto"/>
              <w:left w:val="single" w:sz="4" w:space="0" w:color="auto"/>
              <w:bottom w:val="single" w:sz="4" w:space="0" w:color="auto"/>
              <w:right w:val="single" w:sz="4" w:space="0" w:color="auto"/>
            </w:tcBorders>
          </w:tcPr>
          <w:p w14:paraId="60EEFF5C"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Information on the outcome of the evaluation </w:t>
            </w:r>
          </w:p>
        </w:tc>
        <w:tc>
          <w:tcPr>
            <w:tcW w:w="3662" w:type="dxa"/>
            <w:tcBorders>
              <w:top w:val="single" w:sz="4" w:space="0" w:color="auto"/>
              <w:left w:val="single" w:sz="4" w:space="0" w:color="auto"/>
              <w:bottom w:val="single" w:sz="4" w:space="0" w:color="auto"/>
              <w:right w:val="single" w:sz="4" w:space="0" w:color="auto"/>
            </w:tcBorders>
          </w:tcPr>
          <w:p w14:paraId="4BC7649B"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Indicative date for the signing of grant agreements</w:t>
            </w:r>
          </w:p>
        </w:tc>
      </w:tr>
      <w:tr w:rsidR="003D26B7" w:rsidRPr="006D397C" w14:paraId="2C442FC3" w14:textId="77777777" w:rsidTr="005C5A31">
        <w:tc>
          <w:tcPr>
            <w:tcW w:w="1749" w:type="dxa"/>
            <w:tcBorders>
              <w:top w:val="single" w:sz="4" w:space="0" w:color="auto"/>
              <w:left w:val="single" w:sz="4" w:space="0" w:color="auto"/>
              <w:bottom w:val="single" w:sz="4" w:space="0" w:color="auto"/>
              <w:right w:val="single" w:sz="4" w:space="0" w:color="auto"/>
            </w:tcBorders>
          </w:tcPr>
          <w:p w14:paraId="248CB433"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FETPROACT 1</w:t>
            </w:r>
          </w:p>
          <w:p w14:paraId="595913B5" w14:textId="77777777" w:rsidR="003D26B7"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FETPROACT 2</w:t>
            </w:r>
          </w:p>
          <w:p w14:paraId="599E58D7" w14:textId="4955FB44" w:rsidR="00274476" w:rsidRPr="006D397C" w:rsidRDefault="00274476"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FETPROACT 3</w:t>
            </w:r>
          </w:p>
        </w:tc>
        <w:tc>
          <w:tcPr>
            <w:tcW w:w="3661" w:type="dxa"/>
            <w:tcBorders>
              <w:top w:val="single" w:sz="4" w:space="0" w:color="auto"/>
              <w:left w:val="single" w:sz="4" w:space="0" w:color="auto"/>
              <w:bottom w:val="single" w:sz="4" w:space="0" w:color="auto"/>
              <w:right w:val="single" w:sz="4" w:space="0" w:color="auto"/>
            </w:tcBorders>
          </w:tcPr>
          <w:p w14:paraId="2AC30E24" w14:textId="77777777" w:rsidR="003D26B7" w:rsidRPr="006D397C" w:rsidRDefault="003D26B7"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Maximum 5 months from the final date for submission</w:t>
            </w:r>
          </w:p>
        </w:tc>
        <w:tc>
          <w:tcPr>
            <w:tcW w:w="3662" w:type="dxa"/>
            <w:tcBorders>
              <w:top w:val="single" w:sz="4" w:space="0" w:color="auto"/>
              <w:left w:val="single" w:sz="4" w:space="0" w:color="auto"/>
              <w:bottom w:val="single" w:sz="4" w:space="0" w:color="auto"/>
              <w:right w:val="single" w:sz="4" w:space="0" w:color="auto"/>
            </w:tcBorders>
          </w:tcPr>
          <w:p w14:paraId="18025359" w14:textId="05DDB0A7" w:rsidR="003D26B7" w:rsidRPr="006D397C" w:rsidRDefault="001369DA"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Maximum 8</w:t>
            </w:r>
            <w:r w:rsidRPr="006D397C">
              <w:rPr>
                <w:rFonts w:ascii="Times New Roman" w:hAnsi="Times New Roman"/>
                <w:bCs/>
                <w:sz w:val="24"/>
                <w:szCs w:val="24"/>
                <w:lang w:val="en"/>
              </w:rPr>
              <w:t xml:space="preserve"> months from the final date for submission</w:t>
            </w:r>
          </w:p>
        </w:tc>
      </w:tr>
    </w:tbl>
    <w:p w14:paraId="4EE908AE" w14:textId="77777777" w:rsidR="003D26B7" w:rsidRPr="006D397C" w:rsidRDefault="003D26B7" w:rsidP="003D26B7">
      <w:pPr>
        <w:autoSpaceDE w:val="0"/>
        <w:autoSpaceDN w:val="0"/>
        <w:adjustRightInd w:val="0"/>
        <w:spacing w:after="120" w:line="240" w:lineRule="auto"/>
        <w:rPr>
          <w:rFonts w:ascii="Times New Roman" w:hAnsi="Times New Roman"/>
          <w:bCs/>
          <w:sz w:val="24"/>
          <w:szCs w:val="24"/>
          <w:u w:val="single"/>
        </w:rPr>
      </w:pPr>
    </w:p>
    <w:p w14:paraId="5CFEE7EE" w14:textId="77777777" w:rsidR="003D26B7" w:rsidRPr="006D397C" w:rsidRDefault="003D26B7" w:rsidP="003D26B7">
      <w:pPr>
        <w:autoSpaceDE w:val="0"/>
        <w:autoSpaceDN w:val="0"/>
        <w:adjustRightInd w:val="0"/>
        <w:spacing w:after="120" w:line="240" w:lineRule="auto"/>
        <w:jc w:val="both"/>
        <w:rPr>
          <w:rFonts w:cs="Calibri"/>
          <w:i/>
          <w:sz w:val="20"/>
          <w:szCs w:val="20"/>
          <w:shd w:val="clear" w:color="auto" w:fill="CCFFFF"/>
          <w:lang w:val="en"/>
        </w:rPr>
      </w:pPr>
      <w:r w:rsidRPr="006D397C">
        <w:rPr>
          <w:rFonts w:ascii="Times New Roman" w:hAnsi="Times New Roman"/>
          <w:bCs/>
          <w:sz w:val="24"/>
          <w:szCs w:val="24"/>
          <w:u w:val="single"/>
        </w:rPr>
        <w:t>Consortium agreements</w:t>
      </w:r>
      <w:r w:rsidRPr="006D397C">
        <w:rPr>
          <w:rFonts w:ascii="Times New Roman" w:hAnsi="Times New Roman"/>
          <w:bCs/>
          <w:sz w:val="24"/>
          <w:szCs w:val="24"/>
        </w:rPr>
        <w:t xml:space="preserve">: In line with the Rules for Participation and the Model Grant </w:t>
      </w:r>
      <w:r w:rsidRPr="006D397C">
        <w:rPr>
          <w:rFonts w:ascii="Times New Roman" w:hAnsi="Times New Roman"/>
          <w:bCs/>
          <w:i/>
          <w:sz w:val="24"/>
          <w:szCs w:val="24"/>
        </w:rPr>
        <w:t>Agreement, participants in Research and Innovation Actions or in Innovation Actions are</w:t>
      </w:r>
      <w:r w:rsidRPr="006D397C">
        <w:rPr>
          <w:rFonts w:ascii="Times New Roman" w:hAnsi="Times New Roman"/>
          <w:bCs/>
          <w:sz w:val="24"/>
          <w:szCs w:val="24"/>
        </w:rPr>
        <w:t xml:space="preserve"> required to conclude a consortium agreement prior to grant agreement.</w:t>
      </w:r>
    </w:p>
    <w:p w14:paraId="3A1484CE" w14:textId="77777777" w:rsidR="003D26B7" w:rsidRPr="006D397C" w:rsidRDefault="003D26B7" w:rsidP="003D26B7">
      <w:pPr>
        <w:autoSpaceDE w:val="0"/>
        <w:autoSpaceDN w:val="0"/>
        <w:adjustRightInd w:val="0"/>
        <w:spacing w:after="0" w:line="240" w:lineRule="auto"/>
        <w:rPr>
          <w:rFonts w:ascii="Times New Roman" w:hAnsi="Times New Roman"/>
          <w:bCs/>
          <w:sz w:val="24"/>
          <w:szCs w:val="24"/>
        </w:rPr>
      </w:pPr>
    </w:p>
    <w:p w14:paraId="3FB8FE17" w14:textId="4037A987" w:rsidR="0052517D" w:rsidRDefault="003D26B7" w:rsidP="003D26B7">
      <w:pPr>
        <w:spacing w:after="0"/>
        <w:rPr>
          <w:b/>
        </w:rPr>
      </w:pPr>
      <w:r w:rsidRPr="006D397C">
        <w:br w:type="page"/>
      </w:r>
    </w:p>
    <w:p w14:paraId="20DD7432" w14:textId="5201D7A2" w:rsidR="005341E9" w:rsidRDefault="005341E9" w:rsidP="000B76BC">
      <w:pPr>
        <w:pStyle w:val="Heading2"/>
      </w:pPr>
      <w:bookmarkStart w:id="24" w:name="_Toc417572373"/>
      <w:r>
        <w:t>Call FET Proactive: High Performance Computing</w:t>
      </w:r>
      <w:bookmarkEnd w:id="24"/>
    </w:p>
    <w:p w14:paraId="6ABF533D" w14:textId="77777777" w:rsidR="005341E9" w:rsidRPr="003E666E" w:rsidRDefault="005341E9" w:rsidP="00333A66">
      <w:pPr>
        <w:pStyle w:val="ListParagraph"/>
        <w:spacing w:after="240"/>
        <w:ind w:left="0"/>
        <w:jc w:val="both"/>
        <w:rPr>
          <w:rFonts w:ascii="Times New Roman" w:hAnsi="Times New Roman"/>
          <w:bCs/>
          <w:iCs/>
          <w:sz w:val="24"/>
          <w:szCs w:val="24"/>
        </w:rPr>
      </w:pPr>
      <w:r w:rsidRPr="003E666E">
        <w:rPr>
          <w:rFonts w:ascii="Times New Roman" w:hAnsi="Times New Roman"/>
          <w:bCs/>
          <w:sz w:val="24"/>
          <w:szCs w:val="24"/>
        </w:rPr>
        <w:t xml:space="preserve">The FET-Proactive call </w:t>
      </w:r>
      <w:r w:rsidRPr="003E666E">
        <w:rPr>
          <w:rFonts w:ascii="Times New Roman" w:hAnsi="Times New Roman"/>
          <w:sz w:val="24"/>
          <w:szCs w:val="24"/>
          <w:lang w:eastAsia="en-US"/>
        </w:rPr>
        <w:t>on HPC</w:t>
      </w:r>
      <w:r w:rsidRPr="003E666E">
        <w:rPr>
          <w:rFonts w:ascii="Times New Roman" w:hAnsi="Times New Roman"/>
          <w:bCs/>
          <w:iCs/>
          <w:sz w:val="24"/>
          <w:szCs w:val="24"/>
        </w:rPr>
        <w:t xml:space="preserve"> aims at the next steps for leveraging the existing European strengths for building the next generation of extreme performance computing and taking advantage of the new opportunities created from the transition from peta to exascale computing. The ultimate goal is to achieve world-class extreme scale computing capabilities in platforms, technologies and applications. </w:t>
      </w:r>
    </w:p>
    <w:p w14:paraId="48E94A63" w14:textId="77777777" w:rsidR="005341E9" w:rsidRDefault="005341E9" w:rsidP="00333A66">
      <w:pPr>
        <w:jc w:val="both"/>
        <w:rPr>
          <w:rFonts w:ascii="Times New Roman" w:hAnsi="Times New Roman"/>
          <w:bCs/>
          <w:iCs/>
          <w:sz w:val="24"/>
          <w:szCs w:val="24"/>
        </w:rPr>
      </w:pPr>
      <w:r w:rsidRPr="003E666E">
        <w:rPr>
          <w:rFonts w:ascii="Times New Roman" w:hAnsi="Times New Roman"/>
          <w:bCs/>
          <w:iCs/>
          <w:sz w:val="24"/>
          <w:szCs w:val="24"/>
        </w:rPr>
        <w:t>The call complements the other building blocks under the e-Infrastructures and LEIT-ICT parts of Horizon 2020</w:t>
      </w:r>
      <w:r>
        <w:rPr>
          <w:rFonts w:ascii="Times New Roman" w:hAnsi="Times New Roman"/>
          <w:bCs/>
          <w:iCs/>
          <w:sz w:val="24"/>
          <w:szCs w:val="24"/>
        </w:rPr>
        <w:t xml:space="preserve"> </w:t>
      </w:r>
      <w:r w:rsidRPr="003E666E">
        <w:rPr>
          <w:rFonts w:ascii="Times New Roman" w:hAnsi="Times New Roman"/>
          <w:bCs/>
          <w:iCs/>
          <w:sz w:val="24"/>
          <w:szCs w:val="24"/>
        </w:rPr>
        <w:t xml:space="preserve">of the </w:t>
      </w:r>
      <w:r>
        <w:rPr>
          <w:rFonts w:ascii="Times New Roman" w:hAnsi="Times New Roman"/>
          <w:bCs/>
          <w:iCs/>
          <w:sz w:val="24"/>
          <w:szCs w:val="24"/>
        </w:rPr>
        <w:t xml:space="preserve">European </w:t>
      </w:r>
      <w:r w:rsidRPr="003E666E">
        <w:rPr>
          <w:rFonts w:ascii="Times New Roman" w:hAnsi="Times New Roman"/>
          <w:bCs/>
          <w:iCs/>
          <w:sz w:val="24"/>
          <w:szCs w:val="24"/>
        </w:rPr>
        <w:t>HPC strateg</w:t>
      </w:r>
      <w:r w:rsidRPr="00FE556C">
        <w:rPr>
          <w:rFonts w:ascii="Times New Roman" w:hAnsi="Times New Roman"/>
          <w:bCs/>
          <w:iCs/>
          <w:sz w:val="24"/>
          <w:szCs w:val="24"/>
        </w:rPr>
        <w:t xml:space="preserve">y. </w:t>
      </w:r>
      <w:r w:rsidRPr="00B93710">
        <w:rPr>
          <w:rFonts w:ascii="Times New Roman" w:hAnsi="Times New Roman"/>
          <w:bCs/>
          <w:iCs/>
          <w:sz w:val="24"/>
          <w:szCs w:val="24"/>
        </w:rPr>
        <w:t>The implementation of this HPC strategy in Horizon 2020 combines three elements: (a) developing the next generation of HPC towards exascale; (b) providing access to the best supercomputing facilities and services; and (c) achieving excellence in HPC applications. The Public Private Partnership (PPP) with the European Technology Platform in HPC (ETP4HPC), which started on 1 January 2014, provides the framework for the implementation of elements (a) and (c) of the HPC strategy, based on the Strategy Research Agenda (SRA) of the ETP4HPC</w:t>
      </w:r>
      <w:r>
        <w:rPr>
          <w:rStyle w:val="FootnoteReference"/>
          <w:rFonts w:ascii="Times New Roman" w:hAnsi="Times New Roman"/>
          <w:bCs/>
          <w:iCs/>
          <w:sz w:val="24"/>
          <w:szCs w:val="24"/>
        </w:rPr>
        <w:footnoteReference w:id="13"/>
      </w:r>
      <w:r w:rsidRPr="00B93710">
        <w:rPr>
          <w:rFonts w:ascii="Times New Roman" w:hAnsi="Times New Roman"/>
          <w:bCs/>
          <w:iCs/>
          <w:sz w:val="24"/>
          <w:szCs w:val="24"/>
        </w:rPr>
        <w:t xml:space="preserve">. </w:t>
      </w:r>
    </w:p>
    <w:p w14:paraId="38F84415" w14:textId="7ECC1546" w:rsidR="00A43A2D" w:rsidRPr="006D397C" w:rsidRDefault="00A43A2D" w:rsidP="00A43A2D">
      <w:pPr>
        <w:spacing w:after="120"/>
        <w:rPr>
          <w:rFonts w:ascii="Times New Roman" w:hAnsi="Times New Roman"/>
          <w:sz w:val="24"/>
          <w:szCs w:val="24"/>
        </w:rPr>
      </w:pPr>
      <w:r w:rsidRPr="006D397C">
        <w:rPr>
          <w:rFonts w:ascii="Times New Roman" w:hAnsi="Times New Roman"/>
          <w:sz w:val="24"/>
          <w:szCs w:val="24"/>
        </w:rPr>
        <w:t>Proposals are invite</w:t>
      </w:r>
      <w:r>
        <w:rPr>
          <w:rFonts w:ascii="Times New Roman" w:hAnsi="Times New Roman"/>
          <w:sz w:val="24"/>
          <w:szCs w:val="24"/>
        </w:rPr>
        <w:t>d against the following topics.</w:t>
      </w:r>
    </w:p>
    <w:p w14:paraId="38D7A224" w14:textId="5353871B" w:rsidR="005341E9" w:rsidRDefault="00521A2B" w:rsidP="00333A66">
      <w:pPr>
        <w:pStyle w:val="Heading3"/>
        <w:numPr>
          <w:ilvl w:val="0"/>
          <w:numId w:val="0"/>
        </w:numPr>
        <w:spacing w:line="276" w:lineRule="auto"/>
        <w:ind w:left="357"/>
      </w:pPr>
      <w:bookmarkStart w:id="25" w:name="_Toc417572374"/>
      <w:r>
        <w:rPr>
          <w:u w:val="single"/>
        </w:rPr>
        <w:t>FETHPC 1 - 2016</w:t>
      </w:r>
      <w:r w:rsidR="005341E9" w:rsidRPr="003E666E">
        <w:t xml:space="preserve">: Co-design </w:t>
      </w:r>
      <w:r w:rsidR="005341E9">
        <w:t>of HPC systems and applications</w:t>
      </w:r>
      <w:bookmarkEnd w:id="25"/>
    </w:p>
    <w:p w14:paraId="43740151" w14:textId="77777777" w:rsidR="005341E9" w:rsidRPr="00AD4C90" w:rsidRDefault="005341E9" w:rsidP="000B76BC"/>
    <w:p w14:paraId="546349C8" w14:textId="77777777" w:rsidR="005341E9" w:rsidRDefault="005341E9" w:rsidP="00333A66">
      <w:pPr>
        <w:spacing w:after="0"/>
        <w:jc w:val="both"/>
        <w:rPr>
          <w:rFonts w:ascii="Times New Roman" w:hAnsi="Times New Roman"/>
          <w:sz w:val="24"/>
          <w:szCs w:val="24"/>
        </w:rPr>
      </w:pPr>
      <w:r w:rsidRPr="009E45B1">
        <w:rPr>
          <w:rFonts w:ascii="Times New Roman" w:hAnsi="Times New Roman"/>
          <w:sz w:val="24"/>
          <w:szCs w:val="24"/>
          <w:u w:val="single"/>
        </w:rPr>
        <w:t>Specific Challenge</w:t>
      </w:r>
      <w:r w:rsidRPr="009E45B1">
        <w:rPr>
          <w:rFonts w:ascii="Times New Roman" w:hAnsi="Times New Roman"/>
          <w:sz w:val="24"/>
          <w:szCs w:val="24"/>
        </w:rPr>
        <w:t>:</w:t>
      </w:r>
      <w:r w:rsidRPr="003E666E">
        <w:t xml:space="preserve"> </w:t>
      </w:r>
      <w:r>
        <w:rPr>
          <w:rFonts w:ascii="Times New Roman" w:hAnsi="Times New Roman"/>
          <w:bCs/>
          <w:iCs/>
          <w:sz w:val="24"/>
          <w:szCs w:val="24"/>
        </w:rPr>
        <w:t>A</w:t>
      </w:r>
      <w:r w:rsidRPr="003E666E">
        <w:rPr>
          <w:rFonts w:ascii="Times New Roman" w:hAnsi="Times New Roman"/>
          <w:bCs/>
          <w:iCs/>
          <w:sz w:val="24"/>
          <w:szCs w:val="24"/>
        </w:rPr>
        <w:t xml:space="preserve">chieve world-class extreme scale, power-efficient and highly resilient </w:t>
      </w:r>
      <w:r>
        <w:rPr>
          <w:rFonts w:ascii="Times New Roman" w:hAnsi="Times New Roman"/>
          <w:bCs/>
          <w:iCs/>
          <w:sz w:val="24"/>
          <w:szCs w:val="24"/>
        </w:rPr>
        <w:t xml:space="preserve">HPC </w:t>
      </w:r>
      <w:r w:rsidRPr="003E666E">
        <w:rPr>
          <w:rFonts w:ascii="Times New Roman" w:hAnsi="Times New Roman"/>
          <w:bCs/>
          <w:iCs/>
          <w:sz w:val="24"/>
          <w:szCs w:val="24"/>
        </w:rPr>
        <w:t xml:space="preserve">platforms through </w:t>
      </w:r>
      <w:r w:rsidRPr="003E666E">
        <w:rPr>
          <w:rFonts w:ascii="Times New Roman" w:hAnsi="Times New Roman"/>
          <w:sz w:val="24"/>
          <w:szCs w:val="24"/>
        </w:rPr>
        <w:t>a strong co-design approach driven by ambitious applications and in close cooperation with the scientific disciplines and stakeholders concerned</w:t>
      </w:r>
      <w:r>
        <w:rPr>
          <w:rFonts w:ascii="Times New Roman" w:hAnsi="Times New Roman"/>
          <w:sz w:val="24"/>
          <w:szCs w:val="24"/>
        </w:rPr>
        <w:t xml:space="preserve">; </w:t>
      </w:r>
      <w:r w:rsidRPr="00FD2645">
        <w:rPr>
          <w:rFonts w:ascii="Times New Roman" w:hAnsi="Times New Roman"/>
          <w:sz w:val="24"/>
          <w:szCs w:val="24"/>
        </w:rPr>
        <w:t>achieve</w:t>
      </w:r>
      <w:r>
        <w:rPr>
          <w:rFonts w:ascii="Times New Roman" w:hAnsi="Times New Roman"/>
          <w:sz w:val="24"/>
          <w:szCs w:val="24"/>
        </w:rPr>
        <w:t xml:space="preserve"> </w:t>
      </w:r>
      <w:r w:rsidRPr="00FD2645">
        <w:rPr>
          <w:rFonts w:ascii="Times New Roman" w:hAnsi="Times New Roman"/>
          <w:sz w:val="24"/>
          <w:szCs w:val="24"/>
        </w:rPr>
        <w:t xml:space="preserve">the full range of technological capabilities needed for delivering a broad spectrum of extreme scale HPC systems. The designs of these systems </w:t>
      </w:r>
      <w:r>
        <w:rPr>
          <w:rFonts w:ascii="Times New Roman" w:hAnsi="Times New Roman"/>
          <w:sz w:val="24"/>
          <w:szCs w:val="24"/>
        </w:rPr>
        <w:t>must</w:t>
      </w:r>
      <w:r w:rsidRPr="00FD2645">
        <w:rPr>
          <w:rFonts w:ascii="Times New Roman" w:hAnsi="Times New Roman"/>
          <w:sz w:val="24"/>
          <w:szCs w:val="24"/>
        </w:rPr>
        <w:t xml:space="preserve"> respond to critical demands of energy efficiency, scale, resilience, programmability and support for </w:t>
      </w:r>
      <w:r>
        <w:rPr>
          <w:rFonts w:ascii="Times New Roman" w:hAnsi="Times New Roman"/>
          <w:sz w:val="24"/>
          <w:szCs w:val="24"/>
        </w:rPr>
        <w:t xml:space="preserve">various classes </w:t>
      </w:r>
      <w:r w:rsidRPr="00FD2645">
        <w:rPr>
          <w:rFonts w:ascii="Times New Roman" w:hAnsi="Times New Roman"/>
          <w:sz w:val="24"/>
          <w:szCs w:val="24"/>
        </w:rPr>
        <w:t>of applications</w:t>
      </w:r>
      <w:r>
        <w:rPr>
          <w:rFonts w:ascii="Times New Roman" w:hAnsi="Times New Roman"/>
          <w:sz w:val="24"/>
          <w:szCs w:val="24"/>
        </w:rPr>
        <w:t xml:space="preserve"> including</w:t>
      </w:r>
      <w:r w:rsidRPr="00FD2645">
        <w:rPr>
          <w:rFonts w:ascii="Times New Roman" w:hAnsi="Times New Roman"/>
          <w:sz w:val="24"/>
          <w:szCs w:val="24"/>
        </w:rPr>
        <w:t xml:space="preserve"> extreme-data applications.</w:t>
      </w:r>
    </w:p>
    <w:p w14:paraId="001250D5" w14:textId="77777777" w:rsidR="005341E9" w:rsidRPr="003E666E" w:rsidRDefault="005341E9" w:rsidP="00333A66">
      <w:pPr>
        <w:spacing w:after="0"/>
        <w:jc w:val="both"/>
      </w:pPr>
    </w:p>
    <w:p w14:paraId="59B3A051" w14:textId="37D07233" w:rsidR="005341E9" w:rsidRPr="005D6BEE" w:rsidRDefault="005341E9" w:rsidP="00333A66">
      <w:pPr>
        <w:spacing w:after="0"/>
        <w:jc w:val="both"/>
        <w:rPr>
          <w:rFonts w:ascii="Times New Roman" w:hAnsi="Times New Roman"/>
          <w:sz w:val="24"/>
          <w:szCs w:val="24"/>
        </w:rPr>
      </w:pPr>
      <w:r w:rsidRPr="009E45B1">
        <w:rPr>
          <w:rFonts w:ascii="Times New Roman" w:hAnsi="Times New Roman"/>
          <w:sz w:val="24"/>
          <w:szCs w:val="24"/>
          <w:u w:val="single"/>
        </w:rPr>
        <w:t>Scope</w:t>
      </w:r>
      <w:r w:rsidRPr="009E45B1">
        <w:rPr>
          <w:rFonts w:ascii="Times New Roman" w:hAnsi="Times New Roman"/>
          <w:sz w:val="24"/>
          <w:szCs w:val="24"/>
        </w:rPr>
        <w:t>:</w:t>
      </w:r>
      <w:r w:rsidRPr="003E666E">
        <w:t xml:space="preserve"> </w:t>
      </w:r>
      <w:r w:rsidRPr="003E666E">
        <w:rPr>
          <w:rFonts w:ascii="Times New Roman" w:hAnsi="Times New Roman"/>
          <w:sz w:val="24"/>
          <w:szCs w:val="24"/>
        </w:rPr>
        <w:t xml:space="preserve">proposals </w:t>
      </w:r>
      <w:r>
        <w:rPr>
          <w:rFonts w:ascii="Times New Roman" w:hAnsi="Times New Roman"/>
          <w:sz w:val="24"/>
          <w:szCs w:val="24"/>
        </w:rPr>
        <w:t>with</w:t>
      </w:r>
      <w:r w:rsidRPr="003E666E">
        <w:rPr>
          <w:rFonts w:ascii="Times New Roman" w:hAnsi="Times New Roman"/>
          <w:sz w:val="24"/>
          <w:szCs w:val="24"/>
        </w:rPr>
        <w:t xml:space="preserve"> </w:t>
      </w:r>
      <w:r>
        <w:rPr>
          <w:rFonts w:ascii="Times New Roman" w:hAnsi="Times New Roman"/>
          <w:sz w:val="24"/>
          <w:szCs w:val="24"/>
        </w:rPr>
        <w:t>innovative</w:t>
      </w:r>
      <w:r w:rsidRPr="003E666E">
        <w:rPr>
          <w:rFonts w:ascii="Times New Roman" w:hAnsi="Times New Roman"/>
          <w:sz w:val="24"/>
          <w:szCs w:val="24"/>
        </w:rPr>
        <w:t xml:space="preserve"> and </w:t>
      </w:r>
      <w:r>
        <w:rPr>
          <w:rFonts w:ascii="Times New Roman" w:hAnsi="Times New Roman"/>
          <w:sz w:val="24"/>
          <w:szCs w:val="24"/>
        </w:rPr>
        <w:t>ground-breaking</w:t>
      </w:r>
      <w:r w:rsidRPr="003E666E">
        <w:rPr>
          <w:rFonts w:ascii="Times New Roman" w:hAnsi="Times New Roman"/>
          <w:sz w:val="24"/>
          <w:szCs w:val="24"/>
        </w:rPr>
        <w:t xml:space="preserve"> approaches to system architectures targeting extreme scale, power-efficient and highly resilient platforms with emphasis on balanced compute and data access characteristics. Special attention should be given to extreme data processing requirements. Proposals should have a strong co-design approach driven by </w:t>
      </w:r>
      <w:r w:rsidR="000217AB">
        <w:rPr>
          <w:rFonts w:ascii="Times New Roman" w:hAnsi="Times New Roman"/>
          <w:sz w:val="24"/>
          <w:szCs w:val="24"/>
        </w:rPr>
        <w:t xml:space="preserve">a mix of </w:t>
      </w:r>
      <w:r w:rsidRPr="003E666E">
        <w:rPr>
          <w:rFonts w:ascii="Times New Roman" w:hAnsi="Times New Roman"/>
          <w:sz w:val="24"/>
          <w:szCs w:val="24"/>
        </w:rPr>
        <w:t xml:space="preserve">ambitious applications and in close cooperation with the </w:t>
      </w:r>
      <w:r w:rsidR="000217AB">
        <w:rPr>
          <w:rFonts w:ascii="Times New Roman" w:hAnsi="Times New Roman"/>
          <w:sz w:val="24"/>
          <w:szCs w:val="24"/>
        </w:rPr>
        <w:t xml:space="preserve">various </w:t>
      </w:r>
      <w:r w:rsidRPr="003E666E">
        <w:rPr>
          <w:rFonts w:ascii="Times New Roman" w:hAnsi="Times New Roman"/>
          <w:sz w:val="24"/>
          <w:szCs w:val="24"/>
        </w:rPr>
        <w:t xml:space="preserve">scientific disciplines and stakeholders concerned. </w:t>
      </w:r>
      <w:r>
        <w:rPr>
          <w:rFonts w:ascii="Times New Roman" w:hAnsi="Times New Roman"/>
          <w:sz w:val="24"/>
          <w:szCs w:val="24"/>
        </w:rPr>
        <w:t>Proposals</w:t>
      </w:r>
      <w:r w:rsidRPr="00F34763">
        <w:rPr>
          <w:rFonts w:ascii="Times New Roman" w:hAnsi="Times New Roman"/>
          <w:sz w:val="24"/>
          <w:szCs w:val="24"/>
        </w:rPr>
        <w:t xml:space="preserve"> should </w:t>
      </w:r>
      <w:r>
        <w:rPr>
          <w:rFonts w:ascii="Times New Roman" w:hAnsi="Times New Roman"/>
          <w:sz w:val="24"/>
          <w:szCs w:val="24"/>
        </w:rPr>
        <w:t>show</w:t>
      </w:r>
      <w:r w:rsidRPr="00F34763">
        <w:rPr>
          <w:rFonts w:ascii="Times New Roman" w:hAnsi="Times New Roman"/>
          <w:sz w:val="24"/>
          <w:szCs w:val="24"/>
        </w:rPr>
        <w:t xml:space="preserve"> how the</w:t>
      </w:r>
      <w:r>
        <w:rPr>
          <w:rFonts w:ascii="Times New Roman" w:hAnsi="Times New Roman"/>
          <w:sz w:val="24"/>
          <w:szCs w:val="24"/>
        </w:rPr>
        <w:t>ir</w:t>
      </w:r>
      <w:r w:rsidRPr="00F34763">
        <w:rPr>
          <w:rFonts w:ascii="Times New Roman" w:hAnsi="Times New Roman"/>
          <w:sz w:val="24"/>
          <w:szCs w:val="24"/>
        </w:rPr>
        <w:t xml:space="preserve"> proposed solution improve</w:t>
      </w:r>
      <w:r>
        <w:rPr>
          <w:rFonts w:ascii="Times New Roman" w:hAnsi="Times New Roman"/>
          <w:sz w:val="24"/>
          <w:szCs w:val="24"/>
        </w:rPr>
        <w:t>s</w:t>
      </w:r>
      <w:r w:rsidRPr="00F34763">
        <w:rPr>
          <w:rFonts w:ascii="Times New Roman" w:hAnsi="Times New Roman"/>
          <w:sz w:val="24"/>
          <w:szCs w:val="24"/>
        </w:rPr>
        <w:t xml:space="preserve"> energy efficiency and </w:t>
      </w:r>
      <w:r>
        <w:rPr>
          <w:rFonts w:ascii="Times New Roman" w:hAnsi="Times New Roman"/>
          <w:sz w:val="24"/>
          <w:szCs w:val="24"/>
        </w:rPr>
        <w:t>demonstrate</w:t>
      </w:r>
      <w:r w:rsidRPr="00F34763">
        <w:rPr>
          <w:rFonts w:ascii="Times New Roman" w:hAnsi="Times New Roman"/>
          <w:sz w:val="24"/>
          <w:szCs w:val="24"/>
        </w:rPr>
        <w:t xml:space="preserve"> </w:t>
      </w:r>
      <w:r>
        <w:rPr>
          <w:rFonts w:ascii="Times New Roman" w:hAnsi="Times New Roman"/>
          <w:sz w:val="24"/>
          <w:szCs w:val="24"/>
        </w:rPr>
        <w:t>the</w:t>
      </w:r>
      <w:r w:rsidRPr="00F34763">
        <w:rPr>
          <w:rFonts w:ascii="Times New Roman" w:hAnsi="Times New Roman"/>
          <w:sz w:val="24"/>
          <w:szCs w:val="24"/>
        </w:rPr>
        <w:t xml:space="preserve"> reduced energy-to-solution for the selected applications.</w:t>
      </w:r>
      <w:r>
        <w:rPr>
          <w:rFonts w:ascii="Times New Roman" w:hAnsi="Times New Roman"/>
          <w:sz w:val="24"/>
          <w:szCs w:val="24"/>
        </w:rPr>
        <w:t xml:space="preserve"> </w:t>
      </w:r>
      <w:r w:rsidRPr="00F34763">
        <w:rPr>
          <w:rFonts w:ascii="Times New Roman" w:hAnsi="Times New Roman"/>
          <w:sz w:val="24"/>
          <w:szCs w:val="24"/>
        </w:rPr>
        <w:t>Possible strategies for improving energy efficiency may include: reducing PUE</w:t>
      </w:r>
      <w:r>
        <w:rPr>
          <w:rFonts w:ascii="Times New Roman" w:hAnsi="Times New Roman"/>
          <w:sz w:val="24"/>
          <w:szCs w:val="24"/>
        </w:rPr>
        <w:t xml:space="preserve"> (Power </w:t>
      </w:r>
      <w:r w:rsidRPr="009E45B1">
        <w:rPr>
          <w:rFonts w:ascii="Times New Roman" w:hAnsi="Times New Roman"/>
          <w:sz w:val="24"/>
          <w:szCs w:val="24"/>
        </w:rPr>
        <w:t>U</w:t>
      </w:r>
      <w:r w:rsidRPr="005D6BEE">
        <w:rPr>
          <w:rFonts w:ascii="Times New Roman" w:hAnsi="Times New Roman"/>
          <w:sz w:val="24"/>
          <w:szCs w:val="24"/>
        </w:rPr>
        <w:t xml:space="preserve">sage </w:t>
      </w:r>
      <w:r>
        <w:rPr>
          <w:rFonts w:ascii="Times New Roman" w:hAnsi="Times New Roman"/>
          <w:sz w:val="24"/>
          <w:szCs w:val="24"/>
        </w:rPr>
        <w:t>E</w:t>
      </w:r>
      <w:r w:rsidRPr="005D6BEE">
        <w:rPr>
          <w:rFonts w:ascii="Times New Roman" w:hAnsi="Times New Roman"/>
          <w:sz w:val="24"/>
          <w:szCs w:val="24"/>
        </w:rPr>
        <w:t>ffectiveness</w:t>
      </w:r>
      <w:r>
        <w:rPr>
          <w:rFonts w:ascii="Times New Roman" w:hAnsi="Times New Roman"/>
          <w:sz w:val="24"/>
          <w:szCs w:val="24"/>
        </w:rPr>
        <w:t>)</w:t>
      </w:r>
      <w:r w:rsidRPr="00F34763">
        <w:rPr>
          <w:rFonts w:ascii="Times New Roman" w:hAnsi="Times New Roman"/>
          <w:sz w:val="24"/>
          <w:szCs w:val="24"/>
        </w:rPr>
        <w:t>, designing of cost-efficient approaches to the reuse of ther</w:t>
      </w:r>
      <w:r>
        <w:rPr>
          <w:rFonts w:ascii="Times New Roman" w:hAnsi="Times New Roman"/>
          <w:sz w:val="24"/>
          <w:szCs w:val="24"/>
        </w:rPr>
        <w:t>mal energy,</w:t>
      </w:r>
      <w:r w:rsidRPr="00F34763">
        <w:rPr>
          <w:rFonts w:ascii="Times New Roman" w:hAnsi="Times New Roman"/>
          <w:sz w:val="24"/>
          <w:szCs w:val="24"/>
        </w:rPr>
        <w:t xml:space="preserve"> reducing the amount of energy spent for communication and data movement</w:t>
      </w:r>
      <w:r>
        <w:rPr>
          <w:rFonts w:ascii="Times New Roman" w:hAnsi="Times New Roman"/>
          <w:sz w:val="24"/>
          <w:szCs w:val="24"/>
        </w:rPr>
        <w:t xml:space="preserve">. </w:t>
      </w:r>
      <w:r w:rsidRPr="003E666E">
        <w:rPr>
          <w:rFonts w:ascii="Times New Roman" w:hAnsi="Times New Roman"/>
          <w:sz w:val="24"/>
          <w:szCs w:val="24"/>
        </w:rPr>
        <w:t xml:space="preserve"> </w:t>
      </w:r>
      <w:r>
        <w:rPr>
          <w:rFonts w:ascii="Times New Roman" w:hAnsi="Times New Roman"/>
          <w:sz w:val="24"/>
          <w:szCs w:val="24"/>
        </w:rPr>
        <w:t>Proposal</w:t>
      </w:r>
      <w:r w:rsidRPr="00FD2645">
        <w:rPr>
          <w:rFonts w:ascii="Times New Roman" w:hAnsi="Times New Roman"/>
          <w:sz w:val="24"/>
          <w:szCs w:val="24"/>
        </w:rPr>
        <w:t>s</w:t>
      </w:r>
      <w:r>
        <w:rPr>
          <w:rFonts w:ascii="Times New Roman" w:hAnsi="Times New Roman"/>
          <w:sz w:val="24"/>
          <w:szCs w:val="24"/>
        </w:rPr>
        <w:t xml:space="preserve"> s</w:t>
      </w:r>
      <w:r w:rsidRPr="00FD2645">
        <w:rPr>
          <w:rFonts w:ascii="Times New Roman" w:hAnsi="Times New Roman"/>
          <w:sz w:val="24"/>
          <w:szCs w:val="24"/>
        </w:rPr>
        <w:t>hould address the probl</w:t>
      </w:r>
      <w:r>
        <w:rPr>
          <w:rFonts w:ascii="Times New Roman" w:hAnsi="Times New Roman"/>
          <w:sz w:val="24"/>
          <w:szCs w:val="24"/>
        </w:rPr>
        <w:t>em of maintaining reliability, coping with run-time errors and enabling</w:t>
      </w:r>
      <w:r w:rsidRPr="00FD2645">
        <w:rPr>
          <w:rFonts w:ascii="Times New Roman" w:hAnsi="Times New Roman"/>
          <w:sz w:val="24"/>
          <w:szCs w:val="24"/>
        </w:rPr>
        <w:t xml:space="preserve"> stable operation of </w:t>
      </w:r>
      <w:r w:rsidRPr="00AD4C90">
        <w:rPr>
          <w:rFonts w:ascii="Times New Roman" w:hAnsi="Times New Roman"/>
          <w:sz w:val="24"/>
          <w:szCs w:val="24"/>
        </w:rPr>
        <w:t xml:space="preserve">an HPC system </w:t>
      </w:r>
      <w:r>
        <w:rPr>
          <w:rFonts w:ascii="Times New Roman" w:hAnsi="Times New Roman"/>
          <w:sz w:val="24"/>
          <w:szCs w:val="24"/>
        </w:rPr>
        <w:t>that is able of extreme scaling; this issue may be addressed through</w:t>
      </w:r>
      <w:r w:rsidRPr="003E666E">
        <w:rPr>
          <w:rFonts w:ascii="Times New Roman" w:hAnsi="Times New Roman"/>
          <w:sz w:val="24"/>
          <w:szCs w:val="24"/>
        </w:rPr>
        <w:t xml:space="preserve"> holistic detection/recover approach</w:t>
      </w:r>
      <w:r>
        <w:rPr>
          <w:rFonts w:ascii="Times New Roman" w:hAnsi="Times New Roman"/>
          <w:sz w:val="24"/>
          <w:szCs w:val="24"/>
        </w:rPr>
        <w:t>es</w:t>
      </w:r>
      <w:r w:rsidRPr="003E666E">
        <w:rPr>
          <w:rFonts w:ascii="Times New Roman" w:hAnsi="Times New Roman"/>
          <w:sz w:val="24"/>
          <w:szCs w:val="24"/>
        </w:rPr>
        <w:t xml:space="preserve"> covering and orchestrating all layers of the HPC stack as well as significant advancements in fault prediction algorithms and smarter tools to prevent faults.</w:t>
      </w:r>
      <w:r>
        <w:rPr>
          <w:rFonts w:ascii="Times New Roman" w:hAnsi="Times New Roman"/>
          <w:sz w:val="24"/>
          <w:szCs w:val="24"/>
        </w:rPr>
        <w:t xml:space="preserve"> Proposals</w:t>
      </w:r>
      <w:r w:rsidRPr="00FD2645">
        <w:rPr>
          <w:rFonts w:ascii="Times New Roman" w:hAnsi="Times New Roman"/>
          <w:sz w:val="24"/>
          <w:szCs w:val="24"/>
        </w:rPr>
        <w:t xml:space="preserve"> </w:t>
      </w:r>
      <w:r>
        <w:rPr>
          <w:rFonts w:ascii="Times New Roman" w:hAnsi="Times New Roman"/>
          <w:sz w:val="24"/>
          <w:szCs w:val="24"/>
        </w:rPr>
        <w:t>should</w:t>
      </w:r>
      <w:r w:rsidRPr="00FD2645">
        <w:rPr>
          <w:rFonts w:ascii="Times New Roman" w:hAnsi="Times New Roman"/>
          <w:sz w:val="24"/>
          <w:szCs w:val="24"/>
        </w:rPr>
        <w:t xml:space="preserve"> provide analytical or simulation models </w:t>
      </w:r>
      <w:r>
        <w:rPr>
          <w:rFonts w:ascii="Times New Roman" w:hAnsi="Times New Roman"/>
          <w:sz w:val="24"/>
          <w:szCs w:val="24"/>
        </w:rPr>
        <w:t>that</w:t>
      </w:r>
      <w:r w:rsidRPr="00FD2645">
        <w:rPr>
          <w:rFonts w:ascii="Times New Roman" w:hAnsi="Times New Roman"/>
          <w:sz w:val="24"/>
          <w:szCs w:val="24"/>
        </w:rPr>
        <w:t xml:space="preserve"> allow to extrapolate the sustained performance on the given</w:t>
      </w:r>
      <w:r>
        <w:rPr>
          <w:rFonts w:ascii="Times New Roman" w:hAnsi="Times New Roman"/>
          <w:sz w:val="24"/>
          <w:szCs w:val="24"/>
        </w:rPr>
        <w:t xml:space="preserve"> architecture for HPC systems.</w:t>
      </w:r>
      <w:r w:rsidRPr="00FD2645">
        <w:rPr>
          <w:rFonts w:ascii="Times New Roman" w:hAnsi="Times New Roman"/>
          <w:sz w:val="24"/>
          <w:szCs w:val="24"/>
        </w:rPr>
        <w:t xml:space="preserve"> The target system architectures must scale to at least 100</w:t>
      </w:r>
      <w:r>
        <w:rPr>
          <w:rFonts w:ascii="Times New Roman" w:hAnsi="Times New Roman"/>
          <w:sz w:val="24"/>
          <w:szCs w:val="24"/>
        </w:rPr>
        <w:t xml:space="preserve"> </w:t>
      </w:r>
      <w:r w:rsidRPr="00FD2645">
        <w:rPr>
          <w:rFonts w:ascii="Times New Roman" w:hAnsi="Times New Roman"/>
          <w:sz w:val="24"/>
          <w:szCs w:val="24"/>
        </w:rPr>
        <w:t xml:space="preserve">PFlops and, for compute-centric workloads, a target of 15MW for 250 PFlops peak performance in 2019 is suggested.  </w:t>
      </w:r>
      <w:r>
        <w:rPr>
          <w:rFonts w:ascii="Times New Roman" w:hAnsi="Times New Roman"/>
          <w:sz w:val="24"/>
          <w:szCs w:val="24"/>
        </w:rPr>
        <w:t>Proposals</w:t>
      </w:r>
      <w:r w:rsidRPr="00FD2645">
        <w:rPr>
          <w:rFonts w:ascii="Times New Roman" w:hAnsi="Times New Roman"/>
          <w:sz w:val="24"/>
          <w:szCs w:val="24"/>
        </w:rPr>
        <w:t xml:space="preserve"> should explain how these scalability and energy-efficiency targets are achieved for the considered applications.</w:t>
      </w:r>
      <w:r w:rsidRPr="00B93710">
        <w:rPr>
          <w:rFonts w:ascii="Times New Roman" w:hAnsi="Times New Roman"/>
          <w:sz w:val="24"/>
          <w:szCs w:val="24"/>
        </w:rPr>
        <w:t xml:space="preserve"> </w:t>
      </w:r>
      <w:r w:rsidRPr="007555D3">
        <w:rPr>
          <w:rFonts w:ascii="Times New Roman" w:hAnsi="Times New Roman"/>
          <w:sz w:val="24"/>
          <w:szCs w:val="24"/>
        </w:rPr>
        <w:t>APIs and interfaces between applications and underlying middleware, run-time and operating systems</w:t>
      </w:r>
      <w:r>
        <w:rPr>
          <w:rFonts w:ascii="Times New Roman" w:hAnsi="Times New Roman"/>
          <w:sz w:val="24"/>
          <w:szCs w:val="24"/>
        </w:rPr>
        <w:t xml:space="preserve">, i.e. </w:t>
      </w:r>
      <w:r w:rsidRPr="007555D3">
        <w:rPr>
          <w:rFonts w:ascii="Times New Roman" w:hAnsi="Times New Roman"/>
          <w:sz w:val="24"/>
          <w:szCs w:val="24"/>
        </w:rPr>
        <w:t>all application-aspects impacting the underlying s</w:t>
      </w:r>
      <w:r>
        <w:rPr>
          <w:rFonts w:ascii="Times New Roman" w:hAnsi="Times New Roman"/>
          <w:sz w:val="24"/>
          <w:szCs w:val="24"/>
        </w:rPr>
        <w:t>ystem design are included in this topic. Proposals</w:t>
      </w:r>
      <w:r w:rsidRPr="00B93710">
        <w:rPr>
          <w:rFonts w:ascii="Times New Roman" w:hAnsi="Times New Roman"/>
          <w:sz w:val="24"/>
          <w:szCs w:val="24"/>
        </w:rPr>
        <w:t xml:space="preserve"> should be able to demonstrate </w:t>
      </w:r>
      <w:r>
        <w:rPr>
          <w:rFonts w:ascii="Times New Roman" w:hAnsi="Times New Roman"/>
          <w:sz w:val="24"/>
          <w:szCs w:val="24"/>
        </w:rPr>
        <w:t>their</w:t>
      </w:r>
      <w:r w:rsidRPr="00B93710">
        <w:rPr>
          <w:rFonts w:ascii="Times New Roman" w:hAnsi="Times New Roman"/>
          <w:sz w:val="24"/>
          <w:szCs w:val="24"/>
        </w:rPr>
        <w:t xml:space="preserve"> achievements in integrated </w:t>
      </w:r>
      <w:r>
        <w:rPr>
          <w:rFonts w:ascii="Times New Roman" w:hAnsi="Times New Roman"/>
          <w:sz w:val="24"/>
          <w:szCs w:val="24"/>
        </w:rPr>
        <w:t xml:space="preserve">pre-exascale </w:t>
      </w:r>
      <w:r w:rsidRPr="00B93710">
        <w:rPr>
          <w:rFonts w:ascii="Times New Roman" w:hAnsi="Times New Roman"/>
          <w:sz w:val="24"/>
          <w:szCs w:val="24"/>
        </w:rPr>
        <w:t>prototype</w:t>
      </w:r>
      <w:r>
        <w:rPr>
          <w:rFonts w:ascii="Times New Roman" w:hAnsi="Times New Roman"/>
          <w:sz w:val="24"/>
          <w:szCs w:val="24"/>
        </w:rPr>
        <w:t>s.</w:t>
      </w:r>
      <w:r w:rsidRPr="00B93710">
        <w:rPr>
          <w:rFonts w:ascii="Times New Roman" w:hAnsi="Times New Roman"/>
          <w:sz w:val="24"/>
          <w:szCs w:val="24"/>
        </w:rPr>
        <w:t xml:space="preserve"> </w:t>
      </w:r>
    </w:p>
    <w:p w14:paraId="5B1A3252" w14:textId="77777777" w:rsidR="005341E9" w:rsidRPr="003E666E" w:rsidRDefault="005341E9" w:rsidP="00333A66">
      <w:pPr>
        <w:spacing w:after="0"/>
      </w:pPr>
    </w:p>
    <w:p w14:paraId="170954AD" w14:textId="77777777" w:rsidR="005341E9" w:rsidRDefault="005341E9" w:rsidP="00333A66">
      <w:pPr>
        <w:jc w:val="both"/>
        <w:rPr>
          <w:rFonts w:ascii="Times New Roman" w:hAnsi="Times New Roman"/>
          <w:sz w:val="24"/>
          <w:szCs w:val="24"/>
          <w:u w:val="single"/>
        </w:rPr>
      </w:pPr>
      <w:r w:rsidRPr="003E666E">
        <w:rPr>
          <w:rFonts w:ascii="Times New Roman" w:hAnsi="Times New Roman"/>
          <w:sz w:val="24"/>
          <w:szCs w:val="24"/>
          <w:u w:val="single"/>
        </w:rPr>
        <w:t xml:space="preserve">Expected Impact: </w:t>
      </w:r>
    </w:p>
    <w:p w14:paraId="5C021F01"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Contribution to the realisation of the ETP4HPC Strategic Research Agenda, thus strengthened European research and industrial leadership in HPC technologies.</w:t>
      </w:r>
    </w:p>
    <w:p w14:paraId="586C3F01" w14:textId="77777777" w:rsidR="005341E9"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Pr>
          <w:rFonts w:ascii="Times New Roman" w:hAnsi="Times New Roman"/>
          <w:color w:val="000000"/>
          <w:sz w:val="24"/>
          <w:szCs w:val="24"/>
        </w:rPr>
        <w:t xml:space="preserve">Proof-of-concept through integrated pre-exascale prototypes for future exascale-class HPC systems and optimal co-design </w:t>
      </w:r>
      <w:r w:rsidRPr="003E666E">
        <w:rPr>
          <w:rFonts w:ascii="Times New Roman" w:hAnsi="Times New Roman"/>
          <w:sz w:val="24"/>
          <w:szCs w:val="24"/>
        </w:rPr>
        <w:t>driven by ambitious applications</w:t>
      </w:r>
      <w:r>
        <w:rPr>
          <w:rFonts w:ascii="Times New Roman" w:hAnsi="Times New Roman"/>
          <w:sz w:val="24"/>
          <w:szCs w:val="24"/>
        </w:rPr>
        <w:t>.</w:t>
      </w:r>
    </w:p>
    <w:p w14:paraId="4BB9FACE"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 xml:space="preserve">Covering important segments of the broader and/or emerging HPC markets, especially extreme-scale HPC systems. </w:t>
      </w:r>
    </w:p>
    <w:p w14:paraId="38D78AD3"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Impact on standards bodies and other relevant international research programmes and frameworks.</w:t>
      </w:r>
    </w:p>
    <w:p w14:paraId="3FF5A043" w14:textId="77777777" w:rsidR="005341E9" w:rsidRPr="003E666E" w:rsidRDefault="005341E9" w:rsidP="000B76BC">
      <w:pPr>
        <w:jc w:val="both"/>
        <w:rPr>
          <w:rFonts w:ascii="Times New Roman" w:hAnsi="Times New Roman"/>
          <w:sz w:val="24"/>
          <w:szCs w:val="24"/>
          <w:u w:val="single"/>
        </w:rPr>
      </w:pPr>
    </w:p>
    <w:p w14:paraId="4D11FB7D" w14:textId="77777777"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u w:val="single"/>
        </w:rPr>
        <w:t>Type of instrument(s)</w:t>
      </w:r>
      <w:r w:rsidRPr="003E666E">
        <w:rPr>
          <w:rFonts w:ascii="Times New Roman" w:hAnsi="Times New Roman"/>
          <w:sz w:val="24"/>
          <w:szCs w:val="24"/>
        </w:rPr>
        <w:t xml:space="preserve">: Research and Innovation Actions. The Commission considers that proposals requesting a </w:t>
      </w:r>
      <w:r w:rsidRPr="004C6F1A">
        <w:rPr>
          <w:rFonts w:ascii="Times New Roman" w:hAnsi="Times New Roman"/>
          <w:sz w:val="24"/>
          <w:szCs w:val="24"/>
        </w:rPr>
        <w:t>contribution between EUR 10 and 20 million</w:t>
      </w:r>
      <w:r w:rsidRPr="003E666E">
        <w:rPr>
          <w:rFonts w:ascii="Times New Roman" w:hAnsi="Times New Roman"/>
          <w:sz w:val="24"/>
          <w:szCs w:val="24"/>
        </w:rPr>
        <w:t xml:space="preserve"> would allow this specific challenge to be addressed appropriately. Nonetheless, this does not preclude submission and selection of proposals requesting other amounts.</w:t>
      </w:r>
    </w:p>
    <w:p w14:paraId="45E9B962" w14:textId="77777777" w:rsidR="005341E9" w:rsidRPr="003E666E" w:rsidRDefault="005341E9" w:rsidP="00333A66">
      <w:pPr>
        <w:jc w:val="both"/>
        <w:rPr>
          <w:rFonts w:ascii="Times New Roman" w:hAnsi="Times New Roman"/>
          <w:sz w:val="24"/>
          <w:szCs w:val="24"/>
          <w:u w:val="single"/>
        </w:rPr>
      </w:pPr>
      <w:r w:rsidRPr="003E666E">
        <w:rPr>
          <w:rFonts w:ascii="Times New Roman" w:hAnsi="Times New Roman"/>
          <w:sz w:val="24"/>
          <w:szCs w:val="24"/>
          <w:u w:val="single"/>
        </w:rPr>
        <w:t>Budget per type of instrument</w:t>
      </w:r>
      <w:r>
        <w:rPr>
          <w:rFonts w:ascii="Times New Roman" w:hAnsi="Times New Roman"/>
          <w:sz w:val="24"/>
          <w:szCs w:val="24"/>
        </w:rPr>
        <w:t>: 41</w:t>
      </w:r>
      <w:r w:rsidRPr="003E666E">
        <w:rPr>
          <w:rFonts w:ascii="Times New Roman" w:hAnsi="Times New Roman"/>
          <w:sz w:val="24"/>
          <w:szCs w:val="24"/>
        </w:rPr>
        <w:t xml:space="preserve"> million</w:t>
      </w:r>
      <w:r>
        <w:rPr>
          <w:rFonts w:ascii="Times New Roman" w:hAnsi="Times New Roman"/>
          <w:sz w:val="24"/>
          <w:szCs w:val="24"/>
        </w:rPr>
        <w:t xml:space="preserve"> from 2016</w:t>
      </w:r>
    </w:p>
    <w:p w14:paraId="2F19B2DD" w14:textId="77777777" w:rsidR="009C24CC" w:rsidRPr="00AE0CED" w:rsidRDefault="009C24CC" w:rsidP="009C24CC">
      <w:pPr>
        <w:spacing w:after="120"/>
        <w:jc w:val="both"/>
        <w:rPr>
          <w:rFonts w:ascii="Times New Roman" w:hAnsi="Times New Roman"/>
          <w:sz w:val="24"/>
          <w:szCs w:val="24"/>
        </w:rPr>
      </w:pPr>
      <w:r w:rsidRPr="00AE0CED">
        <w:rPr>
          <w:rFonts w:ascii="Times New Roman" w:hAnsi="Times New Roman"/>
          <w:b/>
          <w:i/>
          <w:sz w:val="24"/>
          <w:szCs w:val="24"/>
        </w:rPr>
        <w:t xml:space="preserve">The conditions related to this topic are provided at the end of this call and in the General Annexes. </w:t>
      </w:r>
    </w:p>
    <w:p w14:paraId="3279CFAD" w14:textId="77777777" w:rsidR="005341E9" w:rsidRDefault="005341E9" w:rsidP="00333A66">
      <w:pPr>
        <w:jc w:val="both"/>
        <w:rPr>
          <w:rFonts w:ascii="Times New Roman" w:hAnsi="Times New Roman"/>
          <w:b/>
          <w:sz w:val="24"/>
          <w:szCs w:val="24"/>
          <w:u w:val="single"/>
        </w:rPr>
      </w:pPr>
    </w:p>
    <w:p w14:paraId="0620E8FB" w14:textId="34D435BD" w:rsidR="005341E9" w:rsidRDefault="005341E9" w:rsidP="00333A66">
      <w:pPr>
        <w:pStyle w:val="Heading3"/>
        <w:numPr>
          <w:ilvl w:val="0"/>
          <w:numId w:val="0"/>
        </w:numPr>
        <w:spacing w:line="276" w:lineRule="auto"/>
        <w:ind w:left="357"/>
      </w:pPr>
      <w:bookmarkStart w:id="26" w:name="_Toc417572375"/>
      <w:r w:rsidRPr="0036666D">
        <w:t>FETHPC-2</w:t>
      </w:r>
      <w:r>
        <w:t xml:space="preserve"> </w:t>
      </w:r>
      <w:r w:rsidR="00521A2B">
        <w:t xml:space="preserve">- </w:t>
      </w:r>
      <w:r>
        <w:t>2017: Transition to Exascale Computing</w:t>
      </w:r>
      <w:bookmarkEnd w:id="26"/>
    </w:p>
    <w:p w14:paraId="3796A373" w14:textId="77777777" w:rsidR="005341E9" w:rsidRPr="007555D3" w:rsidRDefault="005341E9" w:rsidP="000B76BC"/>
    <w:p w14:paraId="29094A72" w14:textId="77777777"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u w:val="single"/>
        </w:rPr>
        <w:t>Specific Challenge</w:t>
      </w:r>
      <w:r w:rsidRPr="003E666E">
        <w:rPr>
          <w:rFonts w:ascii="Times New Roman" w:hAnsi="Times New Roman"/>
          <w:sz w:val="24"/>
          <w:szCs w:val="24"/>
        </w:rPr>
        <w:t xml:space="preserve">: </w:t>
      </w:r>
      <w:r>
        <w:rPr>
          <w:rFonts w:ascii="Times New Roman" w:hAnsi="Times New Roman"/>
          <w:sz w:val="24"/>
          <w:szCs w:val="24"/>
        </w:rPr>
        <w:t>T</w:t>
      </w:r>
      <w:r w:rsidRPr="003E666E">
        <w:rPr>
          <w:rFonts w:ascii="Times New Roman" w:hAnsi="Times New Roman"/>
          <w:sz w:val="24"/>
          <w:szCs w:val="24"/>
        </w:rPr>
        <w:t xml:space="preserve">ake advantage of the full capabilities of exascale computing, in particular through </w:t>
      </w:r>
      <w:r w:rsidRPr="003E666E">
        <w:rPr>
          <w:rFonts w:ascii="Times New Roman" w:hAnsi="Times New Roman"/>
          <w:bCs/>
          <w:iCs/>
          <w:sz w:val="24"/>
          <w:szCs w:val="24"/>
        </w:rPr>
        <w:t xml:space="preserve">high-productivity programming environments, system software and management, exascale I/O and storage in the presence of multiple tiers of data storage, supercomputing for extreme data and emerging HPC use modes, mathematics and algorithms for extreme scale HPC systems </w:t>
      </w:r>
      <w:r w:rsidRPr="00DA5E14">
        <w:rPr>
          <w:rFonts w:ascii="Times New Roman" w:hAnsi="Times New Roman"/>
          <w:bCs/>
          <w:iCs/>
          <w:sz w:val="24"/>
          <w:szCs w:val="24"/>
        </w:rPr>
        <w:t>for existing or visionary applications, including data-intensive and extreme data applications in scientific areas such as physics, chemistry, biology, life sciences, materials, climate, geosciences, etc.</w:t>
      </w:r>
    </w:p>
    <w:p w14:paraId="6479BED2" w14:textId="77777777"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u w:val="single"/>
        </w:rPr>
        <w:t>Scope</w:t>
      </w:r>
      <w:r w:rsidRPr="003E666E">
        <w:rPr>
          <w:rFonts w:ascii="Times New Roman" w:hAnsi="Times New Roman"/>
          <w:sz w:val="24"/>
          <w:szCs w:val="24"/>
        </w:rPr>
        <w:t>: proposals should address one of the following subtopics</w:t>
      </w:r>
    </w:p>
    <w:p w14:paraId="2D9A5C1A" w14:textId="526DD632"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rPr>
        <w:t xml:space="preserve">a) </w:t>
      </w:r>
      <w:r>
        <w:rPr>
          <w:rFonts w:ascii="Times New Roman" w:hAnsi="Times New Roman"/>
          <w:b/>
          <w:sz w:val="24"/>
          <w:szCs w:val="24"/>
        </w:rPr>
        <w:t>H</w:t>
      </w:r>
      <w:r w:rsidRPr="00B93710">
        <w:rPr>
          <w:rFonts w:ascii="Times New Roman" w:hAnsi="Times New Roman"/>
          <w:b/>
          <w:sz w:val="24"/>
          <w:szCs w:val="24"/>
        </w:rPr>
        <w:t>igh productivity programming environments</w:t>
      </w:r>
      <w:r>
        <w:rPr>
          <w:rFonts w:ascii="Times New Roman" w:hAnsi="Times New Roman"/>
          <w:b/>
          <w:sz w:val="24"/>
          <w:szCs w:val="24"/>
        </w:rPr>
        <w:t xml:space="preserve"> for exascale</w:t>
      </w:r>
      <w:r w:rsidRPr="003E666E">
        <w:rPr>
          <w:rFonts w:ascii="Times New Roman" w:hAnsi="Times New Roman"/>
          <w:sz w:val="24"/>
          <w:szCs w:val="24"/>
        </w:rPr>
        <w:t xml:space="preserve">: </w:t>
      </w:r>
      <w:r>
        <w:rPr>
          <w:rFonts w:ascii="Times New Roman" w:hAnsi="Times New Roman"/>
          <w:sz w:val="24"/>
          <w:szCs w:val="24"/>
        </w:rPr>
        <w:t>Proposals should have as target to</w:t>
      </w:r>
      <w:r w:rsidRPr="003E666E">
        <w:rPr>
          <w:rFonts w:ascii="Times New Roman" w:hAnsi="Times New Roman"/>
          <w:sz w:val="24"/>
          <w:szCs w:val="24"/>
        </w:rPr>
        <w:t xml:space="preserve"> simplify application software development for large- and extreme-scale systems</w:t>
      </w:r>
      <w:r w:rsidR="000F6A0E">
        <w:rPr>
          <w:rFonts w:ascii="Times New Roman" w:hAnsi="Times New Roman"/>
          <w:sz w:val="24"/>
          <w:szCs w:val="24"/>
        </w:rPr>
        <w:t>.</w:t>
      </w:r>
      <w:r w:rsidRPr="003E666E">
        <w:rPr>
          <w:rFonts w:ascii="Times New Roman" w:hAnsi="Times New Roman"/>
          <w:sz w:val="24"/>
          <w:szCs w:val="24"/>
        </w:rPr>
        <w:t xml:space="preserve"> </w:t>
      </w:r>
      <w:r w:rsidR="000F6A0E" w:rsidRPr="000F6A0E">
        <w:rPr>
          <w:rFonts w:ascii="Times New Roman" w:hAnsi="Times New Roman"/>
          <w:sz w:val="24"/>
          <w:szCs w:val="24"/>
        </w:rPr>
        <w:t xml:space="preserve">This can include the development of more productive programming models and environments, the easier combination of different programming models, and </w:t>
      </w:r>
      <w:r>
        <w:rPr>
          <w:rFonts w:ascii="Times New Roman" w:hAnsi="Times New Roman"/>
          <w:sz w:val="24"/>
          <w:szCs w:val="24"/>
        </w:rPr>
        <w:t xml:space="preserve">using </w:t>
      </w:r>
      <w:r w:rsidRPr="003E666E">
        <w:rPr>
          <w:rFonts w:ascii="Times New Roman" w:hAnsi="Times New Roman"/>
          <w:sz w:val="24"/>
          <w:szCs w:val="24"/>
        </w:rPr>
        <w:t xml:space="preserve">increased intelligence throughout the programming environment. </w:t>
      </w:r>
      <w:r w:rsidR="000F6A0E">
        <w:rPr>
          <w:rFonts w:ascii="Times New Roman" w:hAnsi="Times New Roman"/>
          <w:sz w:val="24"/>
          <w:szCs w:val="24"/>
        </w:rPr>
        <w:t>Key aspects include</w:t>
      </w:r>
      <w:r w:rsidRPr="003E666E">
        <w:rPr>
          <w:rFonts w:ascii="Times New Roman" w:hAnsi="Times New Roman"/>
          <w:sz w:val="24"/>
          <w:szCs w:val="24"/>
        </w:rPr>
        <w:t xml:space="preserve"> </w:t>
      </w:r>
      <w:r w:rsidR="000F6A0E">
        <w:rPr>
          <w:rFonts w:ascii="Times New Roman" w:hAnsi="Times New Roman"/>
          <w:sz w:val="24"/>
          <w:szCs w:val="24"/>
        </w:rPr>
        <w:t xml:space="preserve">managing </w:t>
      </w:r>
      <w:r w:rsidRPr="003E666E">
        <w:rPr>
          <w:rFonts w:ascii="Times New Roman" w:hAnsi="Times New Roman"/>
          <w:sz w:val="24"/>
          <w:szCs w:val="24"/>
        </w:rPr>
        <w:t xml:space="preserve">data transfers, </w:t>
      </w:r>
      <w:r w:rsidR="005E7174">
        <w:rPr>
          <w:rFonts w:ascii="Times New Roman" w:hAnsi="Times New Roman"/>
          <w:sz w:val="24"/>
          <w:szCs w:val="24"/>
        </w:rPr>
        <w:t xml:space="preserve">data </w:t>
      </w:r>
      <w:r w:rsidRPr="003E666E">
        <w:rPr>
          <w:rFonts w:ascii="Times New Roman" w:hAnsi="Times New Roman"/>
          <w:sz w:val="24"/>
          <w:szCs w:val="24"/>
        </w:rPr>
        <w:t>locality</w:t>
      </w:r>
      <w:r w:rsidR="000F6A0E">
        <w:rPr>
          <w:rFonts w:ascii="Times New Roman" w:hAnsi="Times New Roman"/>
          <w:sz w:val="24"/>
          <w:szCs w:val="24"/>
        </w:rPr>
        <w:t xml:space="preserve"> and </w:t>
      </w:r>
      <w:r w:rsidRPr="00DA5E14">
        <w:rPr>
          <w:rFonts w:ascii="Times New Roman" w:hAnsi="Times New Roman"/>
          <w:sz w:val="24"/>
          <w:szCs w:val="24"/>
        </w:rPr>
        <w:t>memory</w:t>
      </w:r>
      <w:r w:rsidR="000F6A0E">
        <w:rPr>
          <w:rFonts w:ascii="Times New Roman" w:hAnsi="Times New Roman"/>
          <w:sz w:val="24"/>
          <w:szCs w:val="24"/>
        </w:rPr>
        <w:t xml:space="preserve"> management</w:t>
      </w:r>
      <w:r w:rsidRPr="00DA5E14">
        <w:rPr>
          <w:rFonts w:ascii="Times New Roman" w:hAnsi="Times New Roman"/>
          <w:sz w:val="24"/>
          <w:szCs w:val="24"/>
        </w:rPr>
        <w:t>, including support for heterogeneous and reconfigurable systems as well as dealing with inter-application dynamic load balancing and malleability</w:t>
      </w:r>
      <w:r>
        <w:rPr>
          <w:rFonts w:ascii="Times New Roman" w:hAnsi="Times New Roman"/>
          <w:sz w:val="24"/>
          <w:szCs w:val="24"/>
        </w:rPr>
        <w:t>, adapting to changes in the number of processors</w:t>
      </w:r>
      <w:r w:rsidRPr="00DA5E14">
        <w:rPr>
          <w:rFonts w:ascii="Times New Roman" w:hAnsi="Times New Roman"/>
          <w:sz w:val="24"/>
          <w:szCs w:val="24"/>
        </w:rPr>
        <w:t xml:space="preserve">. </w:t>
      </w:r>
      <w:r w:rsidRPr="003E666E">
        <w:rPr>
          <w:rFonts w:ascii="Times New Roman" w:eastAsia="Arial" w:hAnsi="Times New Roman"/>
          <w:sz w:val="24"/>
          <w:szCs w:val="24"/>
          <w:lang w:val="en-IE" w:eastAsia="en-IE"/>
        </w:rPr>
        <w:t xml:space="preserve">Unified performance tools are required supporting HPC, embedded and </w:t>
      </w:r>
      <w:r>
        <w:rPr>
          <w:rFonts w:ascii="Times New Roman" w:eastAsia="Arial" w:hAnsi="Times New Roman"/>
          <w:sz w:val="24"/>
          <w:szCs w:val="24"/>
          <w:lang w:val="en-IE" w:eastAsia="en-IE"/>
        </w:rPr>
        <w:t>extreme</w:t>
      </w:r>
      <w:r w:rsidRPr="003E666E">
        <w:rPr>
          <w:rFonts w:ascii="Times New Roman" w:eastAsia="Arial" w:hAnsi="Times New Roman"/>
          <w:sz w:val="24"/>
          <w:szCs w:val="24"/>
          <w:lang w:val="en-IE" w:eastAsia="en-IE"/>
        </w:rPr>
        <w:t xml:space="preserve"> data workloads, on diverse target systems. APIs, runtime systems and the underlying libraries </w:t>
      </w:r>
      <w:r w:rsidR="005E7174">
        <w:rPr>
          <w:rFonts w:ascii="Times New Roman" w:eastAsia="Arial" w:hAnsi="Times New Roman"/>
          <w:sz w:val="24"/>
          <w:szCs w:val="24"/>
          <w:lang w:val="en-IE" w:eastAsia="en-IE"/>
        </w:rPr>
        <w:t>should</w:t>
      </w:r>
      <w:r w:rsidR="005E7174" w:rsidRPr="003E666E">
        <w:rPr>
          <w:rFonts w:ascii="Times New Roman" w:eastAsia="Arial" w:hAnsi="Times New Roman"/>
          <w:sz w:val="24"/>
          <w:szCs w:val="24"/>
          <w:lang w:val="en-IE" w:eastAsia="en-IE"/>
        </w:rPr>
        <w:t xml:space="preserve"> </w:t>
      </w:r>
      <w:r w:rsidRPr="003E666E">
        <w:rPr>
          <w:rFonts w:ascii="Times New Roman" w:eastAsia="Arial" w:hAnsi="Times New Roman"/>
          <w:sz w:val="24"/>
          <w:szCs w:val="24"/>
          <w:lang w:val="en-IE" w:eastAsia="en-IE"/>
        </w:rPr>
        <w:t>support auto-tuning for performance and energy optimisation.</w:t>
      </w:r>
      <w:r w:rsidRPr="003E666E" w:rsidDel="00CE5EFA">
        <w:rPr>
          <w:rFonts w:ascii="Times New Roman" w:eastAsia="Arial" w:hAnsi="Times New Roman"/>
          <w:sz w:val="24"/>
          <w:szCs w:val="24"/>
          <w:lang w:val="en-IE" w:eastAsia="en-IE"/>
        </w:rPr>
        <w:t xml:space="preserve"> </w:t>
      </w:r>
      <w:r w:rsidRPr="003E666E">
        <w:rPr>
          <w:rFonts w:ascii="Times New Roman" w:eastAsia="Arial" w:hAnsi="Times New Roman"/>
          <w:sz w:val="24"/>
          <w:szCs w:val="24"/>
          <w:lang w:val="en-IE" w:eastAsia="en-IE"/>
        </w:rPr>
        <w:t xml:space="preserve">Automated support for debugging and anomaly detection is also included under this </w:t>
      </w:r>
      <w:r>
        <w:rPr>
          <w:rFonts w:ascii="Times New Roman" w:eastAsia="Arial" w:hAnsi="Times New Roman"/>
          <w:sz w:val="24"/>
          <w:szCs w:val="24"/>
          <w:lang w:val="en-IE" w:eastAsia="en-IE"/>
        </w:rPr>
        <w:t>subtopic</w:t>
      </w:r>
      <w:r w:rsidRPr="003E666E">
        <w:rPr>
          <w:rFonts w:ascii="Times New Roman" w:eastAsia="Arial" w:hAnsi="Times New Roman"/>
          <w:sz w:val="24"/>
          <w:szCs w:val="24"/>
          <w:lang w:val="en-IE" w:eastAsia="en-IE"/>
        </w:rPr>
        <w:t xml:space="preserve">. To provide simplified development and to ensure the maintainability of domain-specific languages (DSLs), DSL frameworks are required which target a general-purpose stable programming model and runtime. </w:t>
      </w:r>
      <w:r>
        <w:rPr>
          <w:rFonts w:ascii="Times New Roman" w:eastAsia="Arial" w:hAnsi="Times New Roman"/>
          <w:sz w:val="24"/>
          <w:szCs w:val="24"/>
          <w:lang w:val="en-IE" w:eastAsia="en-IE"/>
        </w:rPr>
        <w:t xml:space="preserve">Since </w:t>
      </w:r>
      <w:r>
        <w:rPr>
          <w:rFonts w:ascii="Times New Roman" w:eastAsia="Arial" w:hAnsi="Times New Roman"/>
          <w:sz w:val="24"/>
          <w:szCs w:val="24"/>
          <w:lang w:eastAsia="en-IE"/>
        </w:rPr>
        <w:t>l</w:t>
      </w:r>
      <w:r w:rsidRPr="003E666E">
        <w:rPr>
          <w:rFonts w:ascii="Times New Roman" w:eastAsia="Arial" w:hAnsi="Times New Roman"/>
          <w:sz w:val="24"/>
          <w:szCs w:val="24"/>
          <w:lang w:eastAsia="en-IE"/>
        </w:rPr>
        <w:t>arge future systems will require the use of multiple programming models or APIs</w:t>
      </w:r>
      <w:r>
        <w:rPr>
          <w:rFonts w:ascii="Times New Roman" w:eastAsia="Arial" w:hAnsi="Times New Roman"/>
          <w:sz w:val="24"/>
          <w:szCs w:val="24"/>
          <w:lang w:eastAsia="en-IE"/>
        </w:rPr>
        <w:t>,</w:t>
      </w:r>
      <w:r w:rsidRPr="003E666E">
        <w:rPr>
          <w:rFonts w:ascii="Times New Roman" w:eastAsia="Arial" w:hAnsi="Times New Roman"/>
          <w:sz w:val="24"/>
          <w:szCs w:val="24"/>
          <w:lang w:eastAsia="en-IE"/>
        </w:rPr>
        <w:t xml:space="preserve"> </w:t>
      </w:r>
      <w:r>
        <w:rPr>
          <w:rFonts w:ascii="Times New Roman" w:eastAsia="Arial" w:hAnsi="Times New Roman"/>
          <w:sz w:val="24"/>
          <w:szCs w:val="24"/>
          <w:lang w:eastAsia="en-IE"/>
        </w:rPr>
        <w:t>a</w:t>
      </w:r>
      <w:r w:rsidRPr="003E666E">
        <w:rPr>
          <w:rFonts w:ascii="Times New Roman" w:eastAsia="Arial" w:hAnsi="Times New Roman"/>
          <w:sz w:val="24"/>
          <w:szCs w:val="24"/>
          <w:lang w:eastAsia="en-IE"/>
        </w:rPr>
        <w:t xml:space="preserve">n important aspect is </w:t>
      </w:r>
      <w:r>
        <w:rPr>
          <w:rFonts w:ascii="Times New Roman" w:eastAsia="Arial" w:hAnsi="Times New Roman"/>
          <w:sz w:val="24"/>
          <w:szCs w:val="24"/>
          <w:lang w:eastAsia="en-IE"/>
        </w:rPr>
        <w:t>i</w:t>
      </w:r>
      <w:r w:rsidRPr="00DA5E14">
        <w:rPr>
          <w:rFonts w:ascii="Times New Roman" w:eastAsia="Arial" w:hAnsi="Times New Roman"/>
          <w:sz w:val="24"/>
          <w:szCs w:val="24"/>
          <w:lang w:eastAsia="en-IE"/>
        </w:rPr>
        <w:t>nteroperability and standardisation of programming model, API and runtime</w:t>
      </w:r>
      <w:r>
        <w:rPr>
          <w:rFonts w:ascii="Times New Roman" w:eastAsia="Arial" w:hAnsi="Times New Roman"/>
          <w:sz w:val="24"/>
          <w:szCs w:val="24"/>
          <w:lang w:eastAsia="en-IE"/>
        </w:rPr>
        <w:t xml:space="preserve"> as well as the </w:t>
      </w:r>
      <w:r w:rsidRPr="003E666E">
        <w:rPr>
          <w:rFonts w:ascii="Times New Roman" w:eastAsia="Arial" w:hAnsi="Times New Roman"/>
          <w:sz w:val="24"/>
          <w:szCs w:val="24"/>
          <w:lang w:eastAsia="en-IE"/>
        </w:rPr>
        <w:t>composability of programming models</w:t>
      </w:r>
      <w:r>
        <w:rPr>
          <w:rFonts w:ascii="Times New Roman" w:eastAsia="Arial" w:hAnsi="Times New Roman"/>
          <w:sz w:val="24"/>
          <w:szCs w:val="24"/>
          <w:lang w:eastAsia="en-IE"/>
        </w:rPr>
        <w:t xml:space="preserve"> (</w:t>
      </w:r>
      <w:r w:rsidRPr="003051CD">
        <w:rPr>
          <w:rFonts w:ascii="Times New Roman" w:eastAsia="Arial" w:hAnsi="Times New Roman"/>
          <w:sz w:val="24"/>
          <w:szCs w:val="24"/>
          <w:lang w:eastAsia="en-IE"/>
        </w:rPr>
        <w:t>the capability of building new programming models out of exist</w:t>
      </w:r>
      <w:r>
        <w:rPr>
          <w:rFonts w:ascii="Times New Roman" w:eastAsia="Arial" w:hAnsi="Times New Roman"/>
          <w:sz w:val="24"/>
          <w:szCs w:val="24"/>
          <w:lang w:eastAsia="en-IE"/>
        </w:rPr>
        <w:t>ing programming model elements)</w:t>
      </w:r>
    </w:p>
    <w:p w14:paraId="15CC14CF" w14:textId="77777777"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rPr>
        <w:t xml:space="preserve">b) </w:t>
      </w:r>
      <w:r w:rsidRPr="009E45B1">
        <w:rPr>
          <w:rFonts w:ascii="Times New Roman" w:hAnsi="Times New Roman"/>
          <w:b/>
          <w:sz w:val="24"/>
          <w:szCs w:val="24"/>
        </w:rPr>
        <w:t>Exascale</w:t>
      </w:r>
      <w:r>
        <w:rPr>
          <w:rFonts w:ascii="Times New Roman" w:hAnsi="Times New Roman"/>
          <w:sz w:val="24"/>
          <w:szCs w:val="24"/>
        </w:rPr>
        <w:t xml:space="preserve"> </w:t>
      </w:r>
      <w:r>
        <w:rPr>
          <w:rFonts w:ascii="Times New Roman" w:hAnsi="Times New Roman"/>
          <w:b/>
          <w:sz w:val="24"/>
          <w:szCs w:val="24"/>
        </w:rPr>
        <w:t>s</w:t>
      </w:r>
      <w:r w:rsidRPr="00B93710">
        <w:rPr>
          <w:rFonts w:ascii="Times New Roman" w:hAnsi="Times New Roman"/>
          <w:b/>
          <w:sz w:val="24"/>
          <w:szCs w:val="24"/>
        </w:rPr>
        <w:t>ystem software and management</w:t>
      </w:r>
      <w:r w:rsidRPr="003E666E">
        <w:rPr>
          <w:rFonts w:ascii="Times New Roman" w:hAnsi="Times New Roman"/>
          <w:sz w:val="24"/>
          <w:szCs w:val="24"/>
        </w:rPr>
        <w:t xml:space="preserve">:  </w:t>
      </w:r>
      <w:r>
        <w:rPr>
          <w:rFonts w:ascii="Times New Roman" w:hAnsi="Times New Roman"/>
          <w:sz w:val="24"/>
          <w:szCs w:val="24"/>
        </w:rPr>
        <w:t xml:space="preserve">Proposals should advance the state of the art in system software and management for </w:t>
      </w:r>
      <w:r>
        <w:rPr>
          <w:rFonts w:ascii="Times New Roman" w:hAnsi="Times New Roman"/>
          <w:sz w:val="24"/>
          <w:szCs w:val="24"/>
          <w:lang w:eastAsia="en-IE"/>
        </w:rPr>
        <w:t>n</w:t>
      </w:r>
      <w:r w:rsidRPr="003E666E">
        <w:rPr>
          <w:rFonts w:ascii="Times New Roman" w:hAnsi="Times New Roman"/>
          <w:sz w:val="24"/>
          <w:szCs w:val="24"/>
          <w:lang w:eastAsia="en-IE"/>
        </w:rPr>
        <w:t xml:space="preserve">ode architectures </w:t>
      </w:r>
      <w:r>
        <w:rPr>
          <w:rFonts w:ascii="Times New Roman" w:hAnsi="Times New Roman"/>
          <w:sz w:val="24"/>
          <w:szCs w:val="24"/>
          <w:lang w:eastAsia="en-IE"/>
        </w:rPr>
        <w:t xml:space="preserve">that </w:t>
      </w:r>
      <w:r w:rsidRPr="003E666E">
        <w:rPr>
          <w:rFonts w:ascii="Times New Roman" w:hAnsi="Times New Roman"/>
          <w:sz w:val="24"/>
          <w:szCs w:val="24"/>
          <w:lang w:eastAsia="en-IE"/>
        </w:rPr>
        <w:t xml:space="preserve">will be drastically more complex and their resource topology and heterogeneity will require OS and runtime enhancement, such as data aware scheduling. In the area of hardware abstraction, </w:t>
      </w:r>
      <w:r>
        <w:rPr>
          <w:rFonts w:ascii="Times New Roman" w:hAnsi="Times New Roman"/>
          <w:sz w:val="24"/>
          <w:szCs w:val="24"/>
          <w:lang w:eastAsia="en-IE"/>
        </w:rPr>
        <w:t>proposals should address</w:t>
      </w:r>
      <w:r w:rsidRPr="003E666E">
        <w:rPr>
          <w:rFonts w:ascii="Times New Roman" w:eastAsia="Arial" w:hAnsi="Times New Roman"/>
          <w:sz w:val="24"/>
          <w:szCs w:val="24"/>
          <w:lang w:eastAsia="en-IE"/>
        </w:rPr>
        <w:t xml:space="preserve"> run time handling of all types of resources (cores, bandwidth, logical and physical memory or storage) and controls, e.g. for optimised data coherency, consistency and data flow</w:t>
      </w:r>
      <w:r>
        <w:rPr>
          <w:rFonts w:ascii="Times New Roman" w:eastAsia="Arial" w:hAnsi="Times New Roman"/>
          <w:sz w:val="24"/>
          <w:szCs w:val="24"/>
          <w:lang w:eastAsia="en-IE"/>
        </w:rPr>
        <w:t>.</w:t>
      </w:r>
      <w:r w:rsidRPr="003E666E">
        <w:rPr>
          <w:rFonts w:ascii="Times New Roman" w:eastAsia="Arial" w:hAnsi="Times New Roman"/>
          <w:sz w:val="24"/>
          <w:szCs w:val="24"/>
          <w:lang w:eastAsia="en-IE"/>
        </w:rPr>
        <w:t xml:space="preserve"> </w:t>
      </w:r>
      <w:r>
        <w:rPr>
          <w:rFonts w:ascii="Times New Roman" w:eastAsia="Arial" w:hAnsi="Times New Roman"/>
          <w:sz w:val="24"/>
          <w:szCs w:val="24"/>
          <w:lang w:eastAsia="en-IE"/>
        </w:rPr>
        <w:t>For a</w:t>
      </w:r>
      <w:r w:rsidRPr="003E666E">
        <w:rPr>
          <w:rFonts w:ascii="Times New Roman" w:eastAsia="Arial" w:hAnsi="Times New Roman"/>
          <w:sz w:val="24"/>
          <w:szCs w:val="24"/>
          <w:lang w:eastAsia="en-IE"/>
        </w:rPr>
        <w:t>pplications</w:t>
      </w:r>
      <w:r>
        <w:rPr>
          <w:rFonts w:ascii="Times New Roman" w:eastAsia="Arial" w:hAnsi="Times New Roman"/>
          <w:sz w:val="24"/>
          <w:szCs w:val="24"/>
          <w:lang w:eastAsia="en-IE"/>
        </w:rPr>
        <w:t>, proposals should provide</w:t>
      </w:r>
      <w:r w:rsidRPr="003E666E">
        <w:rPr>
          <w:rFonts w:ascii="Times New Roman" w:eastAsia="Arial" w:hAnsi="Times New Roman"/>
          <w:sz w:val="24"/>
          <w:szCs w:val="24"/>
          <w:lang w:eastAsia="en-IE"/>
        </w:rPr>
        <w:t xml:space="preserve"> new multi-criteria resource allocation capabilities and interaction during tasks execution for resilience, interactivity, power and efficiency purpose</w:t>
      </w:r>
      <w:r>
        <w:rPr>
          <w:rFonts w:ascii="Times New Roman" w:eastAsia="Arial" w:hAnsi="Times New Roman"/>
          <w:sz w:val="24"/>
          <w:szCs w:val="24"/>
          <w:lang w:eastAsia="en-IE"/>
        </w:rPr>
        <w:t>s</w:t>
      </w:r>
      <w:r w:rsidRPr="003E666E">
        <w:rPr>
          <w:rFonts w:ascii="Times New Roman" w:eastAsia="Arial" w:hAnsi="Times New Roman"/>
          <w:sz w:val="24"/>
          <w:szCs w:val="24"/>
          <w:lang w:eastAsia="en-IE"/>
        </w:rPr>
        <w:t xml:space="preserve">. </w:t>
      </w:r>
      <w:r>
        <w:rPr>
          <w:rFonts w:ascii="Times New Roman" w:eastAsia="Arial" w:hAnsi="Times New Roman"/>
          <w:sz w:val="24"/>
          <w:szCs w:val="24"/>
          <w:lang w:eastAsia="en-IE"/>
        </w:rPr>
        <w:t>To cope with t</w:t>
      </w:r>
      <w:r w:rsidRPr="003E666E">
        <w:rPr>
          <w:rFonts w:ascii="Times New Roman" w:eastAsia="Arial" w:hAnsi="Times New Roman"/>
          <w:sz w:val="24"/>
          <w:szCs w:val="24"/>
          <w:lang w:eastAsia="en-IE"/>
        </w:rPr>
        <w:t>he exploding amount of data</w:t>
      </w:r>
      <w:r>
        <w:rPr>
          <w:rFonts w:ascii="Times New Roman" w:eastAsia="Arial" w:hAnsi="Times New Roman"/>
          <w:sz w:val="24"/>
          <w:szCs w:val="24"/>
          <w:lang w:eastAsia="en-IE"/>
        </w:rPr>
        <w:t>,</w:t>
      </w:r>
      <w:r w:rsidRPr="003E666E">
        <w:rPr>
          <w:rFonts w:ascii="Times New Roman" w:eastAsia="Arial" w:hAnsi="Times New Roman"/>
          <w:sz w:val="24"/>
          <w:szCs w:val="24"/>
          <w:lang w:eastAsia="en-IE"/>
        </w:rPr>
        <w:t xml:space="preserve"> </w:t>
      </w:r>
      <w:r>
        <w:rPr>
          <w:rFonts w:ascii="Times New Roman" w:eastAsia="Arial" w:hAnsi="Times New Roman"/>
          <w:sz w:val="24"/>
          <w:szCs w:val="24"/>
          <w:lang w:eastAsia="en-IE"/>
        </w:rPr>
        <w:t>the</w:t>
      </w:r>
      <w:r w:rsidRPr="003E666E">
        <w:rPr>
          <w:rFonts w:ascii="Times New Roman" w:eastAsia="Arial" w:hAnsi="Times New Roman"/>
          <w:sz w:val="24"/>
          <w:szCs w:val="24"/>
          <w:lang w:eastAsia="en-IE"/>
        </w:rPr>
        <w:t xml:space="preserve"> sequential analysis process (capture, store, analyse)</w:t>
      </w:r>
      <w:r>
        <w:rPr>
          <w:rFonts w:ascii="Times New Roman" w:eastAsia="Arial" w:hAnsi="Times New Roman"/>
          <w:sz w:val="24"/>
          <w:szCs w:val="24"/>
          <w:lang w:eastAsia="en-IE"/>
        </w:rPr>
        <w:t xml:space="preserve"> is not sufficient; proposals should explore</w:t>
      </w:r>
      <w:r w:rsidRPr="003E666E">
        <w:rPr>
          <w:rFonts w:ascii="Times New Roman" w:eastAsia="Arial" w:hAnsi="Times New Roman"/>
          <w:sz w:val="24"/>
          <w:szCs w:val="24"/>
          <w:lang w:eastAsia="en-IE"/>
        </w:rPr>
        <w:t xml:space="preserve"> </w:t>
      </w:r>
      <w:r>
        <w:rPr>
          <w:rFonts w:ascii="Times New Roman" w:eastAsia="Arial" w:hAnsi="Times New Roman"/>
          <w:sz w:val="24"/>
          <w:szCs w:val="24"/>
          <w:lang w:eastAsia="en-IE"/>
        </w:rPr>
        <w:t>o</w:t>
      </w:r>
      <w:r w:rsidRPr="003E666E">
        <w:rPr>
          <w:rFonts w:ascii="Times New Roman" w:eastAsia="Arial" w:hAnsi="Times New Roman"/>
          <w:sz w:val="24"/>
          <w:szCs w:val="24"/>
          <w:lang w:eastAsia="en-IE"/>
        </w:rPr>
        <w:t>n-the-fly analysis method</w:t>
      </w:r>
      <w:r>
        <w:rPr>
          <w:rFonts w:ascii="Times New Roman" w:eastAsia="Arial" w:hAnsi="Times New Roman"/>
          <w:sz w:val="24"/>
          <w:szCs w:val="24"/>
          <w:lang w:eastAsia="en-IE"/>
        </w:rPr>
        <w:t>s</w:t>
      </w:r>
      <w:r w:rsidRPr="003E666E">
        <w:rPr>
          <w:rFonts w:ascii="Times New Roman" w:eastAsia="Arial" w:hAnsi="Times New Roman"/>
          <w:sz w:val="24"/>
          <w:szCs w:val="24"/>
          <w:lang w:eastAsia="en-IE"/>
        </w:rPr>
        <w:t xml:space="preserve"> offering reactivity, compute efficiency and availability. Graphical simulation interaction will require new real-time features</w:t>
      </w:r>
      <w:r>
        <w:rPr>
          <w:rFonts w:ascii="Times New Roman" w:eastAsia="Arial" w:hAnsi="Times New Roman"/>
          <w:sz w:val="24"/>
          <w:szCs w:val="24"/>
          <w:lang w:eastAsia="en-IE"/>
        </w:rPr>
        <w:t>; c</w:t>
      </w:r>
      <w:r w:rsidRPr="003E666E">
        <w:rPr>
          <w:rFonts w:ascii="Times New Roman" w:eastAsia="Arial" w:hAnsi="Times New Roman"/>
          <w:sz w:val="24"/>
          <w:szCs w:val="24"/>
          <w:lang w:eastAsia="en-IE"/>
        </w:rPr>
        <w:t xml:space="preserve">onfiguration and deployment tools will have to evolve to take into account the composability of software execution environments. </w:t>
      </w:r>
    </w:p>
    <w:p w14:paraId="514707FD" w14:textId="77777777"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rPr>
        <w:t xml:space="preserve">c) </w:t>
      </w:r>
      <w:r w:rsidRPr="00B93710">
        <w:rPr>
          <w:rFonts w:ascii="Times New Roman" w:hAnsi="Times New Roman"/>
          <w:b/>
          <w:sz w:val="24"/>
          <w:szCs w:val="24"/>
        </w:rPr>
        <w:t>Exascale I/O and storage in the presence of multiple tiers of data storage</w:t>
      </w:r>
      <w:r w:rsidRPr="003E666E">
        <w:rPr>
          <w:rFonts w:ascii="Times New Roman" w:hAnsi="Times New Roman"/>
          <w:sz w:val="24"/>
          <w:szCs w:val="24"/>
        </w:rPr>
        <w:t>:</w:t>
      </w:r>
      <w:r w:rsidRPr="003E666E">
        <w:rPr>
          <w:rFonts w:ascii="Times New Roman" w:hAnsi="Times New Roman"/>
          <w:iCs/>
          <w:sz w:val="24"/>
          <w:szCs w:val="24"/>
        </w:rPr>
        <w:t xml:space="preserve"> </w:t>
      </w:r>
      <w:r>
        <w:rPr>
          <w:rFonts w:ascii="Times New Roman" w:hAnsi="Times New Roman"/>
          <w:iCs/>
          <w:sz w:val="24"/>
          <w:szCs w:val="24"/>
        </w:rPr>
        <w:t>proposals should address e</w:t>
      </w:r>
      <w:r w:rsidRPr="003E666E">
        <w:rPr>
          <w:rFonts w:ascii="Times New Roman" w:hAnsi="Times New Roman"/>
          <w:iCs/>
          <w:sz w:val="24"/>
          <w:szCs w:val="24"/>
        </w:rPr>
        <w:t>xascale I/O systems expected to have multiple tiers of data storage technologies, including non-volatile memory. Fine grain data access prioriti</w:t>
      </w:r>
      <w:r>
        <w:rPr>
          <w:rFonts w:ascii="Times New Roman" w:hAnsi="Times New Roman"/>
          <w:iCs/>
          <w:sz w:val="24"/>
          <w:szCs w:val="24"/>
        </w:rPr>
        <w:t>s</w:t>
      </w:r>
      <w:r w:rsidRPr="003E666E">
        <w:rPr>
          <w:rFonts w:ascii="Times New Roman" w:hAnsi="Times New Roman"/>
          <w:iCs/>
          <w:sz w:val="24"/>
          <w:szCs w:val="24"/>
        </w:rPr>
        <w:t>ation of processes and applications sharing data in these tiers is one of the goals as well as prioriti</w:t>
      </w:r>
      <w:r>
        <w:rPr>
          <w:rFonts w:ascii="Times New Roman" w:hAnsi="Times New Roman"/>
          <w:iCs/>
          <w:sz w:val="24"/>
          <w:szCs w:val="24"/>
        </w:rPr>
        <w:t>s</w:t>
      </w:r>
      <w:r w:rsidRPr="003E666E">
        <w:rPr>
          <w:rFonts w:ascii="Times New Roman" w:hAnsi="Times New Roman"/>
          <w:iCs/>
          <w:sz w:val="24"/>
          <w:szCs w:val="24"/>
        </w:rPr>
        <w:t xml:space="preserve">ation applied to file/object creates/deletes. Runtime layers should combine data replication with data layout transformations relevant for HPC, in order to meet the needs for improved performance and resiliency. It is also desirable for the I/O subsystem to adaptively provide optimal performance or reliability especially in the presence of millions of processes simultaneously doing I/O. It is critical that programming system interoperability and standardised APIs are achieved. On the fly data management supporting </w:t>
      </w:r>
      <w:r w:rsidRPr="00A16F67">
        <w:rPr>
          <w:rFonts w:ascii="Times New Roman" w:hAnsi="Times New Roman"/>
          <w:iCs/>
          <w:sz w:val="24"/>
          <w:szCs w:val="24"/>
        </w:rPr>
        <w:t>data processing</w:t>
      </w:r>
      <w:r>
        <w:rPr>
          <w:rFonts w:ascii="Times New Roman" w:hAnsi="Times New Roman"/>
          <w:iCs/>
          <w:sz w:val="24"/>
          <w:szCs w:val="24"/>
        </w:rPr>
        <w:t xml:space="preserve">, </w:t>
      </w:r>
      <w:r w:rsidRPr="003E666E">
        <w:rPr>
          <w:rFonts w:ascii="Times New Roman" w:hAnsi="Times New Roman"/>
          <w:iCs/>
          <w:sz w:val="24"/>
          <w:szCs w:val="24"/>
        </w:rPr>
        <w:t xml:space="preserve">taking into account multi-tiered storage and involving real time in situ/in transit processing </w:t>
      </w:r>
      <w:r>
        <w:rPr>
          <w:rFonts w:ascii="Times New Roman" w:hAnsi="Times New Roman"/>
          <w:iCs/>
          <w:sz w:val="24"/>
          <w:szCs w:val="24"/>
        </w:rPr>
        <w:t>should be addressed.</w:t>
      </w:r>
    </w:p>
    <w:p w14:paraId="2D0A56FE" w14:textId="72FD9087" w:rsidR="005341E9" w:rsidRPr="003E666E" w:rsidRDefault="005341E9" w:rsidP="00333A66">
      <w:pPr>
        <w:autoSpaceDE w:val="0"/>
        <w:autoSpaceDN w:val="0"/>
        <w:adjustRightInd w:val="0"/>
        <w:jc w:val="both"/>
        <w:rPr>
          <w:rFonts w:ascii="Times New Roman" w:eastAsia="Arial" w:hAnsi="Times New Roman"/>
          <w:kern w:val="1"/>
          <w:sz w:val="24"/>
          <w:szCs w:val="24"/>
          <w:lang w:eastAsia="en-IE"/>
        </w:rPr>
      </w:pPr>
      <w:r w:rsidRPr="003E666E">
        <w:rPr>
          <w:rFonts w:ascii="Times New Roman" w:hAnsi="Times New Roman"/>
          <w:sz w:val="24"/>
          <w:szCs w:val="24"/>
        </w:rPr>
        <w:t xml:space="preserve">d) </w:t>
      </w:r>
      <w:r w:rsidRPr="00B93710">
        <w:rPr>
          <w:rFonts w:ascii="Times New Roman" w:hAnsi="Times New Roman"/>
          <w:b/>
          <w:sz w:val="24"/>
          <w:szCs w:val="24"/>
        </w:rPr>
        <w:t>Supercomputing for Extreme Data and emerging HPC use modes</w:t>
      </w:r>
      <w:r w:rsidRPr="003E666E">
        <w:rPr>
          <w:rFonts w:ascii="Times New Roman" w:hAnsi="Times New Roman"/>
          <w:sz w:val="24"/>
          <w:szCs w:val="24"/>
        </w:rPr>
        <w:t>: HPC architectures for real-time and in-situ data analytics are required to support the processing of large-scale and high velocity real-time data (e.g. sensor data, Internet of Things) together with large volumes of stored data (e.g. climate simulations, predictive models, etc.). The approaches should include support for real-time in-memory analysis of different data structures</w:t>
      </w:r>
      <w:r>
        <w:rPr>
          <w:rFonts w:ascii="Times New Roman" w:hAnsi="Times New Roman"/>
          <w:sz w:val="24"/>
          <w:szCs w:val="24"/>
        </w:rPr>
        <w:t xml:space="preserve">, </w:t>
      </w:r>
      <w:r w:rsidRPr="003E666E">
        <w:rPr>
          <w:rFonts w:ascii="Times New Roman" w:hAnsi="Times New Roman"/>
          <w:sz w:val="24"/>
          <w:szCs w:val="24"/>
        </w:rPr>
        <w:t xml:space="preserve">direct processing of compressed data and appropriate benchmarking method for performance analysis. </w:t>
      </w:r>
      <w:r w:rsidR="005E7174">
        <w:rPr>
          <w:rFonts w:ascii="Times New Roman" w:hAnsi="Times New Roman"/>
          <w:sz w:val="24"/>
          <w:szCs w:val="24"/>
        </w:rPr>
        <w:t>I</w:t>
      </w:r>
      <w:r w:rsidRPr="003E666E">
        <w:rPr>
          <w:rFonts w:ascii="Times New Roman" w:hAnsi="Times New Roman"/>
          <w:sz w:val="24"/>
          <w:szCs w:val="24"/>
        </w:rPr>
        <w:t xml:space="preserve">nteractive 3-D visualisation of large-scale data to allow users to explore large information spaces in 3-D and perform on-demand data analysis in real-time (e.g. large scale queries or analytics) </w:t>
      </w:r>
      <w:r>
        <w:rPr>
          <w:rFonts w:ascii="Times New Roman" w:hAnsi="Times New Roman"/>
          <w:sz w:val="24"/>
          <w:szCs w:val="24"/>
        </w:rPr>
        <w:t>should be addressed</w:t>
      </w:r>
      <w:r w:rsidRPr="003E666E">
        <w:rPr>
          <w:rFonts w:ascii="Times New Roman" w:hAnsi="Times New Roman"/>
          <w:sz w:val="24"/>
          <w:szCs w:val="24"/>
        </w:rPr>
        <w:t>.</w:t>
      </w:r>
      <w:r w:rsidRPr="003E666E">
        <w:rPr>
          <w:rFonts w:ascii="Times New Roman" w:eastAsia="Arial" w:hAnsi="Times New Roman"/>
          <w:sz w:val="24"/>
          <w:szCs w:val="24"/>
          <w:lang w:eastAsia="en-IE"/>
        </w:rPr>
        <w:t xml:space="preserve"> </w:t>
      </w:r>
      <w:r w:rsidRPr="003E666E">
        <w:rPr>
          <w:rFonts w:ascii="Times New Roman" w:eastAsia="Arial" w:hAnsi="Times New Roman"/>
          <w:bCs/>
          <w:sz w:val="24"/>
          <w:szCs w:val="24"/>
          <w:lang w:eastAsia="en-IE"/>
        </w:rPr>
        <w:t xml:space="preserve">Interactive supercomputing is required </w:t>
      </w:r>
      <w:r w:rsidRPr="003E666E">
        <w:rPr>
          <w:rFonts w:ascii="Times New Roman" w:eastAsia="Arial" w:hAnsi="Times New Roman"/>
          <w:sz w:val="24"/>
          <w:szCs w:val="24"/>
          <w:lang w:eastAsia="en-IE"/>
        </w:rPr>
        <w:t>to execute complex workflows for urgent decision making in the field of critical clinical diagnostics, natural risks or spread of diseases</w:t>
      </w:r>
      <w:r>
        <w:rPr>
          <w:rFonts w:ascii="Times New Roman" w:eastAsia="Arial" w:hAnsi="Times New Roman"/>
          <w:sz w:val="24"/>
          <w:szCs w:val="24"/>
          <w:lang w:eastAsia="en-IE"/>
        </w:rPr>
        <w:t>; t</w:t>
      </w:r>
      <w:r w:rsidRPr="003E666E">
        <w:rPr>
          <w:rFonts w:ascii="Times New Roman" w:eastAsia="Arial" w:hAnsi="Times New Roman"/>
          <w:sz w:val="24"/>
          <w:szCs w:val="24"/>
          <w:lang w:eastAsia="en-IE"/>
        </w:rPr>
        <w:t>his implies adapt</w:t>
      </w:r>
      <w:r>
        <w:rPr>
          <w:rFonts w:ascii="Times New Roman" w:eastAsia="Arial" w:hAnsi="Times New Roman"/>
          <w:sz w:val="24"/>
          <w:szCs w:val="24"/>
          <w:lang w:eastAsia="en-IE"/>
        </w:rPr>
        <w:t>ing</w:t>
      </w:r>
      <w:r w:rsidRPr="003E666E">
        <w:rPr>
          <w:rFonts w:ascii="Times New Roman" w:eastAsia="Arial" w:hAnsi="Times New Roman"/>
          <w:sz w:val="24"/>
          <w:szCs w:val="24"/>
          <w:lang w:eastAsia="en-IE"/>
        </w:rPr>
        <w:t xml:space="preserve"> operational procedures of HPC infrastructures, develop</w:t>
      </w:r>
      <w:r>
        <w:rPr>
          <w:rFonts w:ascii="Times New Roman" w:eastAsia="Arial" w:hAnsi="Times New Roman"/>
          <w:sz w:val="24"/>
          <w:szCs w:val="24"/>
          <w:lang w:eastAsia="en-IE"/>
        </w:rPr>
        <w:t>ing</w:t>
      </w:r>
      <w:r w:rsidRPr="003E666E">
        <w:rPr>
          <w:rFonts w:ascii="Times New Roman" w:eastAsia="Arial" w:hAnsi="Times New Roman"/>
          <w:sz w:val="24"/>
          <w:szCs w:val="24"/>
          <w:lang w:eastAsia="en-IE"/>
        </w:rPr>
        <w:t xml:space="preserve"> efficient co-scheduling techniques or improv</w:t>
      </w:r>
      <w:r>
        <w:rPr>
          <w:rFonts w:ascii="Times New Roman" w:eastAsia="Arial" w:hAnsi="Times New Roman"/>
          <w:sz w:val="24"/>
          <w:szCs w:val="24"/>
          <w:lang w:eastAsia="en-IE"/>
        </w:rPr>
        <w:t>ing</w:t>
      </w:r>
      <w:r w:rsidRPr="003E666E">
        <w:rPr>
          <w:rFonts w:ascii="Times New Roman" w:eastAsia="Arial" w:hAnsi="Times New Roman"/>
          <w:sz w:val="24"/>
          <w:szCs w:val="24"/>
          <w:lang w:eastAsia="en-IE"/>
        </w:rPr>
        <w:t xml:space="preserve"> checkpoint/restart and extreme data management</w:t>
      </w:r>
    </w:p>
    <w:p w14:paraId="00B81F33" w14:textId="77777777" w:rsidR="005341E9" w:rsidRPr="003E666E" w:rsidRDefault="005341E9" w:rsidP="00333A66">
      <w:pPr>
        <w:autoSpaceDE w:val="0"/>
        <w:autoSpaceDN w:val="0"/>
        <w:adjustRightInd w:val="0"/>
        <w:jc w:val="both"/>
        <w:rPr>
          <w:rFonts w:ascii="Times New Roman" w:eastAsia="Arial" w:hAnsi="Times New Roman"/>
          <w:kern w:val="1"/>
          <w:sz w:val="24"/>
          <w:szCs w:val="24"/>
          <w:lang w:eastAsia="en-IE"/>
        </w:rPr>
      </w:pPr>
      <w:r w:rsidRPr="003E666E">
        <w:rPr>
          <w:rFonts w:ascii="Times New Roman" w:hAnsi="Times New Roman"/>
          <w:sz w:val="24"/>
          <w:szCs w:val="24"/>
        </w:rPr>
        <w:t xml:space="preserve">e) </w:t>
      </w:r>
      <w:r w:rsidRPr="00B93710">
        <w:rPr>
          <w:rFonts w:ascii="Times New Roman" w:hAnsi="Times New Roman"/>
          <w:b/>
          <w:sz w:val="24"/>
          <w:szCs w:val="24"/>
        </w:rPr>
        <w:t>Mathematics and algorithms for extreme scale HPC systems and applications working with extreme data:</w:t>
      </w:r>
      <w:r w:rsidRPr="003E666E">
        <w:rPr>
          <w:rFonts w:ascii="Times New Roman" w:hAnsi="Times New Roman"/>
          <w:sz w:val="24"/>
          <w:szCs w:val="24"/>
        </w:rPr>
        <w:t xml:space="preserve">  Specific issues are quantification of uncertainties and noise, multi-scale</w:t>
      </w:r>
      <w:r>
        <w:rPr>
          <w:rFonts w:ascii="Times New Roman" w:hAnsi="Times New Roman"/>
          <w:sz w:val="24"/>
          <w:szCs w:val="24"/>
        </w:rPr>
        <w:t>,</w:t>
      </w:r>
      <w:r w:rsidRPr="003E666E">
        <w:rPr>
          <w:rFonts w:ascii="Times New Roman" w:hAnsi="Times New Roman"/>
          <w:sz w:val="24"/>
          <w:szCs w:val="24"/>
        </w:rPr>
        <w:t xml:space="preserve"> </w:t>
      </w:r>
      <w:r w:rsidRPr="004E340C">
        <w:rPr>
          <w:rFonts w:ascii="Times New Roman" w:hAnsi="Times New Roman"/>
          <w:sz w:val="24"/>
          <w:szCs w:val="24"/>
        </w:rPr>
        <w:t xml:space="preserve">multi-physics </w:t>
      </w:r>
      <w:r w:rsidRPr="003E666E">
        <w:rPr>
          <w:rFonts w:ascii="Times New Roman" w:hAnsi="Times New Roman"/>
          <w:sz w:val="24"/>
          <w:szCs w:val="24"/>
        </w:rPr>
        <w:t xml:space="preserve">and extreme data. Mathematical methods, </w:t>
      </w:r>
      <w:r>
        <w:rPr>
          <w:rFonts w:ascii="Times New Roman" w:hAnsi="Times New Roman"/>
          <w:sz w:val="24"/>
          <w:szCs w:val="24"/>
        </w:rPr>
        <w:t xml:space="preserve">numerical analysis, </w:t>
      </w:r>
      <w:r w:rsidRPr="003E666E">
        <w:rPr>
          <w:rFonts w:ascii="Times New Roman" w:hAnsi="Times New Roman"/>
          <w:sz w:val="24"/>
          <w:szCs w:val="24"/>
        </w:rPr>
        <w:t xml:space="preserve">algorithms </w:t>
      </w:r>
      <w:r>
        <w:rPr>
          <w:rFonts w:ascii="Times New Roman" w:hAnsi="Times New Roman"/>
          <w:sz w:val="24"/>
          <w:szCs w:val="24"/>
        </w:rPr>
        <w:t xml:space="preserve">and </w:t>
      </w:r>
      <w:r w:rsidRPr="003E666E">
        <w:rPr>
          <w:rFonts w:ascii="Times New Roman" w:hAnsi="Times New Roman"/>
          <w:sz w:val="24"/>
          <w:szCs w:val="24"/>
        </w:rPr>
        <w:t>software engineering for extreme parallelism should be addressed. Novel</w:t>
      </w:r>
      <w:r w:rsidRPr="003E666E">
        <w:rPr>
          <w:rFonts w:ascii="Times New Roman" w:hAnsi="Times New Roman"/>
          <w:sz w:val="24"/>
          <w:szCs w:val="24"/>
          <w:lang w:val="en-IE"/>
        </w:rPr>
        <w:t xml:space="preserve"> </w:t>
      </w:r>
      <w:r>
        <w:rPr>
          <w:rFonts w:ascii="Times New Roman" w:hAnsi="Times New Roman"/>
          <w:sz w:val="24"/>
          <w:szCs w:val="24"/>
          <w:lang w:val="en-IE"/>
        </w:rPr>
        <w:t xml:space="preserve">and disruptive </w:t>
      </w:r>
      <w:r w:rsidRPr="003E666E">
        <w:rPr>
          <w:rFonts w:ascii="Times New Roman" w:hAnsi="Times New Roman"/>
          <w:sz w:val="24"/>
          <w:szCs w:val="24"/>
          <w:lang w:val="en-IE"/>
        </w:rPr>
        <w:t xml:space="preserve">algorithmic strategies should be explored to minimize data movement as well as the number of communication and synchronization instances in extreme computing. </w:t>
      </w:r>
      <w:r w:rsidRPr="003E666E">
        <w:rPr>
          <w:rFonts w:ascii="Times New Roman" w:hAnsi="Times New Roman"/>
          <w:bCs/>
          <w:sz w:val="24"/>
          <w:szCs w:val="24"/>
          <w:lang w:val="en-IE"/>
        </w:rPr>
        <w:t xml:space="preserve"> </w:t>
      </w:r>
      <w:r>
        <w:rPr>
          <w:rFonts w:ascii="Times New Roman" w:hAnsi="Times New Roman"/>
          <w:bCs/>
          <w:sz w:val="24"/>
          <w:szCs w:val="24"/>
          <w:lang w:val="en-IE"/>
        </w:rPr>
        <w:t>P</w:t>
      </w:r>
      <w:r w:rsidRPr="003E666E">
        <w:rPr>
          <w:rFonts w:ascii="Times New Roman" w:hAnsi="Times New Roman"/>
          <w:bCs/>
          <w:sz w:val="24"/>
          <w:szCs w:val="24"/>
          <w:lang w:val="en-IE"/>
        </w:rPr>
        <w:t>arallel-in-time methods</w:t>
      </w:r>
      <w:r w:rsidRPr="003E666E">
        <w:rPr>
          <w:rFonts w:ascii="Times New Roman" w:hAnsi="Times New Roman"/>
          <w:sz w:val="24"/>
          <w:szCs w:val="24"/>
          <w:lang w:val="en-IE"/>
        </w:rPr>
        <w:t xml:space="preserve"> </w:t>
      </w:r>
      <w:r>
        <w:rPr>
          <w:rFonts w:ascii="Times New Roman" w:hAnsi="Times New Roman"/>
          <w:sz w:val="24"/>
          <w:szCs w:val="24"/>
          <w:lang w:val="en-IE"/>
        </w:rPr>
        <w:t xml:space="preserve">may be investigated </w:t>
      </w:r>
      <w:r w:rsidRPr="003E666E">
        <w:rPr>
          <w:rFonts w:ascii="Times New Roman" w:hAnsi="Times New Roman"/>
          <w:sz w:val="24"/>
          <w:szCs w:val="24"/>
          <w:lang w:val="en-IE"/>
        </w:rPr>
        <w:t>to boost parallelism of simulation codes across a wide range of application domains</w:t>
      </w:r>
      <w:r>
        <w:rPr>
          <w:rFonts w:ascii="Times New Roman" w:hAnsi="Times New Roman"/>
          <w:sz w:val="24"/>
          <w:szCs w:val="24"/>
          <w:lang w:val="en-IE"/>
        </w:rPr>
        <w:t>.</w:t>
      </w:r>
      <w:r w:rsidRPr="003E666E">
        <w:rPr>
          <w:rFonts w:ascii="Times New Roman" w:hAnsi="Times New Roman"/>
          <w:sz w:val="24"/>
          <w:szCs w:val="24"/>
          <w:lang w:val="en-IE"/>
        </w:rPr>
        <w:t xml:space="preserve"> Taking into account data-related uncertainties is essential for the acceptance of numerical simulation </w:t>
      </w:r>
      <w:r>
        <w:rPr>
          <w:rFonts w:ascii="Times New Roman" w:hAnsi="Times New Roman"/>
          <w:sz w:val="24"/>
          <w:szCs w:val="24"/>
          <w:lang w:val="en-IE"/>
        </w:rPr>
        <w:t>in</w:t>
      </w:r>
      <w:r w:rsidRPr="003E666E">
        <w:rPr>
          <w:rFonts w:ascii="Times New Roman" w:hAnsi="Times New Roman"/>
          <w:sz w:val="24"/>
          <w:szCs w:val="24"/>
          <w:lang w:val="en-IE"/>
        </w:rPr>
        <w:t xml:space="preserve"> decision making</w:t>
      </w:r>
      <w:r>
        <w:rPr>
          <w:rFonts w:ascii="Times New Roman" w:hAnsi="Times New Roman"/>
          <w:sz w:val="24"/>
          <w:szCs w:val="24"/>
          <w:lang w:val="en-IE"/>
        </w:rPr>
        <w:t>; a</w:t>
      </w:r>
      <w:r w:rsidRPr="003E666E">
        <w:rPr>
          <w:rFonts w:ascii="Times New Roman" w:hAnsi="Times New Roman"/>
          <w:sz w:val="24"/>
          <w:szCs w:val="24"/>
          <w:lang w:val="en-IE"/>
        </w:rPr>
        <w:t xml:space="preserve"> unified European VVUQ (Verification Validation and Uncertainty Quantification) package for Exascale computing should be provided by </w:t>
      </w:r>
      <w:r>
        <w:rPr>
          <w:rFonts w:ascii="Times New Roman" w:hAnsi="Times New Roman"/>
          <w:sz w:val="24"/>
          <w:szCs w:val="24"/>
          <w:lang w:val="en-IE"/>
        </w:rPr>
        <w:t xml:space="preserve">improving methodologies </w:t>
      </w:r>
      <w:r w:rsidRPr="003E666E">
        <w:rPr>
          <w:rFonts w:ascii="Times New Roman" w:hAnsi="Times New Roman"/>
          <w:sz w:val="24"/>
          <w:szCs w:val="24"/>
          <w:lang w:val="en-IE"/>
        </w:rPr>
        <w:t xml:space="preserve">and solving problems limiting usability </w:t>
      </w:r>
      <w:r>
        <w:rPr>
          <w:rFonts w:ascii="Times New Roman" w:hAnsi="Times New Roman"/>
          <w:sz w:val="24"/>
          <w:szCs w:val="24"/>
          <w:lang w:val="en-IE"/>
        </w:rPr>
        <w:t xml:space="preserve">for very large computations </w:t>
      </w:r>
      <w:r w:rsidRPr="003E666E">
        <w:rPr>
          <w:rFonts w:ascii="Times New Roman" w:hAnsi="Times New Roman"/>
          <w:sz w:val="24"/>
          <w:szCs w:val="24"/>
          <w:lang w:val="en-IE"/>
        </w:rPr>
        <w:t>on many-core configurations</w:t>
      </w:r>
      <w:r>
        <w:rPr>
          <w:rFonts w:ascii="Times New Roman" w:hAnsi="Times New Roman"/>
          <w:sz w:val="24"/>
          <w:szCs w:val="24"/>
          <w:lang w:val="en-IE"/>
        </w:rPr>
        <w:t>; a</w:t>
      </w:r>
      <w:r w:rsidRPr="003E666E">
        <w:rPr>
          <w:rFonts w:ascii="Times New Roman" w:hAnsi="Times New Roman"/>
          <w:sz w:val="24"/>
          <w:szCs w:val="24"/>
          <w:lang w:val="en-IE"/>
        </w:rPr>
        <w:t>ccess to the VVUQ techniques for the HPC community should be facilitated by providing software that is ready for deployment on supercomputers</w:t>
      </w:r>
      <w:r>
        <w:rPr>
          <w:rFonts w:ascii="Times New Roman" w:hAnsi="Times New Roman"/>
          <w:sz w:val="24"/>
          <w:szCs w:val="24"/>
          <w:lang w:val="en-IE"/>
        </w:rPr>
        <w:t>.</w:t>
      </w:r>
      <w:r w:rsidRPr="003E666E">
        <w:rPr>
          <w:rFonts w:ascii="Times New Roman" w:hAnsi="Times New Roman"/>
          <w:sz w:val="24"/>
          <w:szCs w:val="24"/>
          <w:lang w:val="en-IE"/>
        </w:rPr>
        <w:t xml:space="preserve"> </w:t>
      </w:r>
    </w:p>
    <w:p w14:paraId="3291A199" w14:textId="77777777" w:rsidR="005341E9" w:rsidRDefault="005341E9" w:rsidP="00333A66">
      <w:pPr>
        <w:jc w:val="both"/>
        <w:rPr>
          <w:rFonts w:ascii="Times New Roman" w:hAnsi="Times New Roman"/>
          <w:sz w:val="24"/>
          <w:szCs w:val="24"/>
          <w:u w:val="single"/>
        </w:rPr>
      </w:pPr>
      <w:r w:rsidRPr="003E666E">
        <w:rPr>
          <w:rFonts w:ascii="Times New Roman" w:hAnsi="Times New Roman"/>
          <w:sz w:val="24"/>
          <w:szCs w:val="24"/>
          <w:u w:val="single"/>
        </w:rPr>
        <w:t xml:space="preserve">Expected Impact: </w:t>
      </w:r>
    </w:p>
    <w:p w14:paraId="17F13BA9" w14:textId="77777777" w:rsidR="005341E9"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Contribution to the realisation of the ETP4HPC Strategic Research Agenda, thus strengthened European research and industrial leadership in HPC technologies.</w:t>
      </w:r>
    </w:p>
    <w:p w14:paraId="1C8A6F8B"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Pr>
          <w:rFonts w:ascii="Times New Roman" w:hAnsi="Times New Roman"/>
          <w:color w:val="000000"/>
          <w:sz w:val="24"/>
          <w:szCs w:val="24"/>
        </w:rPr>
        <w:t>Successful transition to exascale computing for the addressed specific element of the HPC stack.</w:t>
      </w:r>
    </w:p>
    <w:p w14:paraId="05E5D89E"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Covering important segments of the broader and/or emerging HPC markets, especially extreme-</w:t>
      </w:r>
      <w:r>
        <w:rPr>
          <w:rFonts w:ascii="Times New Roman" w:hAnsi="Times New Roman"/>
          <w:color w:val="000000"/>
          <w:sz w:val="24"/>
          <w:szCs w:val="24"/>
        </w:rPr>
        <w:t>computing and extreme-data</w:t>
      </w:r>
      <w:r w:rsidRPr="00AE0CED">
        <w:rPr>
          <w:rFonts w:ascii="Times New Roman" w:hAnsi="Times New Roman"/>
          <w:color w:val="000000"/>
          <w:sz w:val="24"/>
          <w:szCs w:val="24"/>
        </w:rPr>
        <w:t xml:space="preserve"> HPC systems. </w:t>
      </w:r>
    </w:p>
    <w:p w14:paraId="5DB3C833"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Impact on standards bodies and other relevant international research programmes and frameworks.</w:t>
      </w:r>
    </w:p>
    <w:p w14:paraId="551447D2" w14:textId="77777777" w:rsidR="005341E9" w:rsidRPr="00AE0CED" w:rsidRDefault="005341E9" w:rsidP="00333A66">
      <w:pPr>
        <w:numPr>
          <w:ilvl w:val="0"/>
          <w:numId w:val="6"/>
        </w:numPr>
        <w:tabs>
          <w:tab w:val="left" w:pos="567"/>
        </w:tabs>
        <w:ind w:left="567" w:hanging="567"/>
        <w:jc w:val="both"/>
        <w:rPr>
          <w:rFonts w:ascii="Times New Roman" w:hAnsi="Times New Roman"/>
          <w:color w:val="000000"/>
          <w:sz w:val="24"/>
          <w:szCs w:val="24"/>
        </w:rPr>
      </w:pPr>
      <w:r w:rsidRPr="00AE0CED">
        <w:rPr>
          <w:rFonts w:ascii="Times New Roman" w:hAnsi="Times New Roman"/>
          <w:color w:val="000000"/>
          <w:sz w:val="24"/>
          <w:szCs w:val="24"/>
        </w:rPr>
        <w:t>European excellence in mathematics and algorithms for extreme parallelism and extreme data applications to boost research and innovation in scientific areas such as physics, chemistry, biology, life sciences, materials, climate, geosciences, etc.</w:t>
      </w:r>
      <w:r w:rsidRPr="00AE0CED">
        <w:rPr>
          <w:rFonts w:ascii="Times New Roman" w:hAnsi="Times New Roman"/>
          <w:sz w:val="24"/>
          <w:szCs w:val="24"/>
        </w:rPr>
        <w:t xml:space="preserve"> </w:t>
      </w:r>
    </w:p>
    <w:p w14:paraId="06142C1E" w14:textId="77777777" w:rsidR="005341E9" w:rsidRPr="003E666E" w:rsidRDefault="005341E9" w:rsidP="000B76BC">
      <w:pPr>
        <w:jc w:val="both"/>
        <w:rPr>
          <w:rFonts w:ascii="Times New Roman" w:hAnsi="Times New Roman"/>
          <w:sz w:val="24"/>
          <w:szCs w:val="24"/>
          <w:u w:val="single"/>
        </w:rPr>
      </w:pPr>
    </w:p>
    <w:p w14:paraId="0C957B7B" w14:textId="77777777" w:rsidR="000217AB" w:rsidRPr="003E666E" w:rsidRDefault="005341E9" w:rsidP="000217AB">
      <w:pPr>
        <w:autoSpaceDE w:val="0"/>
        <w:autoSpaceDN w:val="0"/>
        <w:adjustRightInd w:val="0"/>
        <w:jc w:val="both"/>
        <w:rPr>
          <w:rFonts w:ascii="Times New Roman" w:eastAsia="Arial" w:hAnsi="Times New Roman"/>
          <w:kern w:val="1"/>
          <w:sz w:val="24"/>
          <w:szCs w:val="24"/>
          <w:lang w:eastAsia="en-IE"/>
        </w:rPr>
      </w:pPr>
      <w:r w:rsidRPr="003E666E">
        <w:rPr>
          <w:rFonts w:ascii="Times New Roman" w:hAnsi="Times New Roman"/>
          <w:sz w:val="24"/>
          <w:szCs w:val="24"/>
          <w:u w:val="single"/>
        </w:rPr>
        <w:t>Type of instrument(s)</w:t>
      </w:r>
      <w:r w:rsidRPr="003E666E">
        <w:rPr>
          <w:rFonts w:ascii="Times New Roman" w:hAnsi="Times New Roman"/>
          <w:sz w:val="24"/>
          <w:szCs w:val="24"/>
        </w:rPr>
        <w:t xml:space="preserve">: Research and Innovation Actions. The Commission considers that proposals requesting a contribution from the </w:t>
      </w:r>
      <w:r w:rsidRPr="004C6F1A">
        <w:rPr>
          <w:rFonts w:ascii="Times New Roman" w:hAnsi="Times New Roman"/>
          <w:sz w:val="24"/>
          <w:szCs w:val="24"/>
        </w:rPr>
        <w:t>EU between EUR 2 and 4 million</w:t>
      </w:r>
      <w:r w:rsidRPr="003E666E">
        <w:rPr>
          <w:rFonts w:ascii="Times New Roman" w:hAnsi="Times New Roman"/>
          <w:sz w:val="24"/>
          <w:szCs w:val="24"/>
        </w:rPr>
        <w:t xml:space="preserve"> would allow this specific challenge to be addressed appropriately. Nonetheless, this does not preclude submission and selection of proposals requesting other amounts.</w:t>
      </w:r>
      <w:r w:rsidR="000217AB">
        <w:rPr>
          <w:rFonts w:ascii="Times New Roman" w:hAnsi="Times New Roman"/>
          <w:sz w:val="24"/>
          <w:szCs w:val="24"/>
        </w:rPr>
        <w:t xml:space="preserve"> </w:t>
      </w:r>
      <w:r w:rsidR="000217AB">
        <w:rPr>
          <w:rFonts w:ascii="Times New Roman" w:hAnsi="Times New Roman"/>
          <w:sz w:val="24"/>
          <w:szCs w:val="24"/>
          <w:lang w:val="en-IE"/>
        </w:rPr>
        <w:t>Proposals should clearly indicate the subtopic which is their main focus. At least one project per subtopic will be funded.</w:t>
      </w:r>
    </w:p>
    <w:p w14:paraId="4EED32CB" w14:textId="4BF83852" w:rsidR="005341E9" w:rsidRPr="003E666E" w:rsidRDefault="005341E9" w:rsidP="00333A66">
      <w:pPr>
        <w:jc w:val="both"/>
        <w:rPr>
          <w:rFonts w:ascii="Times New Roman" w:hAnsi="Times New Roman"/>
          <w:sz w:val="24"/>
          <w:szCs w:val="24"/>
          <w:u w:val="single"/>
        </w:rPr>
      </w:pPr>
    </w:p>
    <w:p w14:paraId="7CC282EA" w14:textId="77777777" w:rsidR="005341E9" w:rsidRPr="003E666E" w:rsidRDefault="005341E9" w:rsidP="00333A66">
      <w:pPr>
        <w:jc w:val="both"/>
        <w:rPr>
          <w:rFonts w:ascii="Times New Roman" w:hAnsi="Times New Roman"/>
          <w:sz w:val="24"/>
          <w:szCs w:val="24"/>
        </w:rPr>
      </w:pPr>
      <w:r w:rsidRPr="003E666E">
        <w:rPr>
          <w:rFonts w:ascii="Times New Roman" w:hAnsi="Times New Roman"/>
          <w:sz w:val="24"/>
          <w:szCs w:val="24"/>
          <w:u w:val="single"/>
        </w:rPr>
        <w:t>Budget per type of instrument</w:t>
      </w:r>
      <w:r>
        <w:rPr>
          <w:rFonts w:ascii="Times New Roman" w:hAnsi="Times New Roman"/>
          <w:sz w:val="24"/>
          <w:szCs w:val="24"/>
        </w:rPr>
        <w:t>: 40</w:t>
      </w:r>
      <w:r w:rsidRPr="003E666E">
        <w:rPr>
          <w:rFonts w:ascii="Times New Roman" w:hAnsi="Times New Roman"/>
          <w:sz w:val="24"/>
          <w:szCs w:val="24"/>
        </w:rPr>
        <w:t xml:space="preserve"> million</w:t>
      </w:r>
      <w:r>
        <w:rPr>
          <w:rFonts w:ascii="Times New Roman" w:hAnsi="Times New Roman"/>
          <w:sz w:val="24"/>
          <w:szCs w:val="24"/>
        </w:rPr>
        <w:t xml:space="preserve"> from 2017</w:t>
      </w:r>
    </w:p>
    <w:p w14:paraId="07EF91B8" w14:textId="77777777" w:rsidR="009C24CC" w:rsidRPr="00AE0CED" w:rsidRDefault="009C24CC" w:rsidP="009C24CC">
      <w:pPr>
        <w:spacing w:after="120"/>
        <w:jc w:val="both"/>
        <w:rPr>
          <w:rFonts w:ascii="Times New Roman" w:hAnsi="Times New Roman"/>
          <w:sz w:val="24"/>
          <w:szCs w:val="24"/>
        </w:rPr>
      </w:pPr>
      <w:r w:rsidRPr="00AE0CED">
        <w:rPr>
          <w:rFonts w:ascii="Times New Roman" w:hAnsi="Times New Roman"/>
          <w:b/>
          <w:i/>
          <w:sz w:val="24"/>
          <w:szCs w:val="24"/>
        </w:rPr>
        <w:t xml:space="preserve">The conditions related to this topic are provided at the end of this call and in the General Annexes. </w:t>
      </w:r>
    </w:p>
    <w:p w14:paraId="4D253DCC" w14:textId="77777777" w:rsidR="005341E9" w:rsidRPr="00AF786C" w:rsidRDefault="005341E9" w:rsidP="00333A66">
      <w:pPr>
        <w:jc w:val="both"/>
        <w:rPr>
          <w:rFonts w:ascii="Times New Roman" w:hAnsi="Times New Roman"/>
          <w:b/>
          <w:sz w:val="24"/>
          <w:szCs w:val="24"/>
          <w:u w:val="single"/>
        </w:rPr>
      </w:pPr>
    </w:p>
    <w:p w14:paraId="28C09F71" w14:textId="493BCA32" w:rsidR="005341E9" w:rsidRDefault="00521A2B" w:rsidP="00333A66">
      <w:pPr>
        <w:pStyle w:val="Heading3"/>
        <w:numPr>
          <w:ilvl w:val="0"/>
          <w:numId w:val="0"/>
        </w:numPr>
        <w:spacing w:line="276" w:lineRule="auto"/>
        <w:ind w:left="357"/>
      </w:pPr>
      <w:bookmarkStart w:id="27" w:name="_Toc417572376"/>
      <w:r>
        <w:rPr>
          <w:u w:val="single"/>
        </w:rPr>
        <w:t>FETHPC 3 – 2017</w:t>
      </w:r>
      <w:r w:rsidR="005341E9" w:rsidRPr="00C10F44">
        <w:t xml:space="preserve">: </w:t>
      </w:r>
      <w:r w:rsidR="005341E9">
        <w:t>Exascale</w:t>
      </w:r>
      <w:r w:rsidR="005341E9" w:rsidRPr="00C10F44">
        <w:t xml:space="preserve"> </w:t>
      </w:r>
      <w:r w:rsidR="005341E9">
        <w:t xml:space="preserve">HPC </w:t>
      </w:r>
      <w:r w:rsidR="005341E9" w:rsidRPr="00C10F44">
        <w:t>ecosystem development</w:t>
      </w:r>
      <w:bookmarkEnd w:id="27"/>
      <w:r w:rsidR="005341E9" w:rsidRPr="00C10F44">
        <w:t xml:space="preserve"> </w:t>
      </w:r>
    </w:p>
    <w:p w14:paraId="00B16DD9" w14:textId="77777777" w:rsidR="005341E9" w:rsidRDefault="005341E9" w:rsidP="000B76BC">
      <w:pPr>
        <w:pStyle w:val="ListParagraph"/>
        <w:ind w:left="0"/>
        <w:jc w:val="both"/>
        <w:rPr>
          <w:rFonts w:ascii="Times New Roman" w:hAnsi="Times New Roman"/>
          <w:sz w:val="24"/>
          <w:szCs w:val="24"/>
        </w:rPr>
      </w:pPr>
    </w:p>
    <w:p w14:paraId="31CFCF5C" w14:textId="77777777" w:rsidR="005341E9" w:rsidRPr="00B93710" w:rsidRDefault="005341E9" w:rsidP="00333A66">
      <w:pPr>
        <w:jc w:val="both"/>
        <w:rPr>
          <w:rFonts w:ascii="Times New Roman" w:hAnsi="Times New Roman"/>
          <w:sz w:val="24"/>
          <w:szCs w:val="24"/>
          <w:u w:val="single"/>
        </w:rPr>
      </w:pPr>
      <w:r w:rsidRPr="00B93710">
        <w:rPr>
          <w:rFonts w:ascii="Times New Roman" w:hAnsi="Times New Roman"/>
          <w:sz w:val="24"/>
          <w:szCs w:val="24"/>
          <w:u w:val="single"/>
        </w:rPr>
        <w:t xml:space="preserve">Specific challenge: </w:t>
      </w:r>
      <w:r w:rsidRPr="009E45B1">
        <w:rPr>
          <w:rFonts w:ascii="Times New Roman" w:hAnsi="Times New Roman"/>
          <w:sz w:val="24"/>
          <w:szCs w:val="24"/>
        </w:rPr>
        <w:t>to develop a sustainable European exascale HPC Ecosystem</w:t>
      </w:r>
    </w:p>
    <w:p w14:paraId="0C52D8BD" w14:textId="77777777" w:rsidR="005341E9" w:rsidRPr="00B93710" w:rsidRDefault="005341E9" w:rsidP="00333A66">
      <w:pPr>
        <w:jc w:val="both"/>
        <w:rPr>
          <w:rFonts w:ascii="Times New Roman" w:hAnsi="Times New Roman"/>
          <w:sz w:val="24"/>
          <w:szCs w:val="24"/>
          <w:u w:val="single"/>
        </w:rPr>
      </w:pPr>
      <w:r w:rsidRPr="00B93710">
        <w:rPr>
          <w:rFonts w:ascii="Times New Roman" w:hAnsi="Times New Roman"/>
          <w:sz w:val="24"/>
          <w:szCs w:val="24"/>
          <w:u w:val="single"/>
        </w:rPr>
        <w:t xml:space="preserve">Scope: </w:t>
      </w:r>
      <w:r w:rsidRPr="009E45B1">
        <w:rPr>
          <w:rFonts w:ascii="Times New Roman" w:hAnsi="Times New Roman"/>
          <w:sz w:val="24"/>
          <w:szCs w:val="24"/>
        </w:rPr>
        <w:t>proposals shall address one of the two following topics</w:t>
      </w:r>
      <w:r w:rsidRPr="00B93710">
        <w:rPr>
          <w:rFonts w:ascii="Times New Roman" w:hAnsi="Times New Roman"/>
          <w:sz w:val="24"/>
          <w:szCs w:val="24"/>
          <w:u w:val="single"/>
        </w:rPr>
        <w:t>:</w:t>
      </w:r>
    </w:p>
    <w:p w14:paraId="6151813E" w14:textId="77777777" w:rsidR="005341E9" w:rsidRDefault="005341E9" w:rsidP="00333A66">
      <w:pPr>
        <w:pStyle w:val="ListParagraph"/>
        <w:spacing w:after="240"/>
        <w:ind w:left="0"/>
        <w:jc w:val="both"/>
        <w:rPr>
          <w:rFonts w:ascii="Times New Roman" w:hAnsi="Times New Roman"/>
          <w:bCs/>
          <w:iCs/>
          <w:sz w:val="24"/>
          <w:szCs w:val="24"/>
        </w:rPr>
      </w:pPr>
      <w:r w:rsidRPr="00B93710">
        <w:rPr>
          <w:rFonts w:ascii="Times New Roman" w:hAnsi="Times New Roman"/>
          <w:sz w:val="24"/>
          <w:szCs w:val="24"/>
          <w:u w:val="single"/>
        </w:rPr>
        <w:t xml:space="preserve">a) Coordination of the </w:t>
      </w:r>
      <w:r>
        <w:rPr>
          <w:rFonts w:ascii="Times New Roman" w:hAnsi="Times New Roman"/>
          <w:sz w:val="24"/>
          <w:szCs w:val="24"/>
          <w:u w:val="single"/>
        </w:rPr>
        <w:t>Exascale</w:t>
      </w:r>
      <w:r w:rsidRPr="00B93710">
        <w:rPr>
          <w:rFonts w:ascii="Times New Roman" w:hAnsi="Times New Roman"/>
          <w:sz w:val="24"/>
          <w:szCs w:val="24"/>
          <w:u w:val="single"/>
        </w:rPr>
        <w:t xml:space="preserve"> </w:t>
      </w:r>
      <w:r>
        <w:rPr>
          <w:rFonts w:ascii="Times New Roman" w:hAnsi="Times New Roman"/>
          <w:sz w:val="24"/>
          <w:szCs w:val="24"/>
          <w:u w:val="single"/>
        </w:rPr>
        <w:t xml:space="preserve">HPC </w:t>
      </w:r>
      <w:r w:rsidRPr="00B93710">
        <w:rPr>
          <w:rFonts w:ascii="Times New Roman" w:hAnsi="Times New Roman"/>
          <w:sz w:val="24"/>
          <w:szCs w:val="24"/>
          <w:u w:val="single"/>
        </w:rPr>
        <w:t>strategy</w:t>
      </w:r>
      <w:r>
        <w:rPr>
          <w:rFonts w:ascii="Times New Roman" w:hAnsi="Times New Roman"/>
          <w:sz w:val="24"/>
          <w:szCs w:val="24"/>
          <w:u w:val="single"/>
        </w:rPr>
        <w:t xml:space="preserve"> and International Collaboration</w:t>
      </w:r>
      <w:r w:rsidRPr="00B93710">
        <w:rPr>
          <w:rFonts w:ascii="Times New Roman" w:hAnsi="Times New Roman"/>
          <w:sz w:val="24"/>
          <w:szCs w:val="24"/>
          <w:u w:val="single"/>
        </w:rPr>
        <w:t xml:space="preserve">: </w:t>
      </w:r>
      <w:r w:rsidRPr="00372FBF">
        <w:rPr>
          <w:rFonts w:ascii="Times New Roman" w:hAnsi="Times New Roman"/>
          <w:sz w:val="24"/>
          <w:szCs w:val="24"/>
        </w:rPr>
        <w:t>Proposals must include activities for promoting a joint community structuring and synchronisation; the further development and update of the Strategic Research Agenda for High Performance Computing as well as the application and applied mathematics exascale roadmaps; prepare the ground for targeted international research collaboration on specific aspects of the exascale challenges</w:t>
      </w:r>
      <w:r>
        <w:rPr>
          <w:rFonts w:ascii="Times New Roman" w:hAnsi="Times New Roman"/>
          <w:sz w:val="24"/>
          <w:szCs w:val="24"/>
        </w:rPr>
        <w:t xml:space="preserve">. </w:t>
      </w:r>
      <w:r>
        <w:rPr>
          <w:rFonts w:ascii="Times New Roman" w:hAnsi="Times New Roman"/>
          <w:bCs/>
          <w:iCs/>
          <w:sz w:val="24"/>
          <w:szCs w:val="24"/>
        </w:rPr>
        <w:t xml:space="preserve">Proposed actions should also seek to create synergies with other HPC related activities under H2020, in particular concerning the underlying basic technologies that are required for exascale computing (e.g. </w:t>
      </w:r>
      <w:r w:rsidRPr="009E45B1">
        <w:rPr>
          <w:rFonts w:ascii="Times New Roman" w:hAnsi="Times New Roman"/>
          <w:bCs/>
          <w:i/>
          <w:iCs/>
          <w:sz w:val="24"/>
          <w:szCs w:val="24"/>
        </w:rPr>
        <w:t>LEIT/Advanced Computing,</w:t>
      </w:r>
      <w:r w:rsidRPr="009E45B1">
        <w:rPr>
          <w:rFonts w:ascii="Times New Roman" w:hAnsi="Times New Roman"/>
          <w:bCs/>
          <w:iCs/>
          <w:sz w:val="24"/>
          <w:szCs w:val="24"/>
        </w:rPr>
        <w:t xml:space="preserve"> </w:t>
      </w:r>
      <w:r w:rsidRPr="009E45B1">
        <w:rPr>
          <w:rFonts w:ascii="Times New Roman" w:hAnsi="Times New Roman"/>
          <w:bCs/>
          <w:i/>
          <w:iCs/>
          <w:sz w:val="24"/>
          <w:szCs w:val="24"/>
        </w:rPr>
        <w:t>LEIT/Photonics</w:t>
      </w:r>
      <w:r w:rsidRPr="009E45B1">
        <w:rPr>
          <w:rFonts w:ascii="Times New Roman" w:hAnsi="Times New Roman"/>
          <w:bCs/>
          <w:iCs/>
          <w:sz w:val="24"/>
          <w:szCs w:val="24"/>
        </w:rPr>
        <w:t xml:space="preserve">, and </w:t>
      </w:r>
      <w:r w:rsidRPr="009E45B1">
        <w:rPr>
          <w:rFonts w:ascii="Times New Roman" w:hAnsi="Times New Roman"/>
          <w:bCs/>
          <w:i/>
          <w:iCs/>
          <w:sz w:val="24"/>
          <w:szCs w:val="24"/>
        </w:rPr>
        <w:t>ECSEL</w:t>
      </w:r>
      <w:r w:rsidRPr="009E45B1">
        <w:rPr>
          <w:rFonts w:ascii="Times New Roman" w:hAnsi="Times New Roman"/>
          <w:bCs/>
          <w:iCs/>
          <w:sz w:val="24"/>
          <w:szCs w:val="24"/>
        </w:rPr>
        <w:t xml:space="preserve"> (Electronic Components and Systems for European Leadership)</w:t>
      </w:r>
      <w:r>
        <w:rPr>
          <w:rFonts w:ascii="Times New Roman" w:hAnsi="Times New Roman"/>
          <w:bCs/>
          <w:iCs/>
          <w:sz w:val="24"/>
          <w:szCs w:val="24"/>
        </w:rPr>
        <w:t xml:space="preserve">); and concerning the relevant </w:t>
      </w:r>
      <w:r w:rsidRPr="00372FBF">
        <w:rPr>
          <w:rFonts w:ascii="Times New Roman" w:hAnsi="Times New Roman"/>
          <w:bCs/>
          <w:iCs/>
          <w:sz w:val="24"/>
          <w:szCs w:val="24"/>
        </w:rPr>
        <w:t xml:space="preserve">research </w:t>
      </w:r>
      <w:r>
        <w:rPr>
          <w:rFonts w:ascii="Times New Roman" w:hAnsi="Times New Roman"/>
          <w:bCs/>
          <w:iCs/>
          <w:sz w:val="24"/>
          <w:szCs w:val="24"/>
        </w:rPr>
        <w:t xml:space="preserve">in applications </w:t>
      </w:r>
      <w:r w:rsidRPr="00372FBF">
        <w:rPr>
          <w:rFonts w:ascii="Times New Roman" w:hAnsi="Times New Roman"/>
          <w:bCs/>
          <w:iCs/>
          <w:sz w:val="24"/>
          <w:szCs w:val="24"/>
        </w:rPr>
        <w:t xml:space="preserve">which progress critically rely on </w:t>
      </w:r>
      <w:r>
        <w:rPr>
          <w:rFonts w:ascii="Times New Roman" w:hAnsi="Times New Roman"/>
          <w:bCs/>
          <w:iCs/>
          <w:sz w:val="24"/>
          <w:szCs w:val="24"/>
        </w:rPr>
        <w:t>cutting-edge HPC</w:t>
      </w:r>
      <w:r w:rsidRPr="00372FBF">
        <w:rPr>
          <w:rFonts w:ascii="Times New Roman" w:hAnsi="Times New Roman"/>
          <w:bCs/>
          <w:iCs/>
          <w:sz w:val="24"/>
          <w:szCs w:val="24"/>
        </w:rPr>
        <w:t xml:space="preserve"> </w:t>
      </w:r>
      <w:r>
        <w:rPr>
          <w:rFonts w:ascii="Times New Roman" w:hAnsi="Times New Roman"/>
          <w:bCs/>
          <w:iCs/>
          <w:sz w:val="24"/>
          <w:szCs w:val="24"/>
        </w:rPr>
        <w:t>systems</w:t>
      </w:r>
      <w:r w:rsidRPr="009E45B1">
        <w:rPr>
          <w:rFonts w:ascii="Times New Roman" w:hAnsi="Times New Roman"/>
          <w:bCs/>
          <w:iCs/>
          <w:sz w:val="24"/>
          <w:szCs w:val="24"/>
        </w:rPr>
        <w:t xml:space="preserve"> </w:t>
      </w:r>
      <w:r>
        <w:rPr>
          <w:rFonts w:ascii="Times New Roman" w:hAnsi="Times New Roman"/>
          <w:bCs/>
          <w:iCs/>
          <w:sz w:val="24"/>
          <w:szCs w:val="24"/>
        </w:rPr>
        <w:t>(</w:t>
      </w:r>
      <w:r w:rsidRPr="00372FBF">
        <w:rPr>
          <w:rFonts w:ascii="Times New Roman" w:hAnsi="Times New Roman"/>
          <w:bCs/>
          <w:i/>
          <w:iCs/>
          <w:sz w:val="24"/>
          <w:szCs w:val="24"/>
        </w:rPr>
        <w:t>LEIT/Big-Data</w:t>
      </w:r>
      <w:r>
        <w:rPr>
          <w:rFonts w:ascii="Times New Roman" w:hAnsi="Times New Roman"/>
          <w:bCs/>
          <w:iCs/>
          <w:sz w:val="24"/>
          <w:szCs w:val="24"/>
        </w:rPr>
        <w:t xml:space="preserve">, </w:t>
      </w:r>
      <w:r w:rsidRPr="00372FBF">
        <w:rPr>
          <w:rFonts w:ascii="Times New Roman" w:hAnsi="Times New Roman"/>
          <w:bCs/>
          <w:i/>
          <w:iCs/>
          <w:sz w:val="24"/>
          <w:szCs w:val="24"/>
        </w:rPr>
        <w:t>LEIT/Cloud</w:t>
      </w:r>
      <w:r w:rsidRPr="00372FBF">
        <w:rPr>
          <w:rFonts w:ascii="Times New Roman" w:hAnsi="Times New Roman"/>
          <w:bCs/>
          <w:iCs/>
          <w:sz w:val="24"/>
          <w:szCs w:val="24"/>
        </w:rPr>
        <w:t xml:space="preserve"> area as well as </w:t>
      </w:r>
      <w:r>
        <w:rPr>
          <w:rFonts w:ascii="Times New Roman" w:hAnsi="Times New Roman"/>
          <w:bCs/>
          <w:iCs/>
          <w:sz w:val="24"/>
          <w:szCs w:val="24"/>
        </w:rPr>
        <w:t xml:space="preserve">relevant </w:t>
      </w:r>
      <w:r w:rsidRPr="00372FBF">
        <w:rPr>
          <w:rFonts w:ascii="Times New Roman" w:hAnsi="Times New Roman"/>
          <w:bCs/>
          <w:iCs/>
          <w:sz w:val="24"/>
          <w:szCs w:val="24"/>
        </w:rPr>
        <w:t xml:space="preserve">research in applications emerging from </w:t>
      </w:r>
      <w:r>
        <w:rPr>
          <w:rFonts w:ascii="Times New Roman" w:hAnsi="Times New Roman"/>
          <w:bCs/>
          <w:iCs/>
          <w:sz w:val="24"/>
          <w:szCs w:val="24"/>
        </w:rPr>
        <w:t xml:space="preserve">the </w:t>
      </w:r>
      <w:r w:rsidRPr="009E45B1">
        <w:rPr>
          <w:rFonts w:ascii="Times New Roman" w:hAnsi="Times New Roman"/>
          <w:bCs/>
          <w:i/>
          <w:iCs/>
          <w:sz w:val="24"/>
          <w:szCs w:val="24"/>
        </w:rPr>
        <w:t>H2020 Societal Challenges</w:t>
      </w:r>
      <w:r w:rsidRPr="00372FBF">
        <w:rPr>
          <w:rFonts w:ascii="Times New Roman" w:hAnsi="Times New Roman"/>
          <w:bCs/>
          <w:iCs/>
          <w:sz w:val="24"/>
          <w:szCs w:val="24"/>
        </w:rPr>
        <w:t xml:space="preserve"> in domains such as health (e.g. VPH initiative), genomics, climate change, energy, mobility and smart cities</w:t>
      </w:r>
      <w:r>
        <w:rPr>
          <w:rFonts w:ascii="Times New Roman" w:hAnsi="Times New Roman"/>
          <w:bCs/>
          <w:iCs/>
          <w:sz w:val="24"/>
          <w:szCs w:val="24"/>
        </w:rPr>
        <w:t>)</w:t>
      </w:r>
      <w:r w:rsidRPr="00372FBF">
        <w:rPr>
          <w:rFonts w:ascii="Times New Roman" w:hAnsi="Times New Roman"/>
          <w:bCs/>
          <w:iCs/>
          <w:sz w:val="24"/>
          <w:szCs w:val="24"/>
        </w:rPr>
        <w:t>.</w:t>
      </w:r>
    </w:p>
    <w:p w14:paraId="0ED82106" w14:textId="77777777" w:rsidR="005341E9" w:rsidRPr="00372FBF" w:rsidRDefault="005341E9" w:rsidP="00333A66">
      <w:pPr>
        <w:pStyle w:val="ListParagraph"/>
        <w:spacing w:after="240"/>
        <w:jc w:val="both"/>
        <w:rPr>
          <w:rFonts w:ascii="Times New Roman" w:hAnsi="Times New Roman"/>
          <w:bCs/>
          <w:iCs/>
          <w:sz w:val="24"/>
          <w:szCs w:val="24"/>
        </w:rPr>
      </w:pPr>
    </w:p>
    <w:p w14:paraId="147797DB" w14:textId="77777777" w:rsidR="005341E9" w:rsidRPr="009E45B1" w:rsidRDefault="005341E9" w:rsidP="00333A66">
      <w:pPr>
        <w:pStyle w:val="ListParagraph"/>
        <w:ind w:left="0"/>
        <w:jc w:val="both"/>
        <w:rPr>
          <w:rFonts w:ascii="Times New Roman" w:hAnsi="Times New Roman"/>
          <w:sz w:val="24"/>
          <w:szCs w:val="24"/>
        </w:rPr>
      </w:pPr>
      <w:r w:rsidRPr="00352783">
        <w:rPr>
          <w:rFonts w:ascii="Times New Roman" w:hAnsi="Times New Roman"/>
          <w:sz w:val="24"/>
          <w:szCs w:val="24"/>
          <w:u w:val="single"/>
        </w:rPr>
        <w:t xml:space="preserve">b) Excellence in </w:t>
      </w:r>
      <w:r>
        <w:rPr>
          <w:rFonts w:ascii="Times New Roman" w:hAnsi="Times New Roman"/>
          <w:sz w:val="24"/>
          <w:szCs w:val="24"/>
          <w:u w:val="single"/>
        </w:rPr>
        <w:t>Exascale Computing Systems</w:t>
      </w:r>
      <w:r w:rsidRPr="00352783">
        <w:rPr>
          <w:rFonts w:ascii="Times New Roman" w:hAnsi="Times New Roman"/>
          <w:sz w:val="24"/>
          <w:szCs w:val="24"/>
          <w:u w:val="single"/>
        </w:rPr>
        <w:t>:</w:t>
      </w:r>
      <w:r>
        <w:rPr>
          <w:rFonts w:ascii="Times New Roman" w:hAnsi="Times New Roman"/>
          <w:sz w:val="24"/>
          <w:szCs w:val="24"/>
        </w:rPr>
        <w:t xml:space="preserve"> The focus should be in b</w:t>
      </w:r>
      <w:r w:rsidRPr="009E45B1">
        <w:rPr>
          <w:rFonts w:ascii="Times New Roman" w:hAnsi="Times New Roman"/>
          <w:sz w:val="24"/>
          <w:szCs w:val="24"/>
        </w:rPr>
        <w:t>oost</w:t>
      </w:r>
      <w:r>
        <w:rPr>
          <w:rFonts w:ascii="Times New Roman" w:hAnsi="Times New Roman"/>
          <w:sz w:val="24"/>
          <w:szCs w:val="24"/>
        </w:rPr>
        <w:t>ing</w:t>
      </w:r>
      <w:r w:rsidRPr="009E45B1">
        <w:rPr>
          <w:rFonts w:ascii="Times New Roman" w:hAnsi="Times New Roman"/>
          <w:sz w:val="24"/>
          <w:szCs w:val="24"/>
        </w:rPr>
        <w:t xml:space="preserve"> European </w:t>
      </w:r>
      <w:r>
        <w:rPr>
          <w:rFonts w:ascii="Times New Roman" w:hAnsi="Times New Roman"/>
          <w:sz w:val="24"/>
          <w:szCs w:val="24"/>
        </w:rPr>
        <w:t xml:space="preserve">HPC academic </w:t>
      </w:r>
      <w:r w:rsidRPr="009E45B1">
        <w:rPr>
          <w:rFonts w:ascii="Times New Roman" w:hAnsi="Times New Roman"/>
          <w:sz w:val="24"/>
          <w:szCs w:val="24"/>
        </w:rPr>
        <w:t>research excellence in future exascale-class computing cutting across all levels – hardware, architectures, programming, applications –</w:t>
      </w:r>
      <w:r>
        <w:rPr>
          <w:rFonts w:ascii="Times New Roman" w:hAnsi="Times New Roman"/>
          <w:sz w:val="24"/>
          <w:szCs w:val="24"/>
        </w:rPr>
        <w:t xml:space="preserve"> and </w:t>
      </w:r>
      <w:r w:rsidRPr="009E45B1">
        <w:rPr>
          <w:rFonts w:ascii="Times New Roman" w:hAnsi="Times New Roman"/>
          <w:sz w:val="24"/>
          <w:szCs w:val="24"/>
        </w:rPr>
        <w:t xml:space="preserve">including specific actions to </w:t>
      </w:r>
      <w:r w:rsidRPr="009B7D7C">
        <w:rPr>
          <w:rFonts w:ascii="Times New Roman" w:hAnsi="Times New Roman"/>
          <w:sz w:val="24"/>
          <w:szCs w:val="24"/>
        </w:rPr>
        <w:t>better structure the European academic HPC research, create stronger links with HPC providers and HPC users,</w:t>
      </w:r>
      <w:r>
        <w:rPr>
          <w:rFonts w:ascii="Times New Roman" w:hAnsi="Times New Roman"/>
          <w:sz w:val="24"/>
          <w:szCs w:val="24"/>
        </w:rPr>
        <w:t xml:space="preserve"> </w:t>
      </w:r>
      <w:r w:rsidRPr="009E45B1">
        <w:rPr>
          <w:rFonts w:ascii="Times New Roman" w:hAnsi="Times New Roman"/>
          <w:sz w:val="24"/>
          <w:szCs w:val="24"/>
        </w:rPr>
        <w:t>attract venture capital, promote entrepreneurship and foster industry take-up.</w:t>
      </w:r>
    </w:p>
    <w:p w14:paraId="4B097AA2" w14:textId="77777777" w:rsidR="005341E9" w:rsidRPr="00372FBF" w:rsidRDefault="005341E9" w:rsidP="00333A66">
      <w:pPr>
        <w:pStyle w:val="ListParagraph"/>
        <w:ind w:left="0"/>
        <w:jc w:val="both"/>
        <w:rPr>
          <w:rFonts w:ascii="Times New Roman" w:hAnsi="Times New Roman"/>
          <w:sz w:val="24"/>
          <w:szCs w:val="24"/>
        </w:rPr>
      </w:pPr>
    </w:p>
    <w:p w14:paraId="45B27D08" w14:textId="77777777" w:rsidR="005341E9" w:rsidRPr="00372FBF" w:rsidRDefault="005341E9" w:rsidP="00333A66">
      <w:pPr>
        <w:jc w:val="both"/>
        <w:rPr>
          <w:rFonts w:ascii="Times New Roman" w:hAnsi="Times New Roman"/>
          <w:sz w:val="24"/>
          <w:szCs w:val="24"/>
          <w:u w:val="single"/>
        </w:rPr>
      </w:pPr>
      <w:r w:rsidRPr="00372FBF">
        <w:rPr>
          <w:rFonts w:ascii="Times New Roman" w:hAnsi="Times New Roman"/>
          <w:sz w:val="24"/>
          <w:szCs w:val="24"/>
          <w:u w:val="single"/>
        </w:rPr>
        <w:t xml:space="preserve">Expected Impact: </w:t>
      </w:r>
    </w:p>
    <w:p w14:paraId="6B737020"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Strengthened European research and industrial leadership in the supply, operation and use of HPC systems</w:t>
      </w:r>
      <w:r>
        <w:rPr>
          <w:rFonts w:ascii="Times New Roman" w:hAnsi="Times New Roman"/>
          <w:color w:val="000000"/>
          <w:sz w:val="24"/>
          <w:szCs w:val="24"/>
        </w:rPr>
        <w:t>.</w:t>
      </w:r>
      <w:r w:rsidRPr="00AE0CED">
        <w:rPr>
          <w:rFonts w:ascii="Times New Roman" w:hAnsi="Times New Roman"/>
          <w:color w:val="000000"/>
          <w:sz w:val="24"/>
          <w:szCs w:val="24"/>
        </w:rPr>
        <w:t xml:space="preserve"> </w:t>
      </w:r>
    </w:p>
    <w:p w14:paraId="46A15BC2"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Contribution to the realisation of the ETP4HPC Strategic Research Agenda</w:t>
      </w:r>
      <w:r>
        <w:rPr>
          <w:rFonts w:ascii="Times New Roman" w:hAnsi="Times New Roman"/>
          <w:color w:val="000000"/>
          <w:sz w:val="24"/>
          <w:szCs w:val="24"/>
        </w:rPr>
        <w:t>.</w:t>
      </w:r>
    </w:p>
    <w:p w14:paraId="3749FD1D"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 xml:space="preserve">Development of </w:t>
      </w:r>
      <w:r>
        <w:rPr>
          <w:rFonts w:ascii="Times New Roman" w:hAnsi="Times New Roman"/>
          <w:color w:val="000000"/>
          <w:sz w:val="24"/>
          <w:szCs w:val="24"/>
        </w:rPr>
        <w:t xml:space="preserve">a </w:t>
      </w:r>
      <w:r w:rsidRPr="00AE0CED">
        <w:rPr>
          <w:rFonts w:ascii="Times New Roman" w:hAnsi="Times New Roman"/>
          <w:color w:val="000000"/>
          <w:sz w:val="24"/>
          <w:szCs w:val="24"/>
        </w:rPr>
        <w:t xml:space="preserve">competitive European </w:t>
      </w:r>
      <w:r>
        <w:rPr>
          <w:rFonts w:ascii="Times New Roman" w:hAnsi="Times New Roman"/>
          <w:color w:val="000000"/>
          <w:sz w:val="24"/>
          <w:szCs w:val="24"/>
        </w:rPr>
        <w:t>ecosystem</w:t>
      </w:r>
      <w:r w:rsidRPr="00AE0CED">
        <w:rPr>
          <w:rFonts w:ascii="Times New Roman" w:hAnsi="Times New Roman"/>
          <w:color w:val="000000"/>
          <w:sz w:val="24"/>
          <w:szCs w:val="24"/>
        </w:rPr>
        <w:t xml:space="preserve"> for building and exploiting a wide range of next-generation extreme performance computing systems</w:t>
      </w:r>
      <w:r>
        <w:rPr>
          <w:rFonts w:ascii="Times New Roman" w:hAnsi="Times New Roman"/>
          <w:color w:val="000000"/>
          <w:sz w:val="24"/>
          <w:szCs w:val="24"/>
        </w:rPr>
        <w:t>.</w:t>
      </w:r>
    </w:p>
    <w:p w14:paraId="2C8020FF"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Structuring the efforts of stakeholders for implementing the European HPC strategy</w:t>
      </w:r>
      <w:r>
        <w:rPr>
          <w:rFonts w:ascii="Times New Roman" w:hAnsi="Times New Roman"/>
          <w:color w:val="000000"/>
          <w:sz w:val="24"/>
          <w:szCs w:val="24"/>
        </w:rPr>
        <w:t>;</w:t>
      </w:r>
    </w:p>
    <w:p w14:paraId="4A7E99D9" w14:textId="77777777" w:rsidR="005341E9" w:rsidRPr="00AE0CED" w:rsidRDefault="005341E9" w:rsidP="00333A66">
      <w:pPr>
        <w:numPr>
          <w:ilvl w:val="0"/>
          <w:numId w:val="6"/>
        </w:numPr>
        <w:tabs>
          <w:tab w:val="left" w:pos="567"/>
        </w:tabs>
        <w:spacing w:after="0"/>
        <w:ind w:left="567" w:hanging="567"/>
        <w:jc w:val="both"/>
        <w:rPr>
          <w:rFonts w:ascii="Times New Roman" w:hAnsi="Times New Roman"/>
          <w:color w:val="000000"/>
          <w:sz w:val="24"/>
          <w:szCs w:val="24"/>
        </w:rPr>
      </w:pPr>
      <w:r w:rsidRPr="00AE0CED">
        <w:rPr>
          <w:rFonts w:ascii="Times New Roman" w:hAnsi="Times New Roman"/>
          <w:color w:val="000000"/>
          <w:sz w:val="24"/>
          <w:szCs w:val="24"/>
        </w:rPr>
        <w:t>Reinforced cooperation in international endeavours on HPC software and systems towards exascale</w:t>
      </w:r>
      <w:r>
        <w:rPr>
          <w:rFonts w:ascii="Times New Roman" w:hAnsi="Times New Roman"/>
          <w:color w:val="000000"/>
          <w:sz w:val="24"/>
          <w:szCs w:val="24"/>
        </w:rPr>
        <w:t>.</w:t>
      </w:r>
    </w:p>
    <w:p w14:paraId="75E0F10C" w14:textId="77777777" w:rsidR="005341E9" w:rsidRPr="00AE0CED" w:rsidRDefault="005341E9" w:rsidP="00333A66">
      <w:pPr>
        <w:numPr>
          <w:ilvl w:val="0"/>
          <w:numId w:val="6"/>
        </w:numPr>
        <w:tabs>
          <w:tab w:val="left" w:pos="567"/>
        </w:tabs>
        <w:ind w:left="567" w:hanging="567"/>
        <w:jc w:val="both"/>
        <w:rPr>
          <w:rFonts w:ascii="Times New Roman" w:hAnsi="Times New Roman"/>
          <w:color w:val="000000"/>
          <w:sz w:val="24"/>
          <w:szCs w:val="24"/>
        </w:rPr>
      </w:pPr>
      <w:r w:rsidRPr="00AE0CED">
        <w:rPr>
          <w:rFonts w:ascii="Times New Roman" w:hAnsi="Times New Roman"/>
          <w:color w:val="000000"/>
          <w:sz w:val="24"/>
          <w:szCs w:val="24"/>
        </w:rPr>
        <w:t xml:space="preserve">European Excellence in </w:t>
      </w:r>
      <w:r>
        <w:rPr>
          <w:rFonts w:ascii="Times New Roman" w:hAnsi="Times New Roman"/>
          <w:color w:val="000000"/>
          <w:sz w:val="24"/>
          <w:szCs w:val="24"/>
        </w:rPr>
        <w:t>Exascale</w:t>
      </w:r>
      <w:r w:rsidRPr="00AE0CED">
        <w:rPr>
          <w:rFonts w:ascii="Times New Roman" w:hAnsi="Times New Roman"/>
          <w:color w:val="000000"/>
          <w:sz w:val="24"/>
          <w:szCs w:val="24"/>
        </w:rPr>
        <w:t xml:space="preserve"> </w:t>
      </w:r>
      <w:r>
        <w:rPr>
          <w:rFonts w:ascii="Times New Roman" w:hAnsi="Times New Roman"/>
          <w:color w:val="000000"/>
          <w:sz w:val="24"/>
          <w:szCs w:val="24"/>
        </w:rPr>
        <w:t>Computing systems.</w:t>
      </w:r>
    </w:p>
    <w:p w14:paraId="518C43AF" w14:textId="77777777" w:rsidR="005341E9" w:rsidRPr="00372FBF" w:rsidRDefault="005341E9" w:rsidP="000B76BC">
      <w:pPr>
        <w:pStyle w:val="ListParagraph"/>
        <w:ind w:left="0"/>
        <w:jc w:val="both"/>
        <w:rPr>
          <w:rFonts w:ascii="Times New Roman" w:hAnsi="Times New Roman"/>
          <w:sz w:val="24"/>
          <w:szCs w:val="24"/>
        </w:rPr>
      </w:pPr>
    </w:p>
    <w:p w14:paraId="0D0D60D3" w14:textId="09042BBB" w:rsidR="005341E9" w:rsidRPr="00372FBF" w:rsidRDefault="005341E9" w:rsidP="00333A66">
      <w:pPr>
        <w:rPr>
          <w:rFonts w:ascii="Times New Roman" w:hAnsi="Times New Roman"/>
          <w:sz w:val="24"/>
          <w:szCs w:val="24"/>
        </w:rPr>
      </w:pPr>
      <w:r w:rsidRPr="00372FBF">
        <w:rPr>
          <w:rFonts w:ascii="Times New Roman" w:hAnsi="Times New Roman"/>
          <w:sz w:val="24"/>
          <w:szCs w:val="24"/>
          <w:u w:val="single"/>
        </w:rPr>
        <w:t>Type of instrument(s)</w:t>
      </w:r>
      <w:r w:rsidRPr="00372FBF">
        <w:rPr>
          <w:rFonts w:ascii="Times New Roman" w:hAnsi="Times New Roman"/>
          <w:sz w:val="24"/>
          <w:szCs w:val="24"/>
        </w:rPr>
        <w:t>: Coordination and Support Actions</w:t>
      </w:r>
      <w:r w:rsidR="00681BFE">
        <w:rPr>
          <w:rFonts w:ascii="Times New Roman" w:hAnsi="Times New Roman"/>
          <w:sz w:val="24"/>
          <w:szCs w:val="24"/>
        </w:rPr>
        <w:t xml:space="preserve">. </w:t>
      </w:r>
      <w:r w:rsidR="00681BFE" w:rsidRPr="00681BFE">
        <w:rPr>
          <w:rFonts w:ascii="Times New Roman" w:hAnsi="Times New Roman"/>
          <w:sz w:val="24"/>
          <w:szCs w:val="24"/>
        </w:rPr>
        <w:t>The Commission considers that proposals requesti</w:t>
      </w:r>
      <w:r w:rsidR="00681BFE">
        <w:rPr>
          <w:rFonts w:ascii="Times New Roman" w:hAnsi="Times New Roman"/>
          <w:sz w:val="24"/>
          <w:szCs w:val="24"/>
        </w:rPr>
        <w:t>ng a contribution between EUR 1 and 2</w:t>
      </w:r>
      <w:r w:rsidR="00681BFE" w:rsidRPr="00681BFE">
        <w:rPr>
          <w:rFonts w:ascii="Times New Roman" w:hAnsi="Times New Roman"/>
          <w:sz w:val="24"/>
          <w:szCs w:val="24"/>
        </w:rPr>
        <w:t xml:space="preserve"> million would allow this specific challenge to be addressed appropriately. Nonetheless, this does not preclude submission and selection of proposals requesting other amounts.</w:t>
      </w:r>
      <w:r w:rsidR="00681BFE">
        <w:rPr>
          <w:rFonts w:ascii="Times New Roman" w:hAnsi="Times New Roman"/>
          <w:sz w:val="24"/>
          <w:szCs w:val="24"/>
        </w:rPr>
        <w:t xml:space="preserve"> Separate proposals per subtopic are expected.</w:t>
      </w:r>
    </w:p>
    <w:p w14:paraId="554846BB" w14:textId="77777777" w:rsidR="005341E9" w:rsidRDefault="005341E9" w:rsidP="00333A66">
      <w:pPr>
        <w:rPr>
          <w:rFonts w:ascii="Times New Roman" w:hAnsi="Times New Roman"/>
          <w:sz w:val="24"/>
          <w:szCs w:val="24"/>
        </w:rPr>
      </w:pPr>
      <w:r w:rsidRPr="00372FBF">
        <w:rPr>
          <w:rFonts w:ascii="Times New Roman" w:hAnsi="Times New Roman"/>
          <w:sz w:val="24"/>
          <w:szCs w:val="24"/>
          <w:u w:val="single"/>
        </w:rPr>
        <w:t>Budget per type of instrument</w:t>
      </w:r>
      <w:r w:rsidRPr="00372FBF">
        <w:rPr>
          <w:rFonts w:ascii="Times New Roman" w:hAnsi="Times New Roman"/>
          <w:sz w:val="24"/>
          <w:szCs w:val="24"/>
        </w:rPr>
        <w:t>: 4</w:t>
      </w:r>
      <w:r>
        <w:rPr>
          <w:rFonts w:ascii="Times New Roman" w:hAnsi="Times New Roman"/>
          <w:sz w:val="24"/>
          <w:szCs w:val="24"/>
        </w:rPr>
        <w:t xml:space="preserve"> M</w:t>
      </w:r>
      <w:r w:rsidRPr="00372FBF">
        <w:rPr>
          <w:rFonts w:ascii="Times New Roman" w:hAnsi="Times New Roman"/>
          <w:sz w:val="24"/>
          <w:szCs w:val="24"/>
        </w:rPr>
        <w:t>Euro</w:t>
      </w:r>
      <w:r>
        <w:rPr>
          <w:rFonts w:ascii="Times New Roman" w:hAnsi="Times New Roman"/>
          <w:sz w:val="24"/>
          <w:szCs w:val="24"/>
        </w:rPr>
        <w:t xml:space="preserve"> from 2017 budget</w:t>
      </w:r>
    </w:p>
    <w:p w14:paraId="3B4FE1F2" w14:textId="77777777" w:rsidR="009C24CC" w:rsidRPr="00AE0CED" w:rsidRDefault="009C24CC" w:rsidP="009C24CC">
      <w:pPr>
        <w:spacing w:after="120"/>
        <w:jc w:val="both"/>
        <w:rPr>
          <w:rFonts w:ascii="Times New Roman" w:hAnsi="Times New Roman"/>
          <w:sz w:val="24"/>
          <w:szCs w:val="24"/>
        </w:rPr>
      </w:pPr>
      <w:r w:rsidRPr="00AE0CED">
        <w:rPr>
          <w:rFonts w:ascii="Times New Roman" w:hAnsi="Times New Roman"/>
          <w:b/>
          <w:i/>
          <w:sz w:val="24"/>
          <w:szCs w:val="24"/>
        </w:rPr>
        <w:t xml:space="preserve">The conditions related to this topic are provided at the end of this call and in the General Annexes. </w:t>
      </w:r>
    </w:p>
    <w:p w14:paraId="0CB5F39F" w14:textId="77777777" w:rsidR="009C24CC" w:rsidRPr="00372FBF" w:rsidRDefault="009C24CC" w:rsidP="00333A66">
      <w:pPr>
        <w:rPr>
          <w:rFonts w:ascii="Times New Roman" w:hAnsi="Times New Roman"/>
          <w:sz w:val="24"/>
          <w:szCs w:val="24"/>
          <w:u w:val="single"/>
        </w:rPr>
      </w:pPr>
    </w:p>
    <w:p w14:paraId="7D42C6E2" w14:textId="77777777" w:rsidR="00521A2B" w:rsidRPr="006D397C" w:rsidRDefault="00521A2B" w:rsidP="009C24CC">
      <w:pPr>
        <w:pStyle w:val="Heading3"/>
        <w:numPr>
          <w:ilvl w:val="0"/>
          <w:numId w:val="0"/>
        </w:numPr>
        <w:ind w:left="357"/>
        <w:jc w:val="center"/>
        <w:rPr>
          <w:i/>
        </w:rPr>
      </w:pPr>
      <w:bookmarkStart w:id="28" w:name="_Toc372128679"/>
      <w:bookmarkStart w:id="29" w:name="_Toc417572377"/>
      <w:r w:rsidRPr="006D397C">
        <w:rPr>
          <w:i/>
        </w:rPr>
        <w:t>Conditions for this call (FETHPC)</w:t>
      </w:r>
      <w:bookmarkEnd w:id="28"/>
      <w:bookmarkEnd w:id="29"/>
    </w:p>
    <w:p w14:paraId="05D4C065" w14:textId="77777777" w:rsidR="00521A2B" w:rsidRPr="006D397C" w:rsidRDefault="00521A2B" w:rsidP="00521A2B">
      <w:pPr>
        <w:autoSpaceDE w:val="0"/>
        <w:autoSpaceDN w:val="0"/>
        <w:adjustRightInd w:val="0"/>
        <w:spacing w:after="0" w:line="240" w:lineRule="auto"/>
        <w:rPr>
          <w:rFonts w:ascii="Times New Roman" w:hAnsi="Times New Roman"/>
          <w:bCs/>
          <w:sz w:val="24"/>
          <w:szCs w:val="24"/>
          <w:u w:val="single"/>
        </w:rPr>
      </w:pPr>
    </w:p>
    <w:p w14:paraId="4DE59292" w14:textId="76378901" w:rsidR="00521A2B" w:rsidRPr="006D397C" w:rsidRDefault="00934AEB" w:rsidP="00521A2B">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u w:val="single"/>
        </w:rPr>
        <w:t>Opening</w:t>
      </w:r>
      <w:r w:rsidR="00521A2B" w:rsidRPr="006D397C">
        <w:rPr>
          <w:rFonts w:ascii="Times New Roman" w:hAnsi="Times New Roman"/>
          <w:bCs/>
          <w:sz w:val="24"/>
          <w:szCs w:val="24"/>
          <w:u w:val="single"/>
        </w:rPr>
        <w:t xml:space="preserve"> date</w:t>
      </w:r>
      <w:r w:rsidR="00521A2B" w:rsidRPr="006D397C">
        <w:rPr>
          <w:rFonts w:ascii="Times New Roman" w:hAnsi="Times New Roman"/>
          <w:bCs/>
          <w:sz w:val="24"/>
          <w:szCs w:val="24"/>
        </w:rPr>
        <w:t>:</w:t>
      </w:r>
      <w:r w:rsidR="00720FDB">
        <w:rPr>
          <w:rStyle w:val="FootnoteReference"/>
          <w:rFonts w:ascii="Times New Roman" w:hAnsi="Times New Roman"/>
          <w:bCs/>
          <w:sz w:val="24"/>
          <w:szCs w:val="24"/>
        </w:rPr>
        <w:footnoteReference w:id="14"/>
      </w:r>
      <w:r w:rsidR="00521A2B" w:rsidRPr="006D397C">
        <w:rPr>
          <w:rFonts w:ascii="Times New Roman" w:hAnsi="Times New Roman"/>
          <w:bCs/>
          <w:sz w:val="24"/>
          <w:szCs w:val="24"/>
        </w:rPr>
        <w:t xml:space="preserve"> </w:t>
      </w:r>
      <w:r w:rsidR="00521A2B" w:rsidRPr="006D397C">
        <w:rPr>
          <w:rFonts w:ascii="Times New Roman" w:hAnsi="Times New Roman"/>
          <w:bCs/>
          <w:sz w:val="24"/>
          <w:szCs w:val="24"/>
        </w:rPr>
        <w:tab/>
      </w:r>
      <w:r w:rsidR="00521A2B">
        <w:rPr>
          <w:rFonts w:ascii="Times New Roman" w:hAnsi="Times New Roman"/>
          <w:color w:val="000000"/>
          <w:sz w:val="24"/>
          <w:szCs w:val="24"/>
        </w:rPr>
        <w:t>&lt;XXX&gt;</w:t>
      </w:r>
      <w:r w:rsidR="00521A2B" w:rsidRPr="006D397C">
        <w:rPr>
          <w:rStyle w:val="FootnoteReference"/>
        </w:rPr>
        <w:br/>
      </w:r>
      <w:r w:rsidR="00521A2B" w:rsidRPr="006D397C">
        <w:rPr>
          <w:rFonts w:ascii="Times New Roman" w:hAnsi="Times New Roman"/>
          <w:bCs/>
          <w:sz w:val="24"/>
          <w:szCs w:val="24"/>
          <w:u w:val="single"/>
        </w:rPr>
        <w:t>Deadline(s)</w:t>
      </w:r>
      <w:r w:rsidR="00521A2B" w:rsidRPr="006D397C">
        <w:rPr>
          <w:rStyle w:val="FootnoteReference"/>
          <w:rFonts w:ascii="Times New Roman" w:hAnsi="Times New Roman"/>
          <w:bCs/>
          <w:sz w:val="24"/>
          <w:szCs w:val="24"/>
        </w:rPr>
        <w:footnoteReference w:id="15"/>
      </w:r>
      <w:r w:rsidR="00521A2B" w:rsidRPr="006D397C">
        <w:rPr>
          <w:rFonts w:ascii="Times New Roman" w:hAnsi="Times New Roman"/>
          <w:bCs/>
          <w:sz w:val="24"/>
          <w:szCs w:val="24"/>
        </w:rPr>
        <w:t>:</w:t>
      </w:r>
      <w:r w:rsidR="00521A2B" w:rsidRPr="006D397C">
        <w:rPr>
          <w:rFonts w:ascii="Times New Roman" w:hAnsi="Times New Roman"/>
          <w:bCs/>
          <w:sz w:val="24"/>
          <w:szCs w:val="24"/>
        </w:rPr>
        <w:tab/>
      </w:r>
      <w:r w:rsidR="00521A2B" w:rsidRPr="006D397C">
        <w:rPr>
          <w:rFonts w:ascii="Times New Roman" w:hAnsi="Times New Roman"/>
          <w:bCs/>
          <w:sz w:val="24"/>
          <w:szCs w:val="24"/>
        </w:rPr>
        <w:tab/>
      </w:r>
      <w:r w:rsidR="00521A2B" w:rsidRPr="006D397C">
        <w:rPr>
          <w:rFonts w:ascii="Times New Roman" w:hAnsi="Times New Roman"/>
          <w:bCs/>
          <w:sz w:val="24"/>
          <w:szCs w:val="24"/>
          <w:u w:val="single"/>
        </w:rPr>
        <w:br/>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1843"/>
      </w:tblGrid>
      <w:tr w:rsidR="009C24CC" w:rsidRPr="006D397C" w14:paraId="2429E02F" w14:textId="77777777" w:rsidTr="009C24CC">
        <w:tc>
          <w:tcPr>
            <w:tcW w:w="1560" w:type="dxa"/>
            <w:tcBorders>
              <w:top w:val="single" w:sz="4" w:space="0" w:color="auto"/>
              <w:left w:val="single" w:sz="4" w:space="0" w:color="auto"/>
              <w:bottom w:val="single" w:sz="4" w:space="0" w:color="auto"/>
              <w:right w:val="single" w:sz="4" w:space="0" w:color="auto"/>
            </w:tcBorders>
          </w:tcPr>
          <w:p w14:paraId="249BC2F8" w14:textId="77777777"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p>
        </w:tc>
        <w:tc>
          <w:tcPr>
            <w:tcW w:w="1984" w:type="dxa"/>
            <w:tcBorders>
              <w:top w:val="single" w:sz="4" w:space="0" w:color="auto"/>
              <w:left w:val="single" w:sz="4" w:space="0" w:color="auto"/>
              <w:bottom w:val="single" w:sz="4" w:space="0" w:color="auto"/>
              <w:right w:val="single" w:sz="4" w:space="0" w:color="auto"/>
            </w:tcBorders>
          </w:tcPr>
          <w:p w14:paraId="6313CE57" w14:textId="67DE8DAE"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2016</w:t>
            </w:r>
          </w:p>
        </w:tc>
        <w:tc>
          <w:tcPr>
            <w:tcW w:w="1843" w:type="dxa"/>
            <w:tcBorders>
              <w:top w:val="single" w:sz="4" w:space="0" w:color="auto"/>
              <w:left w:val="single" w:sz="4" w:space="0" w:color="auto"/>
              <w:bottom w:val="single" w:sz="4" w:space="0" w:color="auto"/>
              <w:right w:val="single" w:sz="4" w:space="0" w:color="auto"/>
            </w:tcBorders>
          </w:tcPr>
          <w:p w14:paraId="68DF84CE" w14:textId="2979F59A" w:rsidR="009C24CC" w:rsidRPr="009C24CC" w:rsidRDefault="009C24CC" w:rsidP="005C5A31">
            <w:pPr>
              <w:autoSpaceDE w:val="0"/>
              <w:autoSpaceDN w:val="0"/>
              <w:adjustRightInd w:val="0"/>
              <w:spacing w:after="0" w:line="240" w:lineRule="auto"/>
              <w:rPr>
                <w:rFonts w:ascii="Times New Roman" w:hAnsi="Times New Roman"/>
                <w:bCs/>
                <w:sz w:val="24"/>
                <w:szCs w:val="24"/>
                <w:lang w:val="en"/>
              </w:rPr>
            </w:pPr>
            <w:r w:rsidRPr="00C44BC5">
              <w:rPr>
                <w:rFonts w:ascii="Times New Roman" w:hAnsi="Times New Roman"/>
                <w:bCs/>
                <w:sz w:val="24"/>
                <w:szCs w:val="24"/>
                <w:lang w:val="en"/>
              </w:rPr>
              <w:t>201</w:t>
            </w:r>
            <w:r>
              <w:rPr>
                <w:rFonts w:ascii="Times New Roman" w:hAnsi="Times New Roman"/>
                <w:bCs/>
                <w:sz w:val="24"/>
                <w:szCs w:val="24"/>
                <w:lang w:val="en"/>
              </w:rPr>
              <w:t>7</w:t>
            </w:r>
          </w:p>
        </w:tc>
      </w:tr>
      <w:tr w:rsidR="009C24CC" w:rsidRPr="006D397C" w14:paraId="0ABAC520" w14:textId="77777777" w:rsidTr="009C24CC">
        <w:tc>
          <w:tcPr>
            <w:tcW w:w="1560" w:type="dxa"/>
            <w:tcBorders>
              <w:top w:val="single" w:sz="4" w:space="0" w:color="auto"/>
              <w:left w:val="single" w:sz="4" w:space="0" w:color="auto"/>
              <w:bottom w:val="single" w:sz="4" w:space="0" w:color="auto"/>
              <w:right w:val="single" w:sz="4" w:space="0" w:color="auto"/>
            </w:tcBorders>
          </w:tcPr>
          <w:p w14:paraId="758A27EA" w14:textId="7792217B"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FETHPC</w:t>
            </w:r>
            <w:r w:rsidRPr="006D397C">
              <w:rPr>
                <w:rFonts w:ascii="Times New Roman" w:hAnsi="Times New Roman"/>
                <w:bCs/>
                <w:sz w:val="24"/>
                <w:szCs w:val="24"/>
                <w:lang w:val="en"/>
              </w:rPr>
              <w:t xml:space="preserve"> 1</w:t>
            </w:r>
          </w:p>
        </w:tc>
        <w:tc>
          <w:tcPr>
            <w:tcW w:w="1984" w:type="dxa"/>
            <w:tcBorders>
              <w:top w:val="single" w:sz="4" w:space="0" w:color="auto"/>
              <w:left w:val="single" w:sz="4" w:space="0" w:color="auto"/>
              <w:bottom w:val="single" w:sz="4" w:space="0" w:color="auto"/>
              <w:right w:val="single" w:sz="4" w:space="0" w:color="auto"/>
            </w:tcBorders>
          </w:tcPr>
          <w:p w14:paraId="502A28BA" w14:textId="097328C0" w:rsidR="009C24CC" w:rsidRPr="006D397C" w:rsidRDefault="001502F0"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27</w:t>
            </w:r>
            <w:r w:rsidR="00022A1E">
              <w:rPr>
                <w:rFonts w:ascii="Times New Roman" w:hAnsi="Times New Roman"/>
                <w:bCs/>
                <w:sz w:val="24"/>
                <w:szCs w:val="24"/>
                <w:lang w:val="en"/>
              </w:rPr>
              <w:t>/09/2016</w:t>
            </w:r>
          </w:p>
        </w:tc>
        <w:tc>
          <w:tcPr>
            <w:tcW w:w="1843" w:type="dxa"/>
            <w:tcBorders>
              <w:top w:val="single" w:sz="4" w:space="0" w:color="auto"/>
              <w:left w:val="single" w:sz="4" w:space="0" w:color="auto"/>
              <w:bottom w:val="single" w:sz="4" w:space="0" w:color="auto"/>
              <w:right w:val="single" w:sz="4" w:space="0" w:color="auto"/>
            </w:tcBorders>
          </w:tcPr>
          <w:p w14:paraId="7C6956FC" w14:textId="3D57ABD4"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p>
        </w:tc>
      </w:tr>
      <w:tr w:rsidR="009C24CC" w:rsidRPr="006D397C" w14:paraId="7DFA45E3" w14:textId="77777777" w:rsidTr="009C24CC">
        <w:tc>
          <w:tcPr>
            <w:tcW w:w="1560" w:type="dxa"/>
            <w:tcBorders>
              <w:top w:val="single" w:sz="4" w:space="0" w:color="auto"/>
              <w:left w:val="single" w:sz="4" w:space="0" w:color="auto"/>
              <w:bottom w:val="single" w:sz="4" w:space="0" w:color="auto"/>
              <w:right w:val="single" w:sz="4" w:space="0" w:color="auto"/>
            </w:tcBorders>
          </w:tcPr>
          <w:p w14:paraId="3A291E90" w14:textId="17A75A40"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FETHPC</w:t>
            </w:r>
            <w:r w:rsidRPr="006D397C">
              <w:rPr>
                <w:rFonts w:ascii="Times New Roman" w:hAnsi="Times New Roman"/>
                <w:bCs/>
                <w:sz w:val="24"/>
                <w:szCs w:val="24"/>
                <w:lang w:val="en"/>
              </w:rPr>
              <w:t xml:space="preserve"> 2</w:t>
            </w:r>
          </w:p>
        </w:tc>
        <w:tc>
          <w:tcPr>
            <w:tcW w:w="1984" w:type="dxa"/>
            <w:tcBorders>
              <w:top w:val="single" w:sz="4" w:space="0" w:color="auto"/>
              <w:left w:val="single" w:sz="4" w:space="0" w:color="auto"/>
              <w:bottom w:val="single" w:sz="4" w:space="0" w:color="auto"/>
              <w:right w:val="single" w:sz="4" w:space="0" w:color="auto"/>
            </w:tcBorders>
          </w:tcPr>
          <w:p w14:paraId="56864E28" w14:textId="6767ABDF"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7971382F" w14:textId="21EEFF21" w:rsidR="009C24CC" w:rsidRPr="006D397C" w:rsidRDefault="00022A1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w:t>
            </w:r>
            <w:r w:rsidR="001502F0">
              <w:rPr>
                <w:rFonts w:ascii="Times New Roman" w:hAnsi="Times New Roman"/>
                <w:bCs/>
                <w:sz w:val="24"/>
                <w:szCs w:val="24"/>
                <w:lang w:val="en"/>
              </w:rPr>
              <w:t>6</w:t>
            </w:r>
            <w:r>
              <w:rPr>
                <w:rFonts w:ascii="Times New Roman" w:hAnsi="Times New Roman"/>
                <w:bCs/>
                <w:sz w:val="24"/>
                <w:szCs w:val="24"/>
                <w:lang w:val="en"/>
              </w:rPr>
              <w:t>/09/2017</w:t>
            </w:r>
          </w:p>
        </w:tc>
      </w:tr>
      <w:tr w:rsidR="009C24CC" w:rsidRPr="006D397C" w14:paraId="456987A2" w14:textId="77777777" w:rsidTr="009C24CC">
        <w:tc>
          <w:tcPr>
            <w:tcW w:w="1560" w:type="dxa"/>
            <w:tcBorders>
              <w:top w:val="single" w:sz="4" w:space="0" w:color="auto"/>
              <w:left w:val="single" w:sz="4" w:space="0" w:color="auto"/>
              <w:bottom w:val="single" w:sz="4" w:space="0" w:color="auto"/>
              <w:right w:val="single" w:sz="4" w:space="0" w:color="auto"/>
            </w:tcBorders>
          </w:tcPr>
          <w:p w14:paraId="0558027D" w14:textId="09E3DCEA"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FETHPC</w:t>
            </w:r>
            <w:r w:rsidRPr="006D397C">
              <w:rPr>
                <w:rFonts w:ascii="Times New Roman" w:hAnsi="Times New Roman"/>
                <w:bCs/>
                <w:sz w:val="24"/>
                <w:szCs w:val="24"/>
                <w:lang w:val="en"/>
              </w:rPr>
              <w:t xml:space="preserve"> </w:t>
            </w:r>
            <w:r>
              <w:rPr>
                <w:rFonts w:ascii="Times New Roman" w:hAnsi="Times New Roman"/>
                <w:bCs/>
                <w:sz w:val="24"/>
                <w:szCs w:val="24"/>
                <w:lang w:val="en"/>
              </w:rPr>
              <w:t>3</w:t>
            </w:r>
          </w:p>
        </w:tc>
        <w:tc>
          <w:tcPr>
            <w:tcW w:w="1984" w:type="dxa"/>
            <w:tcBorders>
              <w:top w:val="single" w:sz="4" w:space="0" w:color="auto"/>
              <w:left w:val="single" w:sz="4" w:space="0" w:color="auto"/>
              <w:bottom w:val="single" w:sz="4" w:space="0" w:color="auto"/>
              <w:right w:val="single" w:sz="4" w:space="0" w:color="auto"/>
            </w:tcBorders>
          </w:tcPr>
          <w:p w14:paraId="1C6433FA" w14:textId="77777777" w:rsidR="009C24CC" w:rsidRPr="006D397C" w:rsidRDefault="009C24CC" w:rsidP="005C5A31">
            <w:pPr>
              <w:autoSpaceDE w:val="0"/>
              <w:autoSpaceDN w:val="0"/>
              <w:adjustRightInd w:val="0"/>
              <w:spacing w:after="0" w:line="240" w:lineRule="auto"/>
              <w:rPr>
                <w:rFonts w:ascii="Times New Roman" w:hAnsi="Times New Roman"/>
                <w:bCs/>
                <w:sz w:val="24"/>
                <w:szCs w:val="24"/>
                <w:lang w:val="en"/>
              </w:rPr>
            </w:pPr>
          </w:p>
        </w:tc>
        <w:tc>
          <w:tcPr>
            <w:tcW w:w="1843" w:type="dxa"/>
            <w:tcBorders>
              <w:top w:val="single" w:sz="4" w:space="0" w:color="auto"/>
              <w:left w:val="single" w:sz="4" w:space="0" w:color="auto"/>
              <w:bottom w:val="single" w:sz="4" w:space="0" w:color="auto"/>
              <w:right w:val="single" w:sz="4" w:space="0" w:color="auto"/>
            </w:tcBorders>
          </w:tcPr>
          <w:p w14:paraId="4B2ACAFF" w14:textId="68BE635C" w:rsidR="009C24CC" w:rsidRPr="006D397C" w:rsidRDefault="00022A1E"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w:t>
            </w:r>
            <w:r w:rsidR="001502F0">
              <w:rPr>
                <w:rFonts w:ascii="Times New Roman" w:hAnsi="Times New Roman"/>
                <w:bCs/>
                <w:sz w:val="24"/>
                <w:szCs w:val="24"/>
                <w:lang w:val="en"/>
              </w:rPr>
              <w:t>6</w:t>
            </w:r>
            <w:r>
              <w:rPr>
                <w:rFonts w:ascii="Times New Roman" w:hAnsi="Times New Roman"/>
                <w:bCs/>
                <w:sz w:val="24"/>
                <w:szCs w:val="24"/>
                <w:lang w:val="en"/>
              </w:rPr>
              <w:t>/09/2017</w:t>
            </w:r>
          </w:p>
        </w:tc>
      </w:tr>
    </w:tbl>
    <w:p w14:paraId="6C836D31" w14:textId="77777777" w:rsidR="00521A2B" w:rsidRPr="006D397C" w:rsidRDefault="00521A2B" w:rsidP="00521A2B">
      <w:pPr>
        <w:autoSpaceDE w:val="0"/>
        <w:autoSpaceDN w:val="0"/>
        <w:adjustRightInd w:val="0"/>
        <w:spacing w:after="0" w:line="240" w:lineRule="auto"/>
        <w:ind w:left="2160" w:hanging="2160"/>
        <w:rPr>
          <w:rFonts w:ascii="Times New Roman" w:hAnsi="Times New Roman"/>
          <w:bCs/>
          <w:sz w:val="24"/>
          <w:szCs w:val="24"/>
          <w:u w:val="single"/>
        </w:rPr>
      </w:pPr>
    </w:p>
    <w:p w14:paraId="0900EB3D" w14:textId="77777777" w:rsidR="00521A2B" w:rsidRPr="006D397C" w:rsidRDefault="00521A2B" w:rsidP="00521A2B">
      <w:pPr>
        <w:autoSpaceDE w:val="0"/>
        <w:autoSpaceDN w:val="0"/>
        <w:adjustRightInd w:val="0"/>
        <w:spacing w:after="0" w:line="240" w:lineRule="auto"/>
        <w:ind w:left="720" w:firstLine="720"/>
        <w:rPr>
          <w:rFonts w:ascii="Times New Roman" w:hAnsi="Times New Roman"/>
          <w:bCs/>
          <w:color w:val="1B0795"/>
          <w:sz w:val="24"/>
          <w:szCs w:val="24"/>
          <w:u w:val="single"/>
        </w:rPr>
      </w:pPr>
    </w:p>
    <w:p w14:paraId="034D2EFF" w14:textId="35E63DA6" w:rsidR="00521A2B" w:rsidRPr="006D397C" w:rsidRDefault="00521A2B" w:rsidP="00521A2B">
      <w:pPr>
        <w:autoSpaceDE w:val="0"/>
        <w:autoSpaceDN w:val="0"/>
        <w:adjustRightInd w:val="0"/>
        <w:spacing w:after="0" w:line="240" w:lineRule="auto"/>
        <w:rPr>
          <w:rFonts w:ascii="Times New Roman" w:hAnsi="Times New Roman"/>
          <w:bCs/>
          <w:sz w:val="24"/>
          <w:szCs w:val="24"/>
          <w:u w:val="single"/>
        </w:rPr>
      </w:pPr>
      <w:r w:rsidRPr="006D397C">
        <w:rPr>
          <w:rFonts w:ascii="Times New Roman" w:hAnsi="Times New Roman"/>
          <w:bCs/>
          <w:sz w:val="24"/>
          <w:szCs w:val="24"/>
          <w:u w:val="single"/>
        </w:rPr>
        <w:t>Overall indicative budget</w:t>
      </w:r>
      <w:r w:rsidRPr="006D397C">
        <w:rPr>
          <w:rFonts w:ascii="Times New Roman" w:hAnsi="Times New Roman"/>
          <w:bCs/>
          <w:sz w:val="24"/>
          <w:szCs w:val="24"/>
        </w:rPr>
        <w:t xml:space="preserve">: </w:t>
      </w:r>
      <w:r w:rsidR="009C24CC" w:rsidRPr="006D397C">
        <w:rPr>
          <w:rFonts w:ascii="Times New Roman" w:hAnsi="Times New Roman"/>
          <w:bCs/>
          <w:sz w:val="24"/>
          <w:szCs w:val="24"/>
        </w:rPr>
        <w:t xml:space="preserve">EUR </w:t>
      </w:r>
      <w:r w:rsidR="009C24CC">
        <w:rPr>
          <w:rFonts w:ascii="Times New Roman" w:hAnsi="Times New Roman"/>
          <w:bCs/>
          <w:sz w:val="24"/>
          <w:szCs w:val="24"/>
        </w:rPr>
        <w:t>41</w:t>
      </w:r>
      <w:r w:rsidR="009C24CC" w:rsidRPr="006D397C">
        <w:rPr>
          <w:rFonts w:ascii="Times New Roman" w:hAnsi="Times New Roman"/>
          <w:bCs/>
          <w:sz w:val="24"/>
          <w:szCs w:val="24"/>
        </w:rPr>
        <w:t xml:space="preserve"> million fro</w:t>
      </w:r>
      <w:r w:rsidR="009C24CC">
        <w:rPr>
          <w:rFonts w:ascii="Times New Roman" w:hAnsi="Times New Roman"/>
          <w:bCs/>
          <w:sz w:val="24"/>
          <w:szCs w:val="24"/>
        </w:rPr>
        <w:t>m the 2016</w:t>
      </w:r>
      <w:r w:rsidR="009C24CC" w:rsidRPr="006D397C">
        <w:rPr>
          <w:rFonts w:ascii="Times New Roman" w:hAnsi="Times New Roman"/>
          <w:bCs/>
          <w:sz w:val="24"/>
          <w:szCs w:val="24"/>
        </w:rPr>
        <w:t xml:space="preserve"> budget</w:t>
      </w:r>
      <w:r w:rsidR="009C24CC" w:rsidRPr="006D397C">
        <w:rPr>
          <w:rStyle w:val="FootnoteReference"/>
          <w:rFonts w:ascii="Times New Roman" w:hAnsi="Times New Roman"/>
          <w:bCs/>
          <w:sz w:val="24"/>
          <w:szCs w:val="24"/>
        </w:rPr>
        <w:footnoteReference w:id="16"/>
      </w:r>
      <w:r w:rsidR="009C24CC">
        <w:rPr>
          <w:rFonts w:ascii="Times New Roman" w:hAnsi="Times New Roman"/>
          <w:bCs/>
          <w:sz w:val="24"/>
          <w:szCs w:val="24"/>
        </w:rPr>
        <w:t>, EUR 44 million from the 2017</w:t>
      </w:r>
      <w:r w:rsidR="009C24CC" w:rsidRPr="006D397C">
        <w:rPr>
          <w:rFonts w:ascii="Times New Roman" w:hAnsi="Times New Roman"/>
          <w:bCs/>
          <w:sz w:val="24"/>
          <w:szCs w:val="24"/>
        </w:rPr>
        <w:t xml:space="preserve"> budget</w:t>
      </w:r>
      <w:r w:rsidR="009C24CC" w:rsidRPr="006D397C">
        <w:rPr>
          <w:rStyle w:val="FootnoteReference"/>
          <w:rFonts w:ascii="Times New Roman" w:hAnsi="Times New Roman"/>
          <w:bCs/>
          <w:sz w:val="24"/>
          <w:szCs w:val="24"/>
        </w:rPr>
        <w:footnoteReference w:id="17"/>
      </w:r>
      <w:r w:rsidR="009C24CC" w:rsidRPr="006D397C">
        <w:rPr>
          <w:rFonts w:ascii="Times New Roman" w:hAnsi="Times New Roman"/>
          <w:bCs/>
          <w:color w:val="1B0795"/>
          <w:sz w:val="24"/>
          <w:szCs w:val="24"/>
          <w:u w:val="single"/>
        </w:rPr>
        <w:t>.</w:t>
      </w:r>
    </w:p>
    <w:p w14:paraId="4310AA14" w14:textId="77777777" w:rsidR="00521A2B" w:rsidRPr="006D397C" w:rsidRDefault="00521A2B" w:rsidP="00521A2B">
      <w:pPr>
        <w:autoSpaceDE w:val="0"/>
        <w:autoSpaceDN w:val="0"/>
        <w:adjustRightInd w:val="0"/>
        <w:spacing w:after="0" w:line="240" w:lineRule="auto"/>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857"/>
        <w:gridCol w:w="1914"/>
        <w:gridCol w:w="3594"/>
      </w:tblGrid>
      <w:tr w:rsidR="00521A2B" w:rsidRPr="006D397C" w14:paraId="079E2D35" w14:textId="77777777" w:rsidTr="005C5A31">
        <w:tc>
          <w:tcPr>
            <w:tcW w:w="1749" w:type="dxa"/>
            <w:tcBorders>
              <w:top w:val="single" w:sz="4" w:space="0" w:color="auto"/>
              <w:left w:val="single" w:sz="4" w:space="0" w:color="auto"/>
              <w:bottom w:val="single" w:sz="4" w:space="0" w:color="auto"/>
              <w:right w:val="single" w:sz="4" w:space="0" w:color="auto"/>
            </w:tcBorders>
          </w:tcPr>
          <w:p w14:paraId="71599902"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c>
          <w:tcPr>
            <w:tcW w:w="1857" w:type="dxa"/>
            <w:tcBorders>
              <w:top w:val="single" w:sz="4" w:space="0" w:color="auto"/>
              <w:left w:val="single" w:sz="4" w:space="0" w:color="auto"/>
              <w:bottom w:val="single" w:sz="4" w:space="0" w:color="auto"/>
              <w:right w:val="single" w:sz="4" w:space="0" w:color="auto"/>
            </w:tcBorders>
          </w:tcPr>
          <w:p w14:paraId="154FC71C" w14:textId="59808A95"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2016</w:t>
            </w:r>
          </w:p>
          <w:p w14:paraId="30962782"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EUR million </w:t>
            </w:r>
          </w:p>
        </w:tc>
        <w:tc>
          <w:tcPr>
            <w:tcW w:w="1914" w:type="dxa"/>
            <w:tcBorders>
              <w:top w:val="single" w:sz="4" w:space="0" w:color="auto"/>
              <w:left w:val="single" w:sz="4" w:space="0" w:color="auto"/>
              <w:bottom w:val="single" w:sz="4" w:space="0" w:color="auto"/>
              <w:right w:val="single" w:sz="4" w:space="0" w:color="auto"/>
            </w:tcBorders>
          </w:tcPr>
          <w:p w14:paraId="0B7671C2" w14:textId="3034E092" w:rsidR="00521A2B" w:rsidRPr="006D397C" w:rsidRDefault="00521A2B" w:rsidP="005C5A31">
            <w:pPr>
              <w:autoSpaceDE w:val="0"/>
              <w:autoSpaceDN w:val="0"/>
              <w:adjustRightInd w:val="0"/>
              <w:spacing w:after="0" w:line="240" w:lineRule="auto"/>
              <w:rPr>
                <w:rFonts w:ascii="Times New Roman" w:hAnsi="Times New Roman"/>
                <w:bCs/>
                <w:i/>
                <w:sz w:val="24"/>
                <w:szCs w:val="24"/>
                <w:lang w:val="en"/>
              </w:rPr>
            </w:pPr>
            <w:r>
              <w:rPr>
                <w:rFonts w:ascii="Times New Roman" w:hAnsi="Times New Roman"/>
                <w:bCs/>
                <w:i/>
                <w:sz w:val="24"/>
                <w:szCs w:val="24"/>
                <w:lang w:val="en"/>
              </w:rPr>
              <w:t>2017</w:t>
            </w:r>
          </w:p>
          <w:p w14:paraId="59F6D68C" w14:textId="77777777" w:rsidR="00521A2B" w:rsidRPr="006D397C" w:rsidRDefault="00521A2B" w:rsidP="005C5A31">
            <w:pPr>
              <w:autoSpaceDE w:val="0"/>
              <w:autoSpaceDN w:val="0"/>
              <w:adjustRightInd w:val="0"/>
              <w:spacing w:after="0" w:line="240" w:lineRule="auto"/>
              <w:rPr>
                <w:rFonts w:ascii="Times New Roman" w:hAnsi="Times New Roman"/>
                <w:bCs/>
                <w:i/>
                <w:sz w:val="24"/>
                <w:szCs w:val="24"/>
                <w:lang w:val="en"/>
              </w:rPr>
            </w:pPr>
            <w:r w:rsidRPr="006D397C">
              <w:rPr>
                <w:rFonts w:ascii="Times New Roman" w:hAnsi="Times New Roman"/>
                <w:bCs/>
                <w:i/>
                <w:sz w:val="24"/>
                <w:szCs w:val="24"/>
                <w:lang w:val="en"/>
              </w:rPr>
              <w:t>EUR million</w:t>
            </w:r>
          </w:p>
        </w:tc>
        <w:tc>
          <w:tcPr>
            <w:tcW w:w="3594" w:type="dxa"/>
            <w:tcBorders>
              <w:top w:val="single" w:sz="4" w:space="0" w:color="auto"/>
              <w:left w:val="single" w:sz="4" w:space="0" w:color="auto"/>
              <w:bottom w:val="single" w:sz="4" w:space="0" w:color="auto"/>
              <w:right w:val="single" w:sz="4" w:space="0" w:color="auto"/>
            </w:tcBorders>
          </w:tcPr>
          <w:p w14:paraId="6D91A61A"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r>
      <w:tr w:rsidR="00521A2B" w:rsidRPr="006D397C" w14:paraId="0DDA0B1A" w14:textId="77777777" w:rsidTr="005C5A31">
        <w:tc>
          <w:tcPr>
            <w:tcW w:w="1749" w:type="dxa"/>
            <w:tcBorders>
              <w:top w:val="single" w:sz="4" w:space="0" w:color="auto"/>
              <w:left w:val="single" w:sz="4" w:space="0" w:color="auto"/>
              <w:bottom w:val="single" w:sz="4" w:space="0" w:color="auto"/>
              <w:right w:val="single" w:sz="4" w:space="0" w:color="auto"/>
            </w:tcBorders>
          </w:tcPr>
          <w:p w14:paraId="5A39042C"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FETHPC 1</w:t>
            </w:r>
          </w:p>
        </w:tc>
        <w:tc>
          <w:tcPr>
            <w:tcW w:w="1857" w:type="dxa"/>
            <w:tcBorders>
              <w:top w:val="single" w:sz="4" w:space="0" w:color="auto"/>
              <w:left w:val="single" w:sz="4" w:space="0" w:color="auto"/>
              <w:bottom w:val="single" w:sz="4" w:space="0" w:color="auto"/>
              <w:right w:val="single" w:sz="4" w:space="0" w:color="auto"/>
            </w:tcBorders>
          </w:tcPr>
          <w:p w14:paraId="5861F57B" w14:textId="02EE914A"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41</w:t>
            </w:r>
          </w:p>
        </w:tc>
        <w:tc>
          <w:tcPr>
            <w:tcW w:w="1914" w:type="dxa"/>
            <w:tcBorders>
              <w:top w:val="single" w:sz="4" w:space="0" w:color="auto"/>
              <w:left w:val="single" w:sz="4" w:space="0" w:color="auto"/>
              <w:bottom w:val="single" w:sz="4" w:space="0" w:color="auto"/>
              <w:right w:val="single" w:sz="4" w:space="0" w:color="auto"/>
            </w:tcBorders>
          </w:tcPr>
          <w:p w14:paraId="4113664C" w14:textId="77777777" w:rsidR="00521A2B" w:rsidRPr="006D397C" w:rsidRDefault="00521A2B" w:rsidP="005C5A31">
            <w:pPr>
              <w:autoSpaceDE w:val="0"/>
              <w:autoSpaceDN w:val="0"/>
              <w:adjustRightInd w:val="0"/>
              <w:spacing w:after="0" w:line="240" w:lineRule="auto"/>
              <w:rPr>
                <w:rFonts w:ascii="Times New Roman" w:hAnsi="Times New Roman"/>
                <w:bCs/>
                <w:i/>
                <w:sz w:val="24"/>
                <w:szCs w:val="24"/>
                <w:lang w:val="en"/>
              </w:rPr>
            </w:pPr>
          </w:p>
        </w:tc>
        <w:tc>
          <w:tcPr>
            <w:tcW w:w="3594" w:type="dxa"/>
            <w:tcBorders>
              <w:top w:val="single" w:sz="4" w:space="0" w:color="auto"/>
              <w:left w:val="single" w:sz="4" w:space="0" w:color="auto"/>
              <w:bottom w:val="single" w:sz="4" w:space="0" w:color="auto"/>
              <w:right w:val="single" w:sz="4" w:space="0" w:color="auto"/>
            </w:tcBorders>
          </w:tcPr>
          <w:p w14:paraId="204839B1"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r>
      <w:tr w:rsidR="00521A2B" w:rsidRPr="006D397C" w14:paraId="76739DF3" w14:textId="77777777" w:rsidTr="005C5A31">
        <w:tc>
          <w:tcPr>
            <w:tcW w:w="1749" w:type="dxa"/>
            <w:tcBorders>
              <w:top w:val="single" w:sz="4" w:space="0" w:color="auto"/>
              <w:left w:val="single" w:sz="4" w:space="0" w:color="auto"/>
              <w:bottom w:val="single" w:sz="4" w:space="0" w:color="auto"/>
              <w:right w:val="single" w:sz="4" w:space="0" w:color="auto"/>
            </w:tcBorders>
          </w:tcPr>
          <w:p w14:paraId="00E8A915"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FETHPC 2</w:t>
            </w:r>
          </w:p>
        </w:tc>
        <w:tc>
          <w:tcPr>
            <w:tcW w:w="1857" w:type="dxa"/>
            <w:tcBorders>
              <w:top w:val="single" w:sz="4" w:space="0" w:color="auto"/>
              <w:left w:val="single" w:sz="4" w:space="0" w:color="auto"/>
              <w:bottom w:val="single" w:sz="4" w:space="0" w:color="auto"/>
              <w:right w:val="single" w:sz="4" w:space="0" w:color="auto"/>
            </w:tcBorders>
          </w:tcPr>
          <w:p w14:paraId="78AB4CCA" w14:textId="154881ED"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c>
          <w:tcPr>
            <w:tcW w:w="1914" w:type="dxa"/>
            <w:tcBorders>
              <w:top w:val="single" w:sz="4" w:space="0" w:color="auto"/>
              <w:left w:val="single" w:sz="4" w:space="0" w:color="auto"/>
              <w:bottom w:val="single" w:sz="4" w:space="0" w:color="auto"/>
              <w:right w:val="single" w:sz="4" w:space="0" w:color="auto"/>
            </w:tcBorders>
          </w:tcPr>
          <w:p w14:paraId="5EADCA22" w14:textId="19AD23DD" w:rsidR="00521A2B" w:rsidRPr="006D397C" w:rsidRDefault="00521A2B" w:rsidP="005C5A31">
            <w:pPr>
              <w:autoSpaceDE w:val="0"/>
              <w:autoSpaceDN w:val="0"/>
              <w:adjustRightInd w:val="0"/>
              <w:spacing w:after="0" w:line="240" w:lineRule="auto"/>
              <w:rPr>
                <w:rFonts w:ascii="Times New Roman" w:hAnsi="Times New Roman"/>
                <w:i/>
                <w:sz w:val="20"/>
                <w:szCs w:val="20"/>
                <w:shd w:val="clear" w:color="auto" w:fill="CCFFFF"/>
                <w:lang w:val="en"/>
              </w:rPr>
            </w:pPr>
            <w:r>
              <w:rPr>
                <w:rFonts w:ascii="Times New Roman" w:hAnsi="Times New Roman"/>
                <w:i/>
                <w:sz w:val="20"/>
                <w:szCs w:val="20"/>
                <w:shd w:val="clear" w:color="auto" w:fill="CCFFFF"/>
                <w:lang w:val="en"/>
              </w:rPr>
              <w:t>40</w:t>
            </w:r>
          </w:p>
        </w:tc>
        <w:tc>
          <w:tcPr>
            <w:tcW w:w="3594" w:type="dxa"/>
            <w:tcBorders>
              <w:top w:val="single" w:sz="4" w:space="0" w:color="auto"/>
              <w:left w:val="single" w:sz="4" w:space="0" w:color="auto"/>
              <w:bottom w:val="single" w:sz="4" w:space="0" w:color="auto"/>
              <w:right w:val="single" w:sz="4" w:space="0" w:color="auto"/>
            </w:tcBorders>
          </w:tcPr>
          <w:p w14:paraId="4C305D2E"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r>
      <w:tr w:rsidR="00521A2B" w:rsidRPr="006D397C" w14:paraId="6A3A7A0C" w14:textId="77777777" w:rsidTr="005C5A31">
        <w:tc>
          <w:tcPr>
            <w:tcW w:w="1749" w:type="dxa"/>
            <w:tcBorders>
              <w:top w:val="single" w:sz="4" w:space="0" w:color="auto"/>
              <w:left w:val="single" w:sz="4" w:space="0" w:color="auto"/>
              <w:bottom w:val="single" w:sz="4" w:space="0" w:color="auto"/>
              <w:right w:val="single" w:sz="4" w:space="0" w:color="auto"/>
            </w:tcBorders>
          </w:tcPr>
          <w:p w14:paraId="10F0231C" w14:textId="5CD7D13C" w:rsidR="00521A2B" w:rsidRPr="006D397C" w:rsidRDefault="009C24CC" w:rsidP="005C5A31">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FETHPC 3</w:t>
            </w:r>
          </w:p>
        </w:tc>
        <w:tc>
          <w:tcPr>
            <w:tcW w:w="1857" w:type="dxa"/>
            <w:tcBorders>
              <w:top w:val="single" w:sz="4" w:space="0" w:color="auto"/>
              <w:left w:val="single" w:sz="4" w:space="0" w:color="auto"/>
              <w:bottom w:val="single" w:sz="4" w:space="0" w:color="auto"/>
              <w:right w:val="single" w:sz="4" w:space="0" w:color="auto"/>
            </w:tcBorders>
          </w:tcPr>
          <w:p w14:paraId="677FA244"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c>
          <w:tcPr>
            <w:tcW w:w="1914" w:type="dxa"/>
            <w:tcBorders>
              <w:top w:val="single" w:sz="4" w:space="0" w:color="auto"/>
              <w:left w:val="single" w:sz="4" w:space="0" w:color="auto"/>
              <w:bottom w:val="single" w:sz="4" w:space="0" w:color="auto"/>
              <w:right w:val="single" w:sz="4" w:space="0" w:color="auto"/>
            </w:tcBorders>
          </w:tcPr>
          <w:p w14:paraId="2680F447" w14:textId="224599B2" w:rsidR="00521A2B" w:rsidRPr="006D397C" w:rsidRDefault="00521A2B" w:rsidP="005C5A31">
            <w:pPr>
              <w:autoSpaceDE w:val="0"/>
              <w:autoSpaceDN w:val="0"/>
              <w:adjustRightInd w:val="0"/>
              <w:spacing w:after="0" w:line="240" w:lineRule="auto"/>
              <w:rPr>
                <w:rFonts w:ascii="Times New Roman" w:hAnsi="Times New Roman"/>
                <w:i/>
                <w:sz w:val="20"/>
                <w:szCs w:val="20"/>
                <w:shd w:val="clear" w:color="auto" w:fill="CCFFFF"/>
                <w:lang w:val="en"/>
              </w:rPr>
            </w:pPr>
            <w:r>
              <w:rPr>
                <w:rFonts w:ascii="Times New Roman" w:hAnsi="Times New Roman"/>
                <w:i/>
                <w:sz w:val="20"/>
                <w:szCs w:val="20"/>
                <w:shd w:val="clear" w:color="auto" w:fill="CCFFFF"/>
                <w:lang w:val="en"/>
              </w:rPr>
              <w:t>4</w:t>
            </w:r>
          </w:p>
        </w:tc>
        <w:tc>
          <w:tcPr>
            <w:tcW w:w="3594" w:type="dxa"/>
            <w:tcBorders>
              <w:top w:val="single" w:sz="4" w:space="0" w:color="auto"/>
              <w:left w:val="single" w:sz="4" w:space="0" w:color="auto"/>
              <w:bottom w:val="single" w:sz="4" w:space="0" w:color="auto"/>
              <w:right w:val="single" w:sz="4" w:space="0" w:color="auto"/>
            </w:tcBorders>
          </w:tcPr>
          <w:p w14:paraId="3C281F03"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p>
        </w:tc>
      </w:tr>
    </w:tbl>
    <w:p w14:paraId="4C7F773A" w14:textId="77777777" w:rsidR="00521A2B" w:rsidRPr="006D397C" w:rsidRDefault="00521A2B" w:rsidP="00521A2B">
      <w:pPr>
        <w:autoSpaceDE w:val="0"/>
        <w:autoSpaceDN w:val="0"/>
        <w:adjustRightInd w:val="0"/>
        <w:spacing w:after="0" w:line="240" w:lineRule="auto"/>
        <w:rPr>
          <w:rFonts w:ascii="Times New Roman" w:hAnsi="Times New Roman"/>
          <w:bCs/>
          <w:sz w:val="24"/>
          <w:szCs w:val="24"/>
          <w:u w:val="single"/>
        </w:rPr>
      </w:pPr>
    </w:p>
    <w:p w14:paraId="510DC0F7" w14:textId="77777777" w:rsidR="00521A2B" w:rsidRPr="006D397C" w:rsidRDefault="00521A2B" w:rsidP="00521A2B">
      <w:pPr>
        <w:autoSpaceDE w:val="0"/>
        <w:autoSpaceDN w:val="0"/>
        <w:adjustRightInd w:val="0"/>
        <w:spacing w:after="120" w:line="240" w:lineRule="auto"/>
        <w:rPr>
          <w:rFonts w:ascii="Times New Roman" w:hAnsi="Times New Roman"/>
          <w:bCs/>
          <w:sz w:val="24"/>
          <w:szCs w:val="24"/>
          <w:u w:val="single"/>
        </w:rPr>
      </w:pPr>
      <w:r w:rsidRPr="006D397C">
        <w:rPr>
          <w:rFonts w:ascii="Times New Roman" w:hAnsi="Times New Roman"/>
          <w:bCs/>
          <w:sz w:val="24"/>
          <w:szCs w:val="24"/>
          <w:u w:val="single"/>
        </w:rPr>
        <w:t>Eligibility and admissibility conditions</w:t>
      </w:r>
      <w:r w:rsidRPr="006D397C">
        <w:rPr>
          <w:rFonts w:ascii="Times New Roman" w:hAnsi="Times New Roman"/>
          <w:bCs/>
          <w:sz w:val="24"/>
          <w:szCs w:val="24"/>
        </w:rPr>
        <w:t xml:space="preserve">: The conditions are described in parts B and C of the General Annexes to the work programme. </w:t>
      </w:r>
    </w:p>
    <w:p w14:paraId="17B095DB" w14:textId="77777777" w:rsidR="00521A2B" w:rsidRPr="006D397C" w:rsidRDefault="00521A2B" w:rsidP="00521A2B">
      <w:pPr>
        <w:autoSpaceDE w:val="0"/>
        <w:autoSpaceDN w:val="0"/>
        <w:adjustRightInd w:val="0"/>
        <w:spacing w:after="0" w:line="240" w:lineRule="auto"/>
        <w:rPr>
          <w:rFonts w:ascii="Times New Roman" w:hAnsi="Times New Roman"/>
          <w:bCs/>
          <w:sz w:val="24"/>
          <w:szCs w:val="24"/>
        </w:rPr>
      </w:pPr>
      <w:r w:rsidRPr="006D397C">
        <w:rPr>
          <w:rFonts w:ascii="Times New Roman" w:hAnsi="Times New Roman"/>
          <w:bCs/>
          <w:sz w:val="24"/>
          <w:szCs w:val="24"/>
          <w:u w:val="single"/>
        </w:rPr>
        <w:t>Evaluation criteria, scoring and threshold</w:t>
      </w:r>
      <w:r w:rsidRPr="006D397C">
        <w:rPr>
          <w:rFonts w:ascii="Times New Roman" w:hAnsi="Times New Roman"/>
          <w:bCs/>
          <w:sz w:val="24"/>
          <w:szCs w:val="24"/>
        </w:rPr>
        <w:t xml:space="preserve">: The criteria, scoring and threshold are described in part H of the General Annexes to the work programme. </w:t>
      </w:r>
    </w:p>
    <w:p w14:paraId="6C71A907" w14:textId="77777777" w:rsidR="00521A2B" w:rsidRPr="006D397C" w:rsidRDefault="00521A2B" w:rsidP="00521A2B">
      <w:pPr>
        <w:autoSpaceDE w:val="0"/>
        <w:autoSpaceDN w:val="0"/>
        <w:adjustRightInd w:val="0"/>
        <w:spacing w:after="120" w:line="240" w:lineRule="auto"/>
        <w:jc w:val="both"/>
        <w:rPr>
          <w:rFonts w:ascii="Times New Roman" w:hAnsi="Times New Roman"/>
          <w:b/>
          <w:bCs/>
          <w:sz w:val="24"/>
          <w:szCs w:val="24"/>
        </w:rPr>
      </w:pPr>
      <w:r w:rsidRPr="006D397C">
        <w:rPr>
          <w:rFonts w:ascii="Times New Roman" w:hAnsi="Times New Roman"/>
          <w:bCs/>
          <w:sz w:val="24"/>
          <w:szCs w:val="24"/>
          <w:u w:val="single"/>
        </w:rPr>
        <w:t>Evaluation procedure</w:t>
      </w:r>
      <w:r w:rsidRPr="006D397C">
        <w:rPr>
          <w:rFonts w:ascii="Times New Roman" w:hAnsi="Times New Roman"/>
          <w:bCs/>
          <w:sz w:val="24"/>
          <w:szCs w:val="24"/>
        </w:rPr>
        <w:t>:  The procedure for setting a priority order for proposals with the same score is given in part H of the General Annexes.</w:t>
      </w:r>
      <w:r w:rsidRPr="006D397C">
        <w:rPr>
          <w:rFonts w:ascii="Times New Roman" w:hAnsi="Times New Roman"/>
          <w:b/>
          <w:bCs/>
          <w:sz w:val="24"/>
          <w:szCs w:val="24"/>
        </w:rPr>
        <w:t xml:space="preserve"> </w:t>
      </w:r>
    </w:p>
    <w:p w14:paraId="5F6E73C4" w14:textId="77777777" w:rsidR="00521A2B" w:rsidRPr="006D397C" w:rsidRDefault="00521A2B" w:rsidP="00521A2B">
      <w:pPr>
        <w:autoSpaceDE w:val="0"/>
        <w:autoSpaceDN w:val="0"/>
        <w:adjustRightInd w:val="0"/>
        <w:spacing w:after="120" w:line="240" w:lineRule="auto"/>
        <w:jc w:val="both"/>
        <w:rPr>
          <w:rFonts w:ascii="Times New Roman" w:hAnsi="Times New Roman"/>
          <w:b/>
          <w:bCs/>
          <w:sz w:val="24"/>
          <w:szCs w:val="24"/>
        </w:rPr>
      </w:pPr>
      <w:r w:rsidRPr="006D397C">
        <w:rPr>
          <w:rFonts w:ascii="Times New Roman" w:hAnsi="Times New Roman"/>
          <w:bCs/>
          <w:sz w:val="24"/>
          <w:szCs w:val="24"/>
        </w:rPr>
        <w:t xml:space="preserve">The full evaluation procedure is described in the relevant guide associated with this call. </w:t>
      </w:r>
    </w:p>
    <w:p w14:paraId="2B5C1A91" w14:textId="77777777" w:rsidR="00521A2B" w:rsidRPr="006D397C" w:rsidRDefault="00521A2B" w:rsidP="00521A2B">
      <w:pPr>
        <w:autoSpaceDE w:val="0"/>
        <w:autoSpaceDN w:val="0"/>
        <w:adjustRightInd w:val="0"/>
        <w:spacing w:after="0" w:line="240" w:lineRule="auto"/>
        <w:rPr>
          <w:rFonts w:ascii="Times New Roman" w:hAnsi="Times New Roman"/>
          <w:bCs/>
          <w:sz w:val="24"/>
          <w:szCs w:val="24"/>
          <w:u w:val="single"/>
        </w:rPr>
      </w:pPr>
    </w:p>
    <w:p w14:paraId="077409E4" w14:textId="77777777" w:rsidR="00521A2B" w:rsidRPr="006D397C" w:rsidRDefault="00521A2B" w:rsidP="00521A2B">
      <w:pPr>
        <w:autoSpaceDE w:val="0"/>
        <w:autoSpaceDN w:val="0"/>
        <w:adjustRightInd w:val="0"/>
        <w:spacing w:after="0" w:line="240" w:lineRule="auto"/>
        <w:rPr>
          <w:rFonts w:ascii="Times New Roman" w:hAnsi="Times New Roman"/>
          <w:i/>
          <w:sz w:val="20"/>
          <w:shd w:val="clear" w:color="auto" w:fill="CCFFFF"/>
          <w:lang w:val="en"/>
        </w:rPr>
      </w:pPr>
      <w:r w:rsidRPr="006D397C">
        <w:rPr>
          <w:rFonts w:ascii="Times New Roman" w:hAnsi="Times New Roman"/>
          <w:bCs/>
        </w:rPr>
        <w:t>- Indicative timetable for evaluation and grant agreement:</w:t>
      </w:r>
    </w:p>
    <w:p w14:paraId="09AC21CF" w14:textId="77777777" w:rsidR="00521A2B" w:rsidRPr="006D397C" w:rsidRDefault="00521A2B" w:rsidP="00521A2B">
      <w:pPr>
        <w:autoSpaceDE w:val="0"/>
        <w:autoSpaceDN w:val="0"/>
        <w:adjustRightInd w:val="0"/>
        <w:spacing w:after="0" w:line="240" w:lineRule="auto"/>
        <w:rPr>
          <w:rFonts w:ascii="Times New Roman" w:hAnsi="Times New Roman"/>
          <w:bCs/>
          <w:sz w:val="24"/>
          <w:szCs w:val="24"/>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85"/>
        <w:gridCol w:w="3686"/>
      </w:tblGrid>
      <w:tr w:rsidR="00521A2B" w:rsidRPr="006D397C" w14:paraId="2440B000" w14:textId="77777777" w:rsidTr="005C5A31">
        <w:tc>
          <w:tcPr>
            <w:tcW w:w="1843" w:type="dxa"/>
            <w:tcBorders>
              <w:top w:val="single" w:sz="4" w:space="0" w:color="auto"/>
              <w:left w:val="single" w:sz="4" w:space="0" w:color="auto"/>
              <w:bottom w:val="single" w:sz="4" w:space="0" w:color="auto"/>
              <w:right w:val="single" w:sz="4" w:space="0" w:color="auto"/>
            </w:tcBorders>
          </w:tcPr>
          <w:p w14:paraId="2B99BB99" w14:textId="77777777" w:rsidR="00521A2B" w:rsidRPr="006D397C" w:rsidRDefault="00521A2B" w:rsidP="005C5A31">
            <w:pPr>
              <w:autoSpaceDE w:val="0"/>
              <w:autoSpaceDN w:val="0"/>
              <w:adjustRightInd w:val="0"/>
              <w:spacing w:after="0" w:line="240" w:lineRule="auto"/>
              <w:rPr>
                <w:rFonts w:ascii="Times New Roman" w:hAnsi="Times New Roman"/>
                <w:bCs/>
                <w:lang w:val="en"/>
              </w:rPr>
            </w:pPr>
          </w:p>
        </w:tc>
        <w:tc>
          <w:tcPr>
            <w:tcW w:w="3685" w:type="dxa"/>
            <w:tcBorders>
              <w:top w:val="single" w:sz="4" w:space="0" w:color="auto"/>
              <w:left w:val="single" w:sz="4" w:space="0" w:color="auto"/>
              <w:bottom w:val="single" w:sz="4" w:space="0" w:color="auto"/>
              <w:right w:val="single" w:sz="4" w:space="0" w:color="auto"/>
            </w:tcBorders>
          </w:tcPr>
          <w:p w14:paraId="43BE954E" w14:textId="77777777" w:rsidR="00521A2B" w:rsidRPr="006D397C" w:rsidRDefault="00521A2B" w:rsidP="005C5A31">
            <w:pPr>
              <w:autoSpaceDE w:val="0"/>
              <w:autoSpaceDN w:val="0"/>
              <w:adjustRightInd w:val="0"/>
              <w:spacing w:after="0" w:line="240" w:lineRule="auto"/>
              <w:rPr>
                <w:rFonts w:ascii="Times New Roman" w:hAnsi="Times New Roman"/>
                <w:bCs/>
                <w:lang w:val="en"/>
              </w:rPr>
            </w:pPr>
            <w:r w:rsidRPr="006D397C">
              <w:rPr>
                <w:rFonts w:ascii="Times New Roman" w:hAnsi="Times New Roman"/>
                <w:bCs/>
                <w:lang w:val="en"/>
              </w:rPr>
              <w:t>Information on the outcome of the evaluation</w:t>
            </w:r>
          </w:p>
        </w:tc>
        <w:tc>
          <w:tcPr>
            <w:tcW w:w="3686" w:type="dxa"/>
            <w:tcBorders>
              <w:top w:val="single" w:sz="4" w:space="0" w:color="auto"/>
              <w:left w:val="single" w:sz="4" w:space="0" w:color="auto"/>
              <w:bottom w:val="single" w:sz="4" w:space="0" w:color="auto"/>
              <w:right w:val="single" w:sz="4" w:space="0" w:color="auto"/>
            </w:tcBorders>
          </w:tcPr>
          <w:p w14:paraId="01729813" w14:textId="77777777" w:rsidR="00521A2B" w:rsidRPr="006D397C" w:rsidRDefault="00521A2B" w:rsidP="005C5A31">
            <w:pPr>
              <w:autoSpaceDE w:val="0"/>
              <w:autoSpaceDN w:val="0"/>
              <w:adjustRightInd w:val="0"/>
              <w:spacing w:after="0" w:line="240" w:lineRule="auto"/>
              <w:rPr>
                <w:rFonts w:ascii="Times New Roman" w:hAnsi="Times New Roman"/>
                <w:bCs/>
                <w:lang w:val="en"/>
              </w:rPr>
            </w:pPr>
            <w:r w:rsidRPr="006D397C">
              <w:rPr>
                <w:rFonts w:ascii="Times New Roman" w:hAnsi="Times New Roman"/>
                <w:bCs/>
                <w:lang w:val="en"/>
              </w:rPr>
              <w:t>Indicative date for the signing of grant agreements</w:t>
            </w:r>
          </w:p>
        </w:tc>
      </w:tr>
      <w:tr w:rsidR="00521A2B" w:rsidRPr="006D397C" w14:paraId="1D353453" w14:textId="77777777" w:rsidTr="005C5A31">
        <w:tc>
          <w:tcPr>
            <w:tcW w:w="1843" w:type="dxa"/>
            <w:tcBorders>
              <w:top w:val="single" w:sz="4" w:space="0" w:color="auto"/>
              <w:left w:val="single" w:sz="4" w:space="0" w:color="auto"/>
              <w:bottom w:val="single" w:sz="4" w:space="0" w:color="auto"/>
              <w:right w:val="single" w:sz="4" w:space="0" w:color="auto"/>
            </w:tcBorders>
          </w:tcPr>
          <w:p w14:paraId="60ACB216" w14:textId="77777777" w:rsidR="00521A2B" w:rsidRPr="006D397C" w:rsidRDefault="00521A2B"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FETHPC 1 </w:t>
            </w:r>
          </w:p>
          <w:p w14:paraId="63261548" w14:textId="77777777" w:rsidR="00521A2B" w:rsidRDefault="00521A2B" w:rsidP="005C5A31">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FETHPC 2</w:t>
            </w:r>
          </w:p>
          <w:p w14:paraId="5C38E346" w14:textId="470B6045" w:rsidR="00521A2B" w:rsidRPr="006D397C" w:rsidRDefault="00521A2B" w:rsidP="005C5A31">
            <w:pPr>
              <w:autoSpaceDE w:val="0"/>
              <w:autoSpaceDN w:val="0"/>
              <w:adjustRightInd w:val="0"/>
              <w:spacing w:after="0" w:line="240" w:lineRule="auto"/>
              <w:rPr>
                <w:rFonts w:ascii="Times New Roman" w:hAnsi="Times New Roman"/>
                <w:bCs/>
                <w:strike/>
                <w:lang w:val="en"/>
              </w:rPr>
            </w:pPr>
            <w:r>
              <w:rPr>
                <w:rFonts w:ascii="Times New Roman" w:hAnsi="Times New Roman"/>
                <w:bCs/>
                <w:sz w:val="24"/>
                <w:szCs w:val="24"/>
                <w:lang w:val="en"/>
              </w:rPr>
              <w:t>FETHPC 3</w:t>
            </w:r>
          </w:p>
        </w:tc>
        <w:tc>
          <w:tcPr>
            <w:tcW w:w="3685" w:type="dxa"/>
            <w:tcBorders>
              <w:top w:val="single" w:sz="4" w:space="0" w:color="auto"/>
              <w:left w:val="single" w:sz="4" w:space="0" w:color="auto"/>
              <w:bottom w:val="single" w:sz="4" w:space="0" w:color="auto"/>
              <w:right w:val="single" w:sz="4" w:space="0" w:color="auto"/>
            </w:tcBorders>
          </w:tcPr>
          <w:p w14:paraId="0D73DE88" w14:textId="77777777" w:rsidR="00521A2B" w:rsidRPr="006D397C" w:rsidRDefault="00521A2B" w:rsidP="005C5A31">
            <w:pPr>
              <w:autoSpaceDE w:val="0"/>
              <w:autoSpaceDN w:val="0"/>
              <w:adjustRightInd w:val="0"/>
              <w:spacing w:after="0" w:line="240" w:lineRule="auto"/>
              <w:ind w:hanging="14"/>
              <w:rPr>
                <w:rFonts w:ascii="Times New Roman" w:hAnsi="Times New Roman"/>
                <w:bCs/>
                <w:lang w:val="en"/>
              </w:rPr>
            </w:pPr>
            <w:r w:rsidRPr="006D397C">
              <w:rPr>
                <w:rFonts w:ascii="Times New Roman" w:hAnsi="Times New Roman"/>
                <w:bCs/>
                <w:sz w:val="24"/>
                <w:szCs w:val="24"/>
                <w:lang w:val="en"/>
              </w:rPr>
              <w:t>Maximum 5 months from the final date for submission</w:t>
            </w:r>
          </w:p>
        </w:tc>
        <w:tc>
          <w:tcPr>
            <w:tcW w:w="3686" w:type="dxa"/>
            <w:tcBorders>
              <w:top w:val="single" w:sz="4" w:space="0" w:color="auto"/>
              <w:left w:val="single" w:sz="4" w:space="0" w:color="auto"/>
              <w:bottom w:val="single" w:sz="4" w:space="0" w:color="auto"/>
              <w:right w:val="single" w:sz="4" w:space="0" w:color="auto"/>
            </w:tcBorders>
          </w:tcPr>
          <w:p w14:paraId="312CC2AD" w14:textId="1C703E85" w:rsidR="00521A2B" w:rsidRPr="006D397C" w:rsidRDefault="001369DA" w:rsidP="005C5A31">
            <w:pPr>
              <w:autoSpaceDE w:val="0"/>
              <w:autoSpaceDN w:val="0"/>
              <w:adjustRightInd w:val="0"/>
              <w:spacing w:after="0" w:line="240" w:lineRule="auto"/>
              <w:rPr>
                <w:rFonts w:ascii="Times New Roman" w:hAnsi="Times New Roman"/>
                <w:bCs/>
                <w:lang w:val="en"/>
              </w:rPr>
            </w:pPr>
            <w:r>
              <w:rPr>
                <w:rFonts w:ascii="Times New Roman" w:hAnsi="Times New Roman"/>
                <w:bCs/>
                <w:sz w:val="24"/>
                <w:szCs w:val="24"/>
                <w:lang w:val="en"/>
              </w:rPr>
              <w:t>Maximum 8</w:t>
            </w:r>
            <w:r w:rsidRPr="0030487B">
              <w:rPr>
                <w:rFonts w:ascii="Times New Roman" w:hAnsi="Times New Roman"/>
                <w:bCs/>
                <w:sz w:val="24"/>
                <w:szCs w:val="24"/>
                <w:lang w:val="en"/>
              </w:rPr>
              <w:t xml:space="preserve"> months from the final date for submission</w:t>
            </w:r>
          </w:p>
        </w:tc>
      </w:tr>
    </w:tbl>
    <w:p w14:paraId="1D2526F3" w14:textId="77777777" w:rsidR="00521A2B" w:rsidRPr="006D397C" w:rsidRDefault="00521A2B" w:rsidP="00521A2B">
      <w:pPr>
        <w:autoSpaceDE w:val="0"/>
        <w:autoSpaceDN w:val="0"/>
        <w:adjustRightInd w:val="0"/>
        <w:spacing w:after="120" w:line="240" w:lineRule="auto"/>
        <w:rPr>
          <w:rFonts w:ascii="Times New Roman" w:hAnsi="Times New Roman"/>
          <w:bCs/>
          <w:sz w:val="24"/>
          <w:szCs w:val="24"/>
          <w:u w:val="single"/>
        </w:rPr>
      </w:pPr>
    </w:p>
    <w:p w14:paraId="3554071A" w14:textId="77777777" w:rsidR="00521A2B" w:rsidRPr="006D397C" w:rsidRDefault="00521A2B" w:rsidP="00521A2B">
      <w:pPr>
        <w:autoSpaceDE w:val="0"/>
        <w:autoSpaceDN w:val="0"/>
        <w:adjustRightInd w:val="0"/>
        <w:spacing w:after="120" w:line="240" w:lineRule="auto"/>
        <w:jc w:val="both"/>
        <w:rPr>
          <w:rFonts w:cs="Calibri"/>
          <w:i/>
          <w:sz w:val="20"/>
          <w:szCs w:val="20"/>
          <w:shd w:val="clear" w:color="auto" w:fill="CCFFFF"/>
          <w:lang w:val="en"/>
        </w:rPr>
      </w:pPr>
      <w:r w:rsidRPr="006D397C">
        <w:rPr>
          <w:rFonts w:ascii="Times New Roman" w:hAnsi="Times New Roman"/>
          <w:bCs/>
          <w:sz w:val="24"/>
          <w:szCs w:val="24"/>
          <w:u w:val="single"/>
        </w:rPr>
        <w:t>Consortium agreements</w:t>
      </w:r>
      <w:r w:rsidRPr="006D397C">
        <w:rPr>
          <w:rFonts w:ascii="Times New Roman" w:hAnsi="Times New Roman"/>
          <w:bCs/>
          <w:sz w:val="24"/>
          <w:szCs w:val="24"/>
        </w:rPr>
        <w:t xml:space="preserve">: In line with the Rules for Participation and the Model Grant </w:t>
      </w:r>
      <w:r w:rsidRPr="006D397C">
        <w:rPr>
          <w:rFonts w:ascii="Times New Roman" w:hAnsi="Times New Roman"/>
          <w:bCs/>
          <w:i/>
          <w:sz w:val="24"/>
          <w:szCs w:val="24"/>
        </w:rPr>
        <w:t>Agreement, participants in Research and Innovation Actions or in Innovation Actions are</w:t>
      </w:r>
      <w:r w:rsidRPr="006D397C">
        <w:rPr>
          <w:rFonts w:ascii="Times New Roman" w:hAnsi="Times New Roman"/>
          <w:bCs/>
          <w:sz w:val="24"/>
          <w:szCs w:val="24"/>
        </w:rPr>
        <w:t xml:space="preserve"> required to conclude a consortium agreement prior to grant agreement.</w:t>
      </w:r>
    </w:p>
    <w:p w14:paraId="3F218745" w14:textId="73A14D94" w:rsidR="006A076A" w:rsidRDefault="00521A2B" w:rsidP="00521A2B">
      <w:pPr>
        <w:spacing w:before="120"/>
        <w:jc w:val="both"/>
        <w:rPr>
          <w:rFonts w:cs="Calibri"/>
          <w:b/>
          <w:sz w:val="24"/>
          <w:szCs w:val="24"/>
        </w:rPr>
      </w:pPr>
      <w:r w:rsidRPr="006D397C">
        <w:br w:type="page"/>
      </w:r>
    </w:p>
    <w:p w14:paraId="29B59660" w14:textId="24F7EB4D" w:rsidR="006A076A" w:rsidRDefault="00BC0116" w:rsidP="000B76BC">
      <w:pPr>
        <w:pStyle w:val="Heading2"/>
      </w:pPr>
      <w:bookmarkStart w:id="30" w:name="_Toc417572378"/>
      <w:r>
        <w:t xml:space="preserve">Call </w:t>
      </w:r>
      <w:r w:rsidR="006A076A">
        <w:t>FET FLAGSHIPS – tackling grand interdisciplinary science and technology challenges</w:t>
      </w:r>
      <w:bookmarkEnd w:id="30"/>
    </w:p>
    <w:p w14:paraId="3656A2F6" w14:textId="7D625012" w:rsidR="006A076A" w:rsidRPr="006A076A" w:rsidRDefault="006A076A" w:rsidP="00333A66">
      <w:pPr>
        <w:autoSpaceDE w:val="0"/>
        <w:autoSpaceDN w:val="0"/>
        <w:adjustRightInd w:val="0"/>
        <w:spacing w:before="120"/>
        <w:jc w:val="both"/>
        <w:rPr>
          <w:rFonts w:ascii="Times New Roman" w:hAnsi="Times New Roman"/>
          <w:sz w:val="24"/>
          <w:szCs w:val="24"/>
        </w:rPr>
      </w:pPr>
      <w:r w:rsidRPr="006A076A">
        <w:rPr>
          <w:rFonts w:ascii="Times New Roman" w:hAnsi="Times New Roman"/>
          <w:sz w:val="24"/>
          <w:szCs w:val="24"/>
        </w:rPr>
        <w:t>Flagships are science-driven, large-scale, multidisciplinary research initiatives oriented towards a unifying goal, aiming at transformational impacts on science and technology and substantial benefits for European competitiveness and society. The goals of such initiatives are visionary and highly ambitious in terms of scientific challenges, resources and coordinated efforts. They require cooperation among a range of disciplines, communities and national, regional and European programmes. The implementation model of the Flagships and their governance structure are described in the Commission Staff Working Document on FET Flagships</w:t>
      </w:r>
      <w:bookmarkStart w:id="31" w:name="_Ref416175272"/>
      <w:r w:rsidRPr="006A076A">
        <w:rPr>
          <w:rStyle w:val="FootnoteReference"/>
          <w:rFonts w:ascii="Times New Roman" w:hAnsi="Times New Roman"/>
          <w:sz w:val="24"/>
          <w:szCs w:val="24"/>
        </w:rPr>
        <w:footnoteReference w:id="18"/>
      </w:r>
      <w:bookmarkEnd w:id="31"/>
      <w:r w:rsidRPr="006A076A">
        <w:rPr>
          <w:rFonts w:ascii="Times New Roman" w:hAnsi="Times New Roman"/>
          <w:sz w:val="24"/>
          <w:szCs w:val="24"/>
        </w:rPr>
        <w:t>.</w:t>
      </w:r>
    </w:p>
    <w:p w14:paraId="34B69926" w14:textId="049E84F5" w:rsidR="006A076A" w:rsidRPr="006A076A" w:rsidRDefault="006A076A" w:rsidP="00333A66">
      <w:pPr>
        <w:autoSpaceDE w:val="0"/>
        <w:autoSpaceDN w:val="0"/>
        <w:adjustRightInd w:val="0"/>
        <w:spacing w:before="120"/>
        <w:jc w:val="both"/>
        <w:rPr>
          <w:rFonts w:ascii="Times New Roman" w:hAnsi="Times New Roman"/>
          <w:sz w:val="24"/>
          <w:szCs w:val="24"/>
        </w:rPr>
      </w:pPr>
      <w:r w:rsidRPr="006A076A">
        <w:rPr>
          <w:rFonts w:ascii="Times New Roman" w:hAnsi="Times New Roman"/>
          <w:sz w:val="24"/>
          <w:szCs w:val="24"/>
        </w:rPr>
        <w:t>Two Flagships, Graphene and the Human Brain Project, have been launched in 2013</w:t>
      </w:r>
      <w:r w:rsidR="006F11C0">
        <w:rPr>
          <w:rFonts w:ascii="Times New Roman" w:hAnsi="Times New Roman"/>
          <w:sz w:val="24"/>
          <w:szCs w:val="24"/>
        </w:rPr>
        <w:t xml:space="preserve">, </w:t>
      </w:r>
      <w:r w:rsidR="006F11C0" w:rsidRPr="006F11C0">
        <w:rPr>
          <w:rFonts w:ascii="Times New Roman" w:hAnsi="Times New Roman"/>
          <w:sz w:val="24"/>
          <w:szCs w:val="24"/>
        </w:rPr>
        <w:t>as well as an ERANET action bringing together national and regional funding agencies from several Member States and Associate Countries in support of the two Flagship</w:t>
      </w:r>
      <w:r w:rsidR="006F11C0">
        <w:rPr>
          <w:rFonts w:ascii="Times New Roman" w:hAnsi="Times New Roman"/>
          <w:sz w:val="24"/>
          <w:szCs w:val="24"/>
        </w:rPr>
        <w:t>s</w:t>
      </w:r>
      <w:r w:rsidRPr="006A076A">
        <w:rPr>
          <w:rFonts w:ascii="Times New Roman" w:hAnsi="Times New Roman"/>
          <w:sz w:val="24"/>
          <w:szCs w:val="24"/>
        </w:rPr>
        <w:t xml:space="preserve">. A Framework Partnership Agreement (FPA) has been established for each of </w:t>
      </w:r>
      <w:r w:rsidR="006F11C0">
        <w:rPr>
          <w:rFonts w:ascii="Times New Roman" w:hAnsi="Times New Roman"/>
          <w:sz w:val="24"/>
          <w:szCs w:val="24"/>
        </w:rPr>
        <w:t>the two Flagships</w:t>
      </w:r>
      <w:r w:rsidRPr="006A076A">
        <w:rPr>
          <w:rFonts w:ascii="Times New Roman" w:hAnsi="Times New Roman"/>
          <w:sz w:val="24"/>
          <w:szCs w:val="24"/>
        </w:rPr>
        <w:t>, creating a stable and structured partnership between the Commission and research organisations that are committed to implement the Flagships. This work programme aims to launch actions to advance the two Flagships on the basis of these FPAs</w:t>
      </w:r>
      <w:r w:rsidR="007E6390">
        <w:rPr>
          <w:rFonts w:ascii="Times New Roman" w:hAnsi="Times New Roman"/>
          <w:sz w:val="24"/>
          <w:szCs w:val="24"/>
        </w:rPr>
        <w:t>, following an initial Specific Grant Agreement (SGA) and other actions launched under previous work programmes</w:t>
      </w:r>
      <w:r w:rsidRPr="006A076A">
        <w:rPr>
          <w:rFonts w:ascii="Times New Roman" w:hAnsi="Times New Roman"/>
          <w:sz w:val="24"/>
          <w:szCs w:val="24"/>
        </w:rPr>
        <w:t>.</w:t>
      </w:r>
    </w:p>
    <w:p w14:paraId="51C597F2" w14:textId="77777777" w:rsidR="00A43A2D" w:rsidRPr="006D397C" w:rsidRDefault="00A43A2D" w:rsidP="00A43A2D">
      <w:pPr>
        <w:spacing w:after="120"/>
        <w:rPr>
          <w:rFonts w:ascii="Times New Roman" w:hAnsi="Times New Roman"/>
          <w:sz w:val="24"/>
          <w:szCs w:val="24"/>
        </w:rPr>
      </w:pPr>
      <w:r w:rsidRPr="006D397C">
        <w:rPr>
          <w:rFonts w:ascii="Times New Roman" w:hAnsi="Times New Roman"/>
          <w:sz w:val="24"/>
          <w:szCs w:val="24"/>
        </w:rPr>
        <w:t xml:space="preserve">Proposals are invited against the following topics: </w:t>
      </w:r>
    </w:p>
    <w:p w14:paraId="0B1388E7" w14:textId="0B5F19AC" w:rsidR="006A076A" w:rsidRPr="006A076A" w:rsidRDefault="006A076A" w:rsidP="00091762">
      <w:pPr>
        <w:pStyle w:val="Heading3"/>
        <w:numPr>
          <w:ilvl w:val="0"/>
          <w:numId w:val="0"/>
        </w:numPr>
        <w:spacing w:line="276" w:lineRule="auto"/>
        <w:ind w:left="1069" w:hanging="360"/>
      </w:pPr>
      <w:bookmarkStart w:id="32" w:name="_Toc417572379"/>
      <w:r w:rsidRPr="006A076A">
        <w:t xml:space="preserve">FETFLAG-1 2016: </w:t>
      </w:r>
      <w:r w:rsidR="001743EB">
        <w:t>Partnering</w:t>
      </w:r>
      <w:r w:rsidR="001743EB" w:rsidRPr="006A076A">
        <w:t xml:space="preserve"> </w:t>
      </w:r>
      <w:r w:rsidRPr="006A076A">
        <w:t>environment for FET Flagships</w:t>
      </w:r>
      <w:bookmarkEnd w:id="32"/>
      <w:r w:rsidRPr="006A076A">
        <w:t xml:space="preserve"> </w:t>
      </w:r>
    </w:p>
    <w:p w14:paraId="0777AF22" w14:textId="77777777" w:rsidR="006A076A" w:rsidRPr="006A076A" w:rsidRDefault="006A076A" w:rsidP="00333A66">
      <w:pPr>
        <w:pStyle w:val="Default"/>
        <w:spacing w:line="276" w:lineRule="auto"/>
      </w:pPr>
    </w:p>
    <w:p w14:paraId="58459F58" w14:textId="06C1959D" w:rsidR="001743EB" w:rsidRDefault="006A076A" w:rsidP="00333A66">
      <w:pPr>
        <w:pStyle w:val="Default"/>
        <w:spacing w:after="120" w:line="276" w:lineRule="auto"/>
        <w:jc w:val="both"/>
      </w:pPr>
      <w:r w:rsidRPr="006A076A">
        <w:rPr>
          <w:u w:val="single"/>
        </w:rPr>
        <w:t>Specific challenge</w:t>
      </w:r>
      <w:r w:rsidRPr="006A076A">
        <w:t xml:space="preserve">: </w:t>
      </w:r>
      <w:r w:rsidR="007E6390">
        <w:t>T</w:t>
      </w:r>
      <w:r w:rsidRPr="006A076A">
        <w:t xml:space="preserve">o support </w:t>
      </w:r>
      <w:r w:rsidR="007E6390">
        <w:t>funding and coordination of partnering projects</w:t>
      </w:r>
      <w:r w:rsidR="007E6390" w:rsidRPr="006A076A">
        <w:t xml:space="preserve"> </w:t>
      </w:r>
      <w:r w:rsidR="007E6390">
        <w:t xml:space="preserve">(PPs) </w:t>
      </w:r>
      <w:r w:rsidRPr="006A076A">
        <w:t>of the two Flagship</w:t>
      </w:r>
      <w:r w:rsidR="007E6390">
        <w:t>s</w:t>
      </w:r>
      <w:r w:rsidR="001743EB" w:rsidRPr="006A076A">
        <w:t xml:space="preserve">. </w:t>
      </w:r>
    </w:p>
    <w:p w14:paraId="01FEE23E" w14:textId="0F15351A" w:rsidR="001743EB" w:rsidRDefault="001743EB" w:rsidP="00333A66">
      <w:pPr>
        <w:pStyle w:val="Default"/>
        <w:spacing w:after="120" w:line="276" w:lineRule="auto"/>
        <w:jc w:val="both"/>
      </w:pPr>
      <w:r w:rsidRPr="00E56B7B">
        <w:t>PP</w:t>
      </w:r>
      <w:r>
        <w:t>s</w:t>
      </w:r>
      <w:r w:rsidRPr="00E56B7B">
        <w:t xml:space="preserve"> </w:t>
      </w:r>
      <w:r>
        <w:t xml:space="preserve">are </w:t>
      </w:r>
      <w:r w:rsidR="00FF0A66">
        <w:t xml:space="preserve">projects supported by national/regional funding agencies and/or </w:t>
      </w:r>
      <w:r w:rsidR="00FA6746">
        <w:t xml:space="preserve">by </w:t>
      </w:r>
      <w:r>
        <w:t>private fund</w:t>
      </w:r>
      <w:r w:rsidR="00FF0A66">
        <w:t>ing. They</w:t>
      </w:r>
      <w:r>
        <w:t xml:space="preserve"> are </w:t>
      </w:r>
      <w:r w:rsidR="00FF0A66">
        <w:t xml:space="preserve">addressing areas </w:t>
      </w:r>
      <w:r w:rsidR="00FA6746">
        <w:t xml:space="preserve">relevant for the Flagships </w:t>
      </w:r>
      <w:r>
        <w:t>and contribute to their objectives.</w:t>
      </w:r>
      <w:r w:rsidR="00FF0A66">
        <w:t xml:space="preserve"> The</w:t>
      </w:r>
      <w:r w:rsidR="00FA6746">
        <w:t>ir</w:t>
      </w:r>
      <w:r w:rsidR="00FF0A66">
        <w:t xml:space="preserve"> role </w:t>
      </w:r>
      <w:r w:rsidR="00FA6746">
        <w:t xml:space="preserve">and activities </w:t>
      </w:r>
      <w:r w:rsidR="00FF0A66">
        <w:t>and their i</w:t>
      </w:r>
      <w:r w:rsidR="00FA6746">
        <w:t>ntegration into the Flagships were</w:t>
      </w:r>
      <w:r w:rsidR="00FF0A66">
        <w:t xml:space="preserve"> described in the above mentioned Staff Working Document</w:t>
      </w:r>
      <w:r w:rsidR="00E6660C">
        <w:fldChar w:fldCharType="begin"/>
      </w:r>
      <w:r w:rsidR="00E6660C">
        <w:instrText xml:space="preserve"> NOTEREF _Ref416175272 \h  \* MERGEFORMAT </w:instrText>
      </w:r>
      <w:r w:rsidR="00E6660C">
        <w:fldChar w:fldCharType="separate"/>
      </w:r>
      <w:r w:rsidR="001A6BF4" w:rsidRPr="00F82983">
        <w:rPr>
          <w:vertAlign w:val="superscript"/>
        </w:rPr>
        <w:t>17</w:t>
      </w:r>
      <w:r w:rsidR="00E6660C">
        <w:fldChar w:fldCharType="end"/>
      </w:r>
      <w:r w:rsidR="00FF0A66" w:rsidRPr="006A076A">
        <w:t>.</w:t>
      </w:r>
    </w:p>
    <w:p w14:paraId="2A3A0DE3" w14:textId="23471697" w:rsidR="001743EB" w:rsidRPr="006A076A" w:rsidRDefault="001743EB" w:rsidP="00333A66">
      <w:pPr>
        <w:pStyle w:val="Default"/>
        <w:spacing w:after="120" w:line="276" w:lineRule="auto"/>
        <w:jc w:val="both"/>
      </w:pPr>
      <w:r>
        <w:t xml:space="preserve">The aim is to bring together national funding agencies </w:t>
      </w:r>
      <w:r w:rsidR="007E6390">
        <w:t>f</w:t>
      </w:r>
      <w:r w:rsidRPr="006A076A">
        <w:t>rom Member States and Associated Countries</w:t>
      </w:r>
      <w:r>
        <w:t xml:space="preserve"> to fund such </w:t>
      </w:r>
      <w:r w:rsidR="007E6390">
        <w:t>PPs</w:t>
      </w:r>
      <w:r>
        <w:t>, as well as supporting these and other PPs in their networking, coordination and participation in Flagship activities.</w:t>
      </w:r>
    </w:p>
    <w:p w14:paraId="15865B15" w14:textId="35937D50" w:rsidR="006A076A" w:rsidRPr="006A076A" w:rsidRDefault="006A076A" w:rsidP="00333A66">
      <w:pPr>
        <w:pStyle w:val="Default"/>
        <w:spacing w:line="276" w:lineRule="auto"/>
        <w:jc w:val="both"/>
      </w:pPr>
    </w:p>
    <w:p w14:paraId="5E610327" w14:textId="77777777" w:rsidR="006A076A" w:rsidRPr="006A076A" w:rsidRDefault="006A076A" w:rsidP="00333A66">
      <w:pPr>
        <w:pStyle w:val="Default"/>
        <w:spacing w:line="276" w:lineRule="auto"/>
      </w:pPr>
    </w:p>
    <w:p w14:paraId="4AC2D6CB" w14:textId="77777777" w:rsidR="006A076A" w:rsidRPr="006A076A" w:rsidRDefault="006A076A" w:rsidP="00333A66">
      <w:pPr>
        <w:pStyle w:val="Default"/>
        <w:spacing w:line="276" w:lineRule="auto"/>
      </w:pPr>
      <w:r w:rsidRPr="006A076A">
        <w:rPr>
          <w:u w:val="single"/>
        </w:rPr>
        <w:t>Scope</w:t>
      </w:r>
      <w:r w:rsidRPr="006A076A">
        <w:t xml:space="preserve">: </w:t>
      </w:r>
    </w:p>
    <w:p w14:paraId="2FB70B9B" w14:textId="77777777" w:rsidR="006A076A" w:rsidRPr="006A076A" w:rsidRDefault="006A076A" w:rsidP="00333A66">
      <w:pPr>
        <w:pStyle w:val="Default"/>
        <w:spacing w:line="276" w:lineRule="auto"/>
      </w:pPr>
    </w:p>
    <w:p w14:paraId="355B12E3" w14:textId="77777777" w:rsidR="001743EB" w:rsidRPr="006A076A" w:rsidRDefault="001743EB" w:rsidP="00333A66">
      <w:pPr>
        <w:pStyle w:val="Default"/>
        <w:spacing w:line="276" w:lineRule="auto"/>
        <w:rPr>
          <w:b/>
        </w:rPr>
      </w:pPr>
      <w:r w:rsidRPr="006A076A">
        <w:rPr>
          <w:b/>
        </w:rPr>
        <w:t>a. ERA-NET Cofund action</w:t>
      </w:r>
    </w:p>
    <w:p w14:paraId="01F051AE" w14:textId="77777777" w:rsidR="001743EB" w:rsidRPr="006A076A" w:rsidRDefault="001743EB" w:rsidP="00333A66">
      <w:pPr>
        <w:pStyle w:val="Default"/>
        <w:spacing w:line="276" w:lineRule="auto"/>
        <w:rPr>
          <w:b/>
        </w:rPr>
      </w:pPr>
    </w:p>
    <w:p w14:paraId="7B7A3110" w14:textId="3FDC61BD" w:rsidR="001743EB" w:rsidRPr="0095634B" w:rsidRDefault="006F11C0" w:rsidP="00333A66">
      <w:pPr>
        <w:pStyle w:val="Default"/>
        <w:spacing w:line="276" w:lineRule="auto"/>
        <w:jc w:val="both"/>
        <w:rPr>
          <w:rFonts w:eastAsia="Times New Roman"/>
        </w:rPr>
      </w:pPr>
      <w:r>
        <w:rPr>
          <w:color w:val="FF0000"/>
        </w:rPr>
        <w:t>One follow-up action to the FLAG-ERA ERANET (</w:t>
      </w:r>
      <w:hyperlink r:id="rId13" w:history="1">
        <w:r>
          <w:rPr>
            <w:rStyle w:val="Hyperlink"/>
          </w:rPr>
          <w:t>http://www.flagera.eu/</w:t>
        </w:r>
      </w:hyperlink>
      <w:r>
        <w:rPr>
          <w:color w:val="000080"/>
        </w:rPr>
        <w:t>)</w:t>
      </w:r>
      <w:r>
        <w:t xml:space="preserve"> </w:t>
      </w:r>
      <w:r>
        <w:rPr>
          <w:color w:val="FF0000"/>
        </w:rPr>
        <w:t xml:space="preserve">aiming to coordinate </w:t>
      </w:r>
      <w:r w:rsidR="001743EB" w:rsidRPr="008F08DC">
        <w:rPr>
          <w:rFonts w:eastAsia="Times New Roman"/>
        </w:rPr>
        <w:t xml:space="preserve">national and regional research programmes </w:t>
      </w:r>
      <w:r w:rsidR="001743EB">
        <w:rPr>
          <w:rFonts w:eastAsia="Times New Roman"/>
        </w:rPr>
        <w:t>to fund</w:t>
      </w:r>
      <w:r w:rsidR="001743EB" w:rsidRPr="008F08DC">
        <w:rPr>
          <w:rFonts w:eastAsia="Times New Roman"/>
        </w:rPr>
        <w:t xml:space="preserve"> </w:t>
      </w:r>
      <w:r w:rsidR="001743EB">
        <w:rPr>
          <w:rFonts w:eastAsia="Times New Roman"/>
        </w:rPr>
        <w:t xml:space="preserve">PPs of </w:t>
      </w:r>
      <w:r w:rsidR="001743EB" w:rsidRPr="008F08DC">
        <w:rPr>
          <w:rFonts w:eastAsia="Times New Roman"/>
        </w:rPr>
        <w:t xml:space="preserve">the two Flagships </w:t>
      </w:r>
      <w:r w:rsidR="001743EB">
        <w:rPr>
          <w:rFonts w:eastAsia="Times New Roman"/>
        </w:rPr>
        <w:t>through</w:t>
      </w:r>
      <w:r w:rsidR="001743EB" w:rsidRPr="008F08DC">
        <w:rPr>
          <w:rFonts w:eastAsia="Times New Roman"/>
        </w:rPr>
        <w:t xml:space="preserve"> a </w:t>
      </w:r>
      <w:r>
        <w:rPr>
          <w:rFonts w:eastAsia="Times New Roman"/>
        </w:rPr>
        <w:t xml:space="preserve">joint </w:t>
      </w:r>
      <w:r w:rsidR="001743EB">
        <w:rPr>
          <w:rFonts w:eastAsia="Times New Roman"/>
        </w:rPr>
        <w:t xml:space="preserve">call for proposals </w:t>
      </w:r>
      <w:r>
        <w:rPr>
          <w:color w:val="FF0000"/>
        </w:rPr>
        <w:t>between several such programmes complemented by</w:t>
      </w:r>
      <w:r>
        <w:t xml:space="preserve"> </w:t>
      </w:r>
      <w:r w:rsidR="001743EB">
        <w:rPr>
          <w:rFonts w:eastAsia="Times New Roman"/>
        </w:rPr>
        <w:t xml:space="preserve">EU co-funding, </w:t>
      </w:r>
      <w:r w:rsidR="001743EB" w:rsidRPr="008F08DC">
        <w:rPr>
          <w:rFonts w:eastAsia="Times New Roman"/>
        </w:rPr>
        <w:t>possibly followed by further calls</w:t>
      </w:r>
      <w:r w:rsidR="001743EB">
        <w:rPr>
          <w:rFonts w:eastAsia="Times New Roman"/>
        </w:rPr>
        <w:t xml:space="preserve"> for proposals</w:t>
      </w:r>
      <w:r w:rsidR="001743EB" w:rsidRPr="008F08DC">
        <w:rPr>
          <w:rFonts w:eastAsia="Times New Roman"/>
        </w:rPr>
        <w:t xml:space="preserve"> without </w:t>
      </w:r>
      <w:r w:rsidR="001743EB">
        <w:rPr>
          <w:rFonts w:eastAsia="Times New Roman"/>
        </w:rPr>
        <w:t xml:space="preserve">EU </w:t>
      </w:r>
      <w:r w:rsidR="001743EB" w:rsidRPr="008F08DC">
        <w:rPr>
          <w:rFonts w:eastAsia="Times New Roman"/>
        </w:rPr>
        <w:t>co</w:t>
      </w:r>
      <w:r w:rsidR="001743EB">
        <w:rPr>
          <w:rFonts w:eastAsia="Times New Roman"/>
        </w:rPr>
        <w:t>-funding</w:t>
      </w:r>
      <w:r w:rsidR="001743EB" w:rsidRPr="008F08DC">
        <w:rPr>
          <w:rFonts w:eastAsia="Times New Roman"/>
        </w:rPr>
        <w:t>.</w:t>
      </w:r>
      <w:r w:rsidR="001743EB">
        <w:rPr>
          <w:rFonts w:eastAsia="Times New Roman"/>
        </w:rPr>
        <w:t xml:space="preserve"> T</w:t>
      </w:r>
      <w:r w:rsidR="001743EB" w:rsidRPr="008F08DC">
        <w:rPr>
          <w:rFonts w:eastAsia="Times New Roman"/>
        </w:rPr>
        <w:t xml:space="preserve">he action </w:t>
      </w:r>
      <w:r w:rsidR="001743EB">
        <w:rPr>
          <w:rFonts w:eastAsia="Times New Roman"/>
        </w:rPr>
        <w:t>may</w:t>
      </w:r>
      <w:r w:rsidR="001743EB" w:rsidRPr="008F08DC">
        <w:rPr>
          <w:rFonts w:eastAsia="Times New Roman"/>
        </w:rPr>
        <w:t xml:space="preserve"> </w:t>
      </w:r>
      <w:r w:rsidR="001743EB">
        <w:rPr>
          <w:rFonts w:eastAsia="Times New Roman"/>
        </w:rPr>
        <w:t xml:space="preserve">also </w:t>
      </w:r>
      <w:r w:rsidR="001743EB" w:rsidRPr="008F08DC">
        <w:rPr>
          <w:rFonts w:eastAsia="Times New Roman"/>
        </w:rPr>
        <w:t xml:space="preserve">organise </w:t>
      </w:r>
      <w:r w:rsidR="001743EB">
        <w:rPr>
          <w:rFonts w:eastAsia="Times New Roman"/>
        </w:rPr>
        <w:t xml:space="preserve">additional </w:t>
      </w:r>
      <w:r w:rsidR="001743EB" w:rsidRPr="008F08DC">
        <w:rPr>
          <w:rFonts w:eastAsia="Times New Roman"/>
        </w:rPr>
        <w:t xml:space="preserve">joint activities </w:t>
      </w:r>
      <w:r w:rsidR="001743EB" w:rsidRPr="00677220">
        <w:rPr>
          <w:rFonts w:eastAsia="Times New Roman"/>
        </w:rPr>
        <w:t xml:space="preserve">between the participating </w:t>
      </w:r>
      <w:r w:rsidR="001743EB">
        <w:rPr>
          <w:rFonts w:eastAsia="Times New Roman"/>
        </w:rPr>
        <w:t>funding agencies</w:t>
      </w:r>
      <w:r w:rsidR="001743EB" w:rsidRPr="00677220">
        <w:rPr>
          <w:rFonts w:eastAsia="Times New Roman"/>
        </w:rPr>
        <w:t xml:space="preserve"> in support of the two Flagships</w:t>
      </w:r>
      <w:r w:rsidR="001743EB" w:rsidRPr="008F08DC">
        <w:rPr>
          <w:rFonts w:eastAsia="Times New Roman"/>
        </w:rPr>
        <w:t>.</w:t>
      </w:r>
    </w:p>
    <w:p w14:paraId="19B91D24" w14:textId="77777777" w:rsidR="001743EB" w:rsidRDefault="001743EB" w:rsidP="00333A66">
      <w:pPr>
        <w:pStyle w:val="Default"/>
        <w:spacing w:line="276" w:lineRule="auto"/>
        <w:rPr>
          <w:b/>
        </w:rPr>
      </w:pPr>
    </w:p>
    <w:p w14:paraId="1C44F554" w14:textId="5ACFE9EC" w:rsidR="006A076A" w:rsidRPr="006A076A" w:rsidRDefault="001743EB" w:rsidP="00333A66">
      <w:pPr>
        <w:pStyle w:val="Default"/>
        <w:spacing w:line="276" w:lineRule="auto"/>
        <w:rPr>
          <w:b/>
        </w:rPr>
      </w:pPr>
      <w:r>
        <w:rPr>
          <w:b/>
        </w:rPr>
        <w:t>b</w:t>
      </w:r>
      <w:r w:rsidR="006A076A" w:rsidRPr="006A076A">
        <w:rPr>
          <w:b/>
        </w:rPr>
        <w:t>. Coordination and Support action</w:t>
      </w:r>
    </w:p>
    <w:p w14:paraId="1C845DF3" w14:textId="77777777" w:rsidR="006A076A" w:rsidRPr="006A076A" w:rsidRDefault="006A076A" w:rsidP="00333A66">
      <w:pPr>
        <w:pStyle w:val="Default"/>
        <w:spacing w:line="276" w:lineRule="auto"/>
      </w:pPr>
    </w:p>
    <w:p w14:paraId="337C5937" w14:textId="77777777" w:rsidR="001743EB" w:rsidRDefault="001743EB" w:rsidP="00333A66">
      <w:pPr>
        <w:pStyle w:val="Default"/>
        <w:spacing w:after="120" w:line="276" w:lineRule="auto"/>
        <w:jc w:val="both"/>
      </w:pPr>
      <w:r>
        <w:t>One action will be</w:t>
      </w:r>
      <w:r w:rsidRPr="00596D2E">
        <w:t xml:space="preserve"> funded </w:t>
      </w:r>
      <w:r>
        <w:t>which will</w:t>
      </w:r>
      <w:r w:rsidRPr="00596D2E">
        <w:t xml:space="preserve"> support </w:t>
      </w:r>
      <w:r>
        <w:t>all of the following points,</w:t>
      </w:r>
      <w:r w:rsidRPr="00A168A4">
        <w:t xml:space="preserve"> </w:t>
      </w:r>
      <w:r w:rsidRPr="00596D2E">
        <w:t xml:space="preserve">for </w:t>
      </w:r>
      <w:r>
        <w:t>both Flagships:</w:t>
      </w:r>
    </w:p>
    <w:p w14:paraId="44775A50" w14:textId="4E4CEEDA" w:rsidR="001743EB" w:rsidRPr="0095634B" w:rsidRDefault="001743EB" w:rsidP="00333A66">
      <w:pPr>
        <w:pStyle w:val="Default"/>
        <w:numPr>
          <w:ilvl w:val="0"/>
          <w:numId w:val="27"/>
        </w:numPr>
        <w:spacing w:after="120" w:line="276" w:lineRule="auto"/>
        <w:jc w:val="both"/>
        <w:rPr>
          <w:rFonts w:eastAsia="Times New Roman"/>
        </w:rPr>
      </w:pPr>
      <w:r>
        <w:t>the</w:t>
      </w:r>
      <w:r w:rsidRPr="00596D2E">
        <w:t xml:space="preserve"> participation </w:t>
      </w:r>
      <w:r>
        <w:t>of PPs in</w:t>
      </w:r>
      <w:r w:rsidRPr="00596D2E">
        <w:t xml:space="preserve"> meetings, workshops or other relevant activities</w:t>
      </w:r>
      <w:r w:rsidR="007E6390">
        <w:t xml:space="preserve"> organised by the Core Project</w:t>
      </w:r>
      <w:r>
        <w:t xml:space="preserve"> of each Flagship; </w:t>
      </w:r>
    </w:p>
    <w:p w14:paraId="31D085E8" w14:textId="77777777" w:rsidR="001743EB" w:rsidRPr="0095634B" w:rsidRDefault="001743EB" w:rsidP="00333A66">
      <w:pPr>
        <w:pStyle w:val="Default"/>
        <w:numPr>
          <w:ilvl w:val="0"/>
          <w:numId w:val="27"/>
        </w:numPr>
        <w:spacing w:after="120" w:line="276" w:lineRule="auto"/>
        <w:jc w:val="both"/>
        <w:rPr>
          <w:rFonts w:eastAsia="Times New Roman"/>
        </w:rPr>
      </w:pPr>
      <w:r>
        <w:t>the participation of PPs</w:t>
      </w:r>
      <w:r w:rsidRPr="00596D2E">
        <w:t xml:space="preserve"> in the governance activities of </w:t>
      </w:r>
      <w:r>
        <w:t xml:space="preserve">each of </w:t>
      </w:r>
      <w:r w:rsidRPr="00596D2E">
        <w:t xml:space="preserve">the Flagships; </w:t>
      </w:r>
    </w:p>
    <w:p w14:paraId="27ADDCC4" w14:textId="77777777" w:rsidR="001743EB" w:rsidRPr="005A06DE" w:rsidRDefault="001743EB" w:rsidP="00333A66">
      <w:pPr>
        <w:pStyle w:val="Default"/>
        <w:numPr>
          <w:ilvl w:val="0"/>
          <w:numId w:val="27"/>
        </w:numPr>
        <w:spacing w:after="120" w:line="276" w:lineRule="auto"/>
        <w:jc w:val="both"/>
        <w:rPr>
          <w:rFonts w:eastAsia="Times New Roman"/>
        </w:rPr>
      </w:pPr>
      <w:r w:rsidRPr="00596D2E">
        <w:t xml:space="preserve">the networking and coordination of the </w:t>
      </w:r>
      <w:r w:rsidRPr="006A076A">
        <w:t>PPs</w:t>
      </w:r>
      <w:r w:rsidRPr="00596D2E">
        <w:t xml:space="preserve"> for </w:t>
      </w:r>
      <w:r>
        <w:t xml:space="preserve">helping them </w:t>
      </w:r>
      <w:r w:rsidRPr="006A076A">
        <w:t>contribut</w:t>
      </w:r>
      <w:r>
        <w:t>e</w:t>
      </w:r>
      <w:r w:rsidRPr="00596D2E">
        <w:t xml:space="preserve"> to the research </w:t>
      </w:r>
      <w:r w:rsidRPr="006A076A">
        <w:t>roadmap</w:t>
      </w:r>
      <w:r>
        <w:t>s of each Flagship</w:t>
      </w:r>
      <w:r w:rsidRPr="00596D2E">
        <w:t xml:space="preserve"> and </w:t>
      </w:r>
      <w:r>
        <w:t xml:space="preserve">for disseminating </w:t>
      </w:r>
      <w:r w:rsidRPr="00596D2E">
        <w:t xml:space="preserve">their activities </w:t>
      </w:r>
      <w:r>
        <w:t>to</w:t>
      </w:r>
      <w:r w:rsidRPr="006A076A">
        <w:t xml:space="preserve"> promot</w:t>
      </w:r>
      <w:r>
        <w:t>e</w:t>
      </w:r>
      <w:r w:rsidRPr="00596D2E">
        <w:t xml:space="preserve"> Flagships at the regional/national level. </w:t>
      </w:r>
    </w:p>
    <w:p w14:paraId="53FB099E" w14:textId="7873F87C" w:rsidR="001743EB" w:rsidRPr="00596D2E" w:rsidRDefault="001743EB" w:rsidP="00333A66">
      <w:pPr>
        <w:pStyle w:val="Default"/>
        <w:spacing w:after="120" w:line="276" w:lineRule="auto"/>
        <w:jc w:val="both"/>
      </w:pPr>
      <w:r w:rsidRPr="00596D2E">
        <w:t>Proposals</w:t>
      </w:r>
      <w:r w:rsidRPr="006A076A">
        <w:t xml:space="preserve"> </w:t>
      </w:r>
      <w:r>
        <w:t>for such an action</w:t>
      </w:r>
      <w:r w:rsidRPr="00596D2E">
        <w:t xml:space="preserve"> need to demonstrate how they add value beyond the activities already foreseen in the Flagships to liaise with PPs. </w:t>
      </w:r>
    </w:p>
    <w:p w14:paraId="60ACD800" w14:textId="77777777" w:rsidR="001743EB" w:rsidRPr="00B222B9" w:rsidRDefault="001743EB" w:rsidP="00333A66">
      <w:pPr>
        <w:pStyle w:val="Default"/>
        <w:spacing w:after="120" w:line="276" w:lineRule="auto"/>
        <w:jc w:val="both"/>
        <w:rPr>
          <w:rFonts w:eastAsia="Times New Roman"/>
        </w:rPr>
      </w:pPr>
      <w:r w:rsidRPr="001F36DD">
        <w:t>The action should be driven by (one or more) stakeholders representing relevant scientific communities.</w:t>
      </w:r>
      <w:r w:rsidRPr="00E56B7B">
        <w:rPr>
          <w:rFonts w:eastAsia="Times New Roman"/>
        </w:rPr>
        <w:t xml:space="preserve"> </w:t>
      </w:r>
    </w:p>
    <w:p w14:paraId="7324A220" w14:textId="77777777" w:rsidR="006A076A" w:rsidRPr="006A076A" w:rsidRDefault="006A076A" w:rsidP="00333A66">
      <w:pPr>
        <w:pStyle w:val="Default"/>
        <w:spacing w:line="276" w:lineRule="auto"/>
        <w:rPr>
          <w:u w:val="single"/>
        </w:rPr>
      </w:pPr>
    </w:p>
    <w:p w14:paraId="5F6C9BC9" w14:textId="77777777" w:rsidR="006A076A" w:rsidRPr="006A076A" w:rsidRDefault="006A076A" w:rsidP="00333A66">
      <w:pPr>
        <w:pStyle w:val="Default"/>
        <w:spacing w:line="276" w:lineRule="auto"/>
      </w:pPr>
      <w:r w:rsidRPr="006A076A">
        <w:rPr>
          <w:u w:val="single"/>
        </w:rPr>
        <w:t>Expected impact</w:t>
      </w:r>
      <w:r w:rsidRPr="006A076A">
        <w:t xml:space="preserve">: </w:t>
      </w:r>
    </w:p>
    <w:p w14:paraId="64A15917" w14:textId="77777777" w:rsidR="006A076A" w:rsidRPr="006A076A" w:rsidRDefault="006A076A" w:rsidP="00333A66">
      <w:pPr>
        <w:pStyle w:val="Default"/>
        <w:spacing w:line="276" w:lineRule="auto"/>
      </w:pPr>
    </w:p>
    <w:p w14:paraId="3DAFB35D" w14:textId="77777777" w:rsidR="0054280E" w:rsidRDefault="0054280E" w:rsidP="00333A66">
      <w:pPr>
        <w:pStyle w:val="Default"/>
        <w:spacing w:line="276" w:lineRule="auto"/>
        <w:rPr>
          <w:b/>
        </w:rPr>
      </w:pPr>
      <w:r w:rsidRPr="006A076A">
        <w:rPr>
          <w:b/>
        </w:rPr>
        <w:t xml:space="preserve">a. </w:t>
      </w:r>
      <w:r w:rsidRPr="000C055F">
        <w:rPr>
          <w:b/>
        </w:rPr>
        <w:t>ERA-NET Cofund action</w:t>
      </w:r>
    </w:p>
    <w:p w14:paraId="1880DE1D" w14:textId="77777777" w:rsidR="0054280E" w:rsidRPr="000C055F" w:rsidRDefault="0054280E" w:rsidP="00333A66">
      <w:pPr>
        <w:pStyle w:val="Default"/>
        <w:spacing w:line="276" w:lineRule="auto"/>
        <w:rPr>
          <w:b/>
        </w:rPr>
      </w:pPr>
    </w:p>
    <w:p w14:paraId="22D5C485" w14:textId="61EC1018" w:rsidR="0054280E" w:rsidRPr="00596D2E" w:rsidRDefault="0054280E" w:rsidP="00333A66">
      <w:pPr>
        <w:pStyle w:val="Default"/>
        <w:spacing w:line="276" w:lineRule="auto"/>
      </w:pPr>
      <w:r w:rsidRPr="00596D2E">
        <w:t>Closer coordination and greater mobilisation and pooling of resources between regional, national and EU research programmes for realising the research goals of the FET Flagships;</w:t>
      </w:r>
    </w:p>
    <w:p w14:paraId="7DE0EED1" w14:textId="77777777" w:rsidR="0054280E" w:rsidRDefault="0054280E" w:rsidP="00333A66">
      <w:pPr>
        <w:pStyle w:val="Default"/>
        <w:spacing w:line="276" w:lineRule="auto"/>
        <w:rPr>
          <w:b/>
        </w:rPr>
      </w:pPr>
    </w:p>
    <w:p w14:paraId="1CE3B6DA" w14:textId="6F59471C" w:rsidR="006A076A" w:rsidRPr="006A076A" w:rsidRDefault="0054280E" w:rsidP="00333A66">
      <w:pPr>
        <w:pStyle w:val="Default"/>
        <w:spacing w:line="276" w:lineRule="auto"/>
        <w:rPr>
          <w:b/>
        </w:rPr>
      </w:pPr>
      <w:r>
        <w:rPr>
          <w:b/>
        </w:rPr>
        <w:t>b</w:t>
      </w:r>
      <w:r w:rsidR="006A076A" w:rsidRPr="006A076A">
        <w:rPr>
          <w:b/>
        </w:rPr>
        <w:t xml:space="preserve">. Coordination and Support </w:t>
      </w:r>
      <w:r w:rsidR="007E6390">
        <w:rPr>
          <w:b/>
        </w:rPr>
        <w:t>A</w:t>
      </w:r>
      <w:r w:rsidR="006A076A" w:rsidRPr="006A076A">
        <w:rPr>
          <w:b/>
        </w:rPr>
        <w:t>ction</w:t>
      </w:r>
    </w:p>
    <w:p w14:paraId="66EA8775" w14:textId="4DA6197C" w:rsidR="006A076A" w:rsidRPr="006A076A" w:rsidRDefault="006A076A" w:rsidP="00333A66">
      <w:pPr>
        <w:jc w:val="both"/>
        <w:rPr>
          <w:rFonts w:ascii="Times New Roman" w:hAnsi="Times New Roman"/>
          <w:color w:val="000000"/>
          <w:sz w:val="24"/>
          <w:szCs w:val="24"/>
        </w:rPr>
      </w:pPr>
      <w:r w:rsidRPr="006A076A">
        <w:rPr>
          <w:rFonts w:ascii="Times New Roman" w:hAnsi="Times New Roman"/>
          <w:color w:val="000000"/>
          <w:sz w:val="24"/>
          <w:szCs w:val="24"/>
        </w:rPr>
        <w:t>Creating mutual benefit between the PPs and the</w:t>
      </w:r>
      <w:r w:rsidR="007E6390">
        <w:rPr>
          <w:rFonts w:ascii="Times New Roman" w:hAnsi="Times New Roman"/>
          <w:color w:val="000000"/>
          <w:sz w:val="24"/>
          <w:szCs w:val="24"/>
        </w:rPr>
        <w:t>ir Core Project</w:t>
      </w:r>
      <w:r w:rsidRPr="006A076A">
        <w:rPr>
          <w:rFonts w:ascii="Times New Roman" w:hAnsi="Times New Roman"/>
          <w:color w:val="000000"/>
          <w:sz w:val="24"/>
          <w:szCs w:val="24"/>
        </w:rPr>
        <w:t>, enhancing the impact of the Flagships on national and regional research programmes and fostering the role of PPs in the governance of the Flagships.</w:t>
      </w:r>
    </w:p>
    <w:p w14:paraId="43E67041" w14:textId="1E58D1C4" w:rsidR="006A076A" w:rsidRPr="006A076A" w:rsidRDefault="006A076A" w:rsidP="000B76BC">
      <w:pPr>
        <w:rPr>
          <w:rFonts w:ascii="Times New Roman" w:hAnsi="Times New Roman"/>
          <w:sz w:val="24"/>
          <w:szCs w:val="24"/>
        </w:rPr>
      </w:pPr>
      <w:r w:rsidRPr="006A076A">
        <w:rPr>
          <w:rFonts w:ascii="Times New Roman" w:hAnsi="Times New Roman"/>
          <w:sz w:val="24"/>
          <w:szCs w:val="24"/>
          <w:u w:val="single"/>
        </w:rPr>
        <w:t xml:space="preserve">Types of </w:t>
      </w:r>
      <w:r>
        <w:rPr>
          <w:rFonts w:ascii="Times New Roman" w:hAnsi="Times New Roman"/>
          <w:sz w:val="24"/>
          <w:szCs w:val="24"/>
          <w:u w:val="single"/>
        </w:rPr>
        <w:t>instrument(s)</w:t>
      </w:r>
      <w:r w:rsidRPr="006A076A">
        <w:rPr>
          <w:rFonts w:ascii="Times New Roman" w:hAnsi="Times New Roman"/>
          <w:sz w:val="24"/>
          <w:szCs w:val="24"/>
        </w:rPr>
        <w:t xml:space="preserve">: </w:t>
      </w:r>
    </w:p>
    <w:p w14:paraId="4F0D0B49" w14:textId="24C95BA0" w:rsidR="006A076A" w:rsidRPr="006A076A" w:rsidRDefault="0054280E" w:rsidP="00333A66">
      <w:pPr>
        <w:rPr>
          <w:rFonts w:ascii="Times New Roman" w:hAnsi="Times New Roman"/>
          <w:sz w:val="24"/>
          <w:szCs w:val="24"/>
        </w:rPr>
      </w:pPr>
      <w:r>
        <w:rPr>
          <w:rFonts w:ascii="Times New Roman" w:hAnsi="Times New Roman"/>
          <w:sz w:val="24"/>
          <w:szCs w:val="24"/>
        </w:rPr>
        <w:t>a</w:t>
      </w:r>
      <w:r w:rsidR="006A076A" w:rsidRPr="006A076A">
        <w:rPr>
          <w:rFonts w:ascii="Times New Roman" w:hAnsi="Times New Roman"/>
          <w:sz w:val="24"/>
          <w:szCs w:val="24"/>
        </w:rPr>
        <w:t>. ERA-NET Cofund Action.</w:t>
      </w:r>
    </w:p>
    <w:p w14:paraId="5B671112" w14:textId="599A0409" w:rsidR="0054280E" w:rsidRPr="006A076A" w:rsidRDefault="0054280E" w:rsidP="00333A66">
      <w:pPr>
        <w:rPr>
          <w:rFonts w:ascii="Times New Roman" w:hAnsi="Times New Roman"/>
          <w:sz w:val="24"/>
          <w:szCs w:val="24"/>
        </w:rPr>
      </w:pPr>
      <w:r>
        <w:rPr>
          <w:rFonts w:ascii="Times New Roman" w:hAnsi="Times New Roman"/>
          <w:sz w:val="24"/>
          <w:szCs w:val="24"/>
        </w:rPr>
        <w:t>b</w:t>
      </w:r>
      <w:r w:rsidRPr="006A076A">
        <w:rPr>
          <w:rFonts w:ascii="Times New Roman" w:hAnsi="Times New Roman"/>
          <w:sz w:val="24"/>
          <w:szCs w:val="24"/>
        </w:rPr>
        <w:t>. Coordination and Support Action</w:t>
      </w:r>
    </w:p>
    <w:p w14:paraId="4276C084" w14:textId="19C01FE7" w:rsidR="006A076A" w:rsidRPr="006A076A" w:rsidRDefault="006A076A" w:rsidP="00333A66">
      <w:pPr>
        <w:shd w:val="clear" w:color="auto" w:fill="FFFFFF"/>
        <w:spacing w:after="240"/>
        <w:rPr>
          <w:rFonts w:ascii="Times New Roman" w:hAnsi="Times New Roman"/>
          <w:sz w:val="24"/>
          <w:szCs w:val="24"/>
        </w:rPr>
      </w:pPr>
      <w:r>
        <w:rPr>
          <w:rFonts w:ascii="Times New Roman" w:hAnsi="Times New Roman"/>
          <w:sz w:val="24"/>
          <w:szCs w:val="24"/>
          <w:u w:val="single"/>
        </w:rPr>
        <w:t>B</w:t>
      </w:r>
      <w:r w:rsidRPr="006A076A">
        <w:rPr>
          <w:rFonts w:ascii="Times New Roman" w:hAnsi="Times New Roman"/>
          <w:sz w:val="24"/>
          <w:szCs w:val="24"/>
          <w:u w:val="single"/>
        </w:rPr>
        <w:t>udget</w:t>
      </w:r>
      <w:r>
        <w:rPr>
          <w:rFonts w:ascii="Times New Roman" w:hAnsi="Times New Roman"/>
          <w:sz w:val="24"/>
          <w:szCs w:val="24"/>
          <w:u w:val="single"/>
        </w:rPr>
        <w:t xml:space="preserve"> per type of instrument</w:t>
      </w:r>
      <w:r w:rsidRPr="006A076A">
        <w:rPr>
          <w:rFonts w:ascii="Times New Roman" w:hAnsi="Times New Roman"/>
          <w:sz w:val="24"/>
          <w:szCs w:val="24"/>
        </w:rPr>
        <w:t xml:space="preserve">: </w:t>
      </w:r>
      <w:r w:rsidR="00B41B11">
        <w:rPr>
          <w:rFonts w:ascii="Times New Roman" w:hAnsi="Times New Roman"/>
          <w:sz w:val="24"/>
          <w:szCs w:val="24"/>
        </w:rPr>
        <w:t xml:space="preserve">EUR </w:t>
      </w:r>
      <w:r w:rsidR="0054280E">
        <w:rPr>
          <w:rFonts w:ascii="Times New Roman" w:hAnsi="Times New Roman"/>
          <w:sz w:val="24"/>
          <w:szCs w:val="24"/>
        </w:rPr>
        <w:t xml:space="preserve">8 </w:t>
      </w:r>
      <w:r w:rsidR="00B41B11">
        <w:rPr>
          <w:rFonts w:ascii="Times New Roman" w:hAnsi="Times New Roman"/>
          <w:sz w:val="24"/>
          <w:szCs w:val="24"/>
        </w:rPr>
        <w:t xml:space="preserve">million for (a) and </w:t>
      </w:r>
      <w:r w:rsidR="0054280E">
        <w:rPr>
          <w:rFonts w:ascii="Times New Roman" w:hAnsi="Times New Roman"/>
          <w:sz w:val="24"/>
          <w:szCs w:val="24"/>
        </w:rPr>
        <w:t>1</w:t>
      </w:r>
      <w:r w:rsidR="00E20CE0" w:rsidRPr="006A076A">
        <w:rPr>
          <w:rFonts w:ascii="Times New Roman" w:hAnsi="Times New Roman"/>
          <w:sz w:val="24"/>
          <w:szCs w:val="24"/>
        </w:rPr>
        <w:t xml:space="preserve"> </w:t>
      </w:r>
      <w:r w:rsidRPr="006A076A">
        <w:rPr>
          <w:rFonts w:ascii="Times New Roman" w:hAnsi="Times New Roman"/>
          <w:sz w:val="24"/>
          <w:szCs w:val="24"/>
        </w:rPr>
        <w:t>million for (b) from the 2016 budget</w:t>
      </w:r>
    </w:p>
    <w:p w14:paraId="0361B5F8" w14:textId="77777777" w:rsidR="004C6F1A" w:rsidRDefault="006A076A" w:rsidP="004C6F1A">
      <w:pPr>
        <w:rPr>
          <w:rFonts w:ascii="Times New Roman" w:hAnsi="Times New Roman"/>
          <w:b/>
          <w:i/>
          <w:sz w:val="24"/>
          <w:szCs w:val="24"/>
        </w:rPr>
      </w:pPr>
      <w:r w:rsidRPr="006A076A">
        <w:rPr>
          <w:rFonts w:ascii="Times New Roman" w:hAnsi="Times New Roman"/>
          <w:b/>
          <w:i/>
          <w:sz w:val="24"/>
          <w:szCs w:val="24"/>
        </w:rPr>
        <w:t>The conditions related to this topic are provided at the end of this call and in the General Annexes.</w:t>
      </w:r>
    </w:p>
    <w:p w14:paraId="1061064D" w14:textId="77777777" w:rsidR="000366BF" w:rsidRPr="006D397C" w:rsidRDefault="000366BF" w:rsidP="000366BF">
      <w:pPr>
        <w:pStyle w:val="Heading3"/>
        <w:numPr>
          <w:ilvl w:val="0"/>
          <w:numId w:val="0"/>
        </w:numPr>
        <w:ind w:left="357"/>
        <w:jc w:val="center"/>
        <w:rPr>
          <w:i/>
        </w:rPr>
      </w:pPr>
      <w:bookmarkStart w:id="33" w:name="_Toc372128685"/>
      <w:bookmarkStart w:id="34" w:name="_Toc417572380"/>
      <w:r w:rsidRPr="006D397C">
        <w:rPr>
          <w:i/>
        </w:rPr>
        <w:t>Conditions for this call (FETFLAG)</w:t>
      </w:r>
      <w:bookmarkEnd w:id="33"/>
      <w:bookmarkEnd w:id="34"/>
    </w:p>
    <w:p w14:paraId="753B65E7"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u w:val="single"/>
        </w:rPr>
      </w:pPr>
    </w:p>
    <w:p w14:paraId="02C13606" w14:textId="083E7AE3" w:rsidR="000366BF" w:rsidRPr="006D397C" w:rsidRDefault="00AD684C" w:rsidP="000366BF">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u w:val="single"/>
        </w:rPr>
        <w:t>Opening</w:t>
      </w:r>
      <w:r w:rsidR="000366BF" w:rsidRPr="006D397C">
        <w:rPr>
          <w:rFonts w:ascii="Times New Roman" w:hAnsi="Times New Roman"/>
          <w:bCs/>
          <w:sz w:val="24"/>
          <w:szCs w:val="24"/>
          <w:u w:val="single"/>
        </w:rPr>
        <w:t xml:space="preserve"> date</w:t>
      </w:r>
      <w:r w:rsidR="000366BF" w:rsidRPr="006D397C">
        <w:rPr>
          <w:rFonts w:ascii="Times New Roman" w:hAnsi="Times New Roman"/>
          <w:bCs/>
          <w:sz w:val="24"/>
          <w:szCs w:val="24"/>
        </w:rPr>
        <w:t>:</w:t>
      </w:r>
      <w:r w:rsidR="00720FDB">
        <w:rPr>
          <w:rStyle w:val="FootnoteReference"/>
          <w:rFonts w:ascii="Times New Roman" w:hAnsi="Times New Roman"/>
          <w:bCs/>
          <w:sz w:val="24"/>
          <w:szCs w:val="24"/>
        </w:rPr>
        <w:footnoteReference w:id="19"/>
      </w:r>
      <w:r w:rsidR="000366BF" w:rsidRPr="006D397C">
        <w:rPr>
          <w:rFonts w:ascii="Times New Roman" w:hAnsi="Times New Roman"/>
          <w:bCs/>
          <w:sz w:val="24"/>
          <w:szCs w:val="24"/>
        </w:rPr>
        <w:t xml:space="preserve"> </w:t>
      </w:r>
      <w:r w:rsidR="000366BF" w:rsidRPr="006D397C">
        <w:rPr>
          <w:rFonts w:ascii="Times New Roman" w:hAnsi="Times New Roman"/>
          <w:bCs/>
          <w:sz w:val="24"/>
          <w:szCs w:val="24"/>
        </w:rPr>
        <w:tab/>
      </w:r>
      <w:r w:rsidR="000366BF">
        <w:rPr>
          <w:rFonts w:ascii="Times New Roman" w:hAnsi="Times New Roman"/>
          <w:bCs/>
          <w:sz w:val="24"/>
          <w:szCs w:val="24"/>
        </w:rPr>
        <w:t>&lt;XXX&gt;</w:t>
      </w:r>
      <w:r w:rsidR="000366BF" w:rsidRPr="006D397C">
        <w:rPr>
          <w:rStyle w:val="FootnoteReference"/>
        </w:rPr>
        <w:br/>
      </w:r>
      <w:r w:rsidR="000366BF" w:rsidRPr="006D397C">
        <w:rPr>
          <w:rFonts w:ascii="Times New Roman" w:hAnsi="Times New Roman"/>
          <w:bCs/>
          <w:sz w:val="24"/>
          <w:szCs w:val="24"/>
          <w:u w:val="single"/>
        </w:rPr>
        <w:t>Deadline(s)</w:t>
      </w:r>
      <w:r w:rsidR="000366BF" w:rsidRPr="006D397C">
        <w:rPr>
          <w:rStyle w:val="FootnoteReference"/>
          <w:rFonts w:ascii="Times New Roman" w:hAnsi="Times New Roman"/>
          <w:bCs/>
          <w:sz w:val="24"/>
          <w:szCs w:val="24"/>
        </w:rPr>
        <w:footnoteReference w:id="20"/>
      </w:r>
      <w:r w:rsidR="000366BF" w:rsidRPr="006D397C">
        <w:rPr>
          <w:rFonts w:ascii="Times New Roman" w:hAnsi="Times New Roman"/>
          <w:bCs/>
          <w:sz w:val="24"/>
          <w:szCs w:val="24"/>
        </w:rPr>
        <w:t>:</w:t>
      </w:r>
      <w:r w:rsidR="000366BF" w:rsidRPr="006D397C">
        <w:rPr>
          <w:rFonts w:ascii="Times New Roman" w:hAnsi="Times New Roman"/>
          <w:bCs/>
          <w:sz w:val="24"/>
          <w:szCs w:val="24"/>
        </w:rPr>
        <w:tab/>
      </w:r>
      <w:r w:rsidR="000366BF" w:rsidRPr="006D397C">
        <w:rPr>
          <w:rFonts w:ascii="Times New Roman" w:hAnsi="Times New Roman"/>
          <w:bCs/>
          <w:sz w:val="24"/>
          <w:szCs w:val="24"/>
          <w:u w:val="single"/>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3366"/>
      </w:tblGrid>
      <w:tr w:rsidR="009E4E56" w:rsidRPr="006D397C" w14:paraId="071E677C" w14:textId="77777777" w:rsidTr="006C49E0">
        <w:tc>
          <w:tcPr>
            <w:tcW w:w="1480" w:type="dxa"/>
            <w:tcBorders>
              <w:top w:val="single" w:sz="4" w:space="0" w:color="auto"/>
              <w:left w:val="single" w:sz="4" w:space="0" w:color="auto"/>
              <w:bottom w:val="single" w:sz="4" w:space="0" w:color="auto"/>
              <w:right w:val="single" w:sz="4" w:space="0" w:color="auto"/>
            </w:tcBorders>
          </w:tcPr>
          <w:p w14:paraId="49423542" w14:textId="77777777" w:rsidR="009E4E56" w:rsidRPr="006D397C" w:rsidRDefault="009E4E56" w:rsidP="006C49E0">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FETFLAG 1</w:t>
            </w:r>
          </w:p>
        </w:tc>
        <w:tc>
          <w:tcPr>
            <w:tcW w:w="3366" w:type="dxa"/>
            <w:tcBorders>
              <w:top w:val="single" w:sz="4" w:space="0" w:color="auto"/>
              <w:left w:val="single" w:sz="4" w:space="0" w:color="auto"/>
              <w:bottom w:val="single" w:sz="4" w:space="0" w:color="auto"/>
              <w:right w:val="single" w:sz="4" w:space="0" w:color="auto"/>
            </w:tcBorders>
          </w:tcPr>
          <w:p w14:paraId="0C01FDD9" w14:textId="4AB338E2" w:rsidR="009E4E56" w:rsidRPr="006D397C" w:rsidRDefault="001535E1" w:rsidP="006C49E0">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29/2/2016</w:t>
            </w:r>
          </w:p>
          <w:p w14:paraId="43742248" w14:textId="77777777" w:rsidR="009E4E56" w:rsidRPr="006D397C" w:rsidRDefault="009E4E56" w:rsidP="006C49E0">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at 17.00.00 Brussels time</w:t>
            </w:r>
          </w:p>
        </w:tc>
      </w:tr>
    </w:tbl>
    <w:p w14:paraId="6726D3F5" w14:textId="77777777" w:rsidR="000366BF" w:rsidRPr="006D397C" w:rsidRDefault="000366BF" w:rsidP="000366BF">
      <w:pPr>
        <w:autoSpaceDE w:val="0"/>
        <w:autoSpaceDN w:val="0"/>
        <w:adjustRightInd w:val="0"/>
        <w:spacing w:after="0" w:line="240" w:lineRule="auto"/>
        <w:rPr>
          <w:rFonts w:ascii="Times New Roman" w:hAnsi="Times New Roman"/>
          <w:b/>
          <w:bCs/>
          <w:i/>
          <w:sz w:val="24"/>
          <w:szCs w:val="24"/>
          <w:u w:val="single"/>
          <w:lang w:val="en"/>
        </w:rPr>
      </w:pPr>
    </w:p>
    <w:p w14:paraId="579E50CB" w14:textId="77777777" w:rsidR="000366BF" w:rsidRPr="00AA65B6" w:rsidRDefault="000366BF" w:rsidP="000366BF">
      <w:pPr>
        <w:autoSpaceDE w:val="0"/>
        <w:autoSpaceDN w:val="0"/>
        <w:adjustRightInd w:val="0"/>
        <w:spacing w:after="0" w:line="240" w:lineRule="auto"/>
        <w:ind w:left="720" w:firstLine="720"/>
        <w:rPr>
          <w:rFonts w:ascii="Times New Roman" w:hAnsi="Times New Roman"/>
          <w:bCs/>
          <w:sz w:val="24"/>
          <w:szCs w:val="24"/>
          <w:u w:val="single"/>
        </w:rPr>
      </w:pPr>
    </w:p>
    <w:p w14:paraId="6F8E6013" w14:textId="0E848EF6" w:rsidR="000366BF" w:rsidRPr="006D397C" w:rsidRDefault="000366BF" w:rsidP="000366BF">
      <w:pPr>
        <w:autoSpaceDE w:val="0"/>
        <w:autoSpaceDN w:val="0"/>
        <w:adjustRightInd w:val="0"/>
        <w:spacing w:after="0" w:line="240" w:lineRule="auto"/>
        <w:ind w:left="840" w:hanging="840"/>
        <w:rPr>
          <w:rFonts w:ascii="Times New Roman" w:hAnsi="Times New Roman"/>
          <w:bCs/>
          <w:sz w:val="24"/>
          <w:szCs w:val="24"/>
        </w:rPr>
      </w:pPr>
      <w:r w:rsidRPr="006D397C">
        <w:rPr>
          <w:rFonts w:ascii="Times New Roman" w:hAnsi="Times New Roman"/>
          <w:bCs/>
          <w:sz w:val="24"/>
          <w:szCs w:val="24"/>
          <w:u w:val="single"/>
        </w:rPr>
        <w:t>Overall indicative budget</w:t>
      </w:r>
      <w:r w:rsidRPr="006D397C">
        <w:rPr>
          <w:rFonts w:ascii="Times New Roman" w:hAnsi="Times New Roman"/>
          <w:bCs/>
          <w:sz w:val="24"/>
          <w:szCs w:val="24"/>
        </w:rPr>
        <w:t xml:space="preserve">: EUR </w:t>
      </w:r>
      <w:r w:rsidR="009E4E56">
        <w:rPr>
          <w:rFonts w:ascii="Times New Roman" w:hAnsi="Times New Roman"/>
          <w:bCs/>
          <w:sz w:val="24"/>
          <w:szCs w:val="24"/>
        </w:rPr>
        <w:t>9</w:t>
      </w:r>
      <w:r w:rsidRPr="006D397C">
        <w:rPr>
          <w:rFonts w:ascii="Times New Roman" w:hAnsi="Times New Roman"/>
          <w:bCs/>
          <w:sz w:val="24"/>
          <w:szCs w:val="24"/>
        </w:rPr>
        <w:t xml:space="preserve"> million from the 201</w:t>
      </w:r>
      <w:r w:rsidR="009E4E56">
        <w:rPr>
          <w:rFonts w:ascii="Times New Roman" w:hAnsi="Times New Roman"/>
          <w:bCs/>
          <w:sz w:val="24"/>
          <w:szCs w:val="24"/>
        </w:rPr>
        <w:t>6</w:t>
      </w:r>
      <w:r w:rsidRPr="006D397C">
        <w:rPr>
          <w:rStyle w:val="FootnoteReference"/>
          <w:rFonts w:ascii="Times New Roman" w:hAnsi="Times New Roman"/>
          <w:bCs/>
          <w:sz w:val="24"/>
          <w:szCs w:val="24"/>
        </w:rPr>
        <w:footnoteReference w:id="21"/>
      </w:r>
      <w:r w:rsidR="009E4E56">
        <w:rPr>
          <w:rFonts w:ascii="Times New Roman" w:hAnsi="Times New Roman"/>
          <w:bCs/>
          <w:sz w:val="24"/>
          <w:szCs w:val="24"/>
        </w:rPr>
        <w:t>.</w:t>
      </w:r>
    </w:p>
    <w:p w14:paraId="44089B0F"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857"/>
      </w:tblGrid>
      <w:tr w:rsidR="009E4E56" w:rsidRPr="006D397C" w14:paraId="6CB8D374" w14:textId="77777777" w:rsidTr="006C49E0">
        <w:tc>
          <w:tcPr>
            <w:tcW w:w="1749" w:type="dxa"/>
            <w:tcBorders>
              <w:top w:val="single" w:sz="4" w:space="0" w:color="auto"/>
              <w:left w:val="single" w:sz="4" w:space="0" w:color="auto"/>
              <w:bottom w:val="single" w:sz="4" w:space="0" w:color="auto"/>
              <w:right w:val="single" w:sz="4" w:space="0" w:color="auto"/>
            </w:tcBorders>
          </w:tcPr>
          <w:p w14:paraId="19316658" w14:textId="77777777" w:rsidR="009E4E56" w:rsidRPr="006D397C" w:rsidRDefault="009E4E56" w:rsidP="006C49E0">
            <w:pPr>
              <w:autoSpaceDE w:val="0"/>
              <w:autoSpaceDN w:val="0"/>
              <w:adjustRightInd w:val="0"/>
              <w:spacing w:after="0" w:line="240" w:lineRule="auto"/>
              <w:rPr>
                <w:rFonts w:ascii="Times New Roman" w:hAnsi="Times New Roman"/>
                <w:bCs/>
                <w:sz w:val="24"/>
                <w:szCs w:val="24"/>
                <w:lang w:val="en"/>
              </w:rPr>
            </w:pPr>
          </w:p>
        </w:tc>
        <w:tc>
          <w:tcPr>
            <w:tcW w:w="1857" w:type="dxa"/>
            <w:tcBorders>
              <w:top w:val="single" w:sz="4" w:space="0" w:color="auto"/>
              <w:left w:val="single" w:sz="4" w:space="0" w:color="auto"/>
              <w:bottom w:val="single" w:sz="4" w:space="0" w:color="auto"/>
              <w:right w:val="single" w:sz="4" w:space="0" w:color="auto"/>
            </w:tcBorders>
          </w:tcPr>
          <w:p w14:paraId="172FF3EC" w14:textId="0D998EE6" w:rsidR="009E4E56" w:rsidRPr="006D397C" w:rsidRDefault="009E4E56" w:rsidP="006C49E0">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2016</w:t>
            </w:r>
          </w:p>
          <w:p w14:paraId="25AD4FD2" w14:textId="77777777" w:rsidR="009E4E56" w:rsidRPr="006D397C" w:rsidRDefault="009E4E56" w:rsidP="006C49E0">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 xml:space="preserve">EUR million </w:t>
            </w:r>
          </w:p>
        </w:tc>
      </w:tr>
      <w:tr w:rsidR="009E4E56" w:rsidRPr="006D397C" w14:paraId="48CB01CC" w14:textId="77777777" w:rsidTr="006C49E0">
        <w:tc>
          <w:tcPr>
            <w:tcW w:w="1749" w:type="dxa"/>
            <w:tcBorders>
              <w:top w:val="single" w:sz="4" w:space="0" w:color="auto"/>
              <w:left w:val="single" w:sz="4" w:space="0" w:color="auto"/>
              <w:bottom w:val="single" w:sz="4" w:space="0" w:color="auto"/>
              <w:right w:val="single" w:sz="4" w:space="0" w:color="auto"/>
            </w:tcBorders>
          </w:tcPr>
          <w:p w14:paraId="0995017B" w14:textId="77777777" w:rsidR="009E4E56" w:rsidRPr="006D397C" w:rsidRDefault="009E4E56" w:rsidP="006C49E0">
            <w:pPr>
              <w:autoSpaceDE w:val="0"/>
              <w:autoSpaceDN w:val="0"/>
              <w:adjustRightInd w:val="0"/>
              <w:spacing w:after="0" w:line="240" w:lineRule="auto"/>
              <w:rPr>
                <w:rFonts w:ascii="Times New Roman" w:hAnsi="Times New Roman"/>
                <w:bCs/>
                <w:sz w:val="24"/>
                <w:szCs w:val="24"/>
                <w:lang w:val="en"/>
              </w:rPr>
            </w:pPr>
            <w:r w:rsidRPr="006D397C">
              <w:rPr>
                <w:rFonts w:ascii="Times New Roman" w:hAnsi="Times New Roman"/>
                <w:bCs/>
                <w:sz w:val="24"/>
                <w:szCs w:val="24"/>
                <w:lang w:val="en"/>
              </w:rPr>
              <w:t>FETFLAG 1</w:t>
            </w:r>
          </w:p>
        </w:tc>
        <w:tc>
          <w:tcPr>
            <w:tcW w:w="1857" w:type="dxa"/>
            <w:tcBorders>
              <w:top w:val="single" w:sz="4" w:space="0" w:color="auto"/>
              <w:left w:val="single" w:sz="4" w:space="0" w:color="auto"/>
              <w:bottom w:val="single" w:sz="4" w:space="0" w:color="auto"/>
              <w:right w:val="single" w:sz="4" w:space="0" w:color="auto"/>
            </w:tcBorders>
          </w:tcPr>
          <w:p w14:paraId="34667439" w14:textId="7EDA120A" w:rsidR="009E4E56" w:rsidRPr="009E4E56" w:rsidRDefault="009E4E56" w:rsidP="006C49E0">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9</w:t>
            </w:r>
          </w:p>
        </w:tc>
      </w:tr>
    </w:tbl>
    <w:p w14:paraId="3CFCE8E3"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u w:val="single"/>
        </w:rPr>
      </w:pPr>
    </w:p>
    <w:p w14:paraId="4D7F1CA3"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u w:val="single"/>
        </w:rPr>
      </w:pPr>
    </w:p>
    <w:p w14:paraId="207A80B1" w14:textId="77777777" w:rsidR="000366BF" w:rsidRPr="006D397C" w:rsidRDefault="000366BF" w:rsidP="000366BF">
      <w:pPr>
        <w:autoSpaceDE w:val="0"/>
        <w:autoSpaceDN w:val="0"/>
        <w:adjustRightInd w:val="0"/>
        <w:spacing w:after="120" w:line="240" w:lineRule="auto"/>
        <w:rPr>
          <w:rFonts w:ascii="Times New Roman" w:hAnsi="Times New Roman"/>
          <w:bCs/>
          <w:sz w:val="24"/>
          <w:szCs w:val="24"/>
        </w:rPr>
      </w:pPr>
      <w:r w:rsidRPr="006D397C">
        <w:rPr>
          <w:rFonts w:ascii="Times New Roman" w:hAnsi="Times New Roman"/>
          <w:bCs/>
          <w:sz w:val="24"/>
          <w:szCs w:val="24"/>
          <w:u w:val="single"/>
        </w:rPr>
        <w:t>Eligibility and admissibility conditions</w:t>
      </w:r>
      <w:r w:rsidRPr="006D397C">
        <w:rPr>
          <w:rFonts w:ascii="Times New Roman" w:hAnsi="Times New Roman"/>
          <w:bCs/>
          <w:sz w:val="24"/>
          <w:szCs w:val="24"/>
        </w:rPr>
        <w:t>: The conditions are described in parts B and C of the General Annexes to the work programme, with the following exceptions: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99"/>
      </w:tblGrid>
      <w:tr w:rsidR="000366BF" w:rsidRPr="006D397C" w14:paraId="5DE84973" w14:textId="77777777" w:rsidTr="006C49E0">
        <w:trPr>
          <w:trHeight w:val="715"/>
        </w:trPr>
        <w:tc>
          <w:tcPr>
            <w:tcW w:w="2127" w:type="dxa"/>
            <w:shd w:val="clear" w:color="auto" w:fill="auto"/>
          </w:tcPr>
          <w:p w14:paraId="156E5204" w14:textId="11AD5246" w:rsidR="000366BF" w:rsidRPr="006D397C" w:rsidRDefault="009E4E56" w:rsidP="006C49E0">
            <w:pPr>
              <w:autoSpaceDE w:val="0"/>
              <w:autoSpaceDN w:val="0"/>
              <w:adjustRightInd w:val="0"/>
              <w:spacing w:after="120" w:line="240" w:lineRule="auto"/>
              <w:rPr>
                <w:rFonts w:ascii="Times New Roman" w:hAnsi="Times New Roman"/>
                <w:bCs/>
                <w:sz w:val="24"/>
                <w:szCs w:val="24"/>
                <w:lang w:val="en"/>
              </w:rPr>
            </w:pPr>
            <w:r>
              <w:rPr>
                <w:rFonts w:ascii="Times New Roman" w:hAnsi="Times New Roman"/>
                <w:bCs/>
                <w:sz w:val="24"/>
                <w:szCs w:val="24"/>
                <w:lang w:val="en"/>
              </w:rPr>
              <w:t>FETFLAG 1</w:t>
            </w:r>
          </w:p>
        </w:tc>
        <w:tc>
          <w:tcPr>
            <w:tcW w:w="6599" w:type="dxa"/>
          </w:tcPr>
          <w:p w14:paraId="444D2098" w14:textId="77777777" w:rsidR="000366BF" w:rsidRPr="006D397C" w:rsidRDefault="000366BF" w:rsidP="006C49E0">
            <w:pPr>
              <w:autoSpaceDE w:val="0"/>
              <w:autoSpaceDN w:val="0"/>
              <w:adjustRightInd w:val="0"/>
              <w:spacing w:after="120" w:line="240" w:lineRule="auto"/>
              <w:rPr>
                <w:rFonts w:ascii="Times New Roman" w:hAnsi="Times New Roman"/>
                <w:bCs/>
                <w:sz w:val="24"/>
                <w:szCs w:val="24"/>
              </w:rPr>
            </w:pPr>
            <w:r w:rsidRPr="006D397C">
              <w:rPr>
                <w:rFonts w:ascii="Times New Roman" w:hAnsi="Times New Roman"/>
                <w:bCs/>
                <w:sz w:val="24"/>
                <w:szCs w:val="24"/>
              </w:rPr>
              <w:t xml:space="preserve">Up to </w:t>
            </w:r>
            <w:r w:rsidRPr="006D397C">
              <w:rPr>
                <w:rFonts w:ascii="Times New Roman" w:hAnsi="Times New Roman"/>
                <w:bCs/>
                <w:sz w:val="24"/>
                <w:szCs w:val="24"/>
                <w:u w:val="single"/>
              </w:rPr>
              <w:t>one</w:t>
            </w:r>
            <w:r w:rsidRPr="006D397C">
              <w:rPr>
                <w:rFonts w:ascii="Times New Roman" w:hAnsi="Times New Roman"/>
                <w:bCs/>
                <w:sz w:val="24"/>
                <w:szCs w:val="24"/>
              </w:rPr>
              <w:t xml:space="preserve"> project per topic shall be funded.</w:t>
            </w:r>
          </w:p>
        </w:tc>
      </w:tr>
    </w:tbl>
    <w:p w14:paraId="33569FA3"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lang w:val="en"/>
        </w:rPr>
      </w:pPr>
    </w:p>
    <w:p w14:paraId="0D357653"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u w:val="single"/>
        </w:rPr>
      </w:pPr>
    </w:p>
    <w:p w14:paraId="5709078C"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rPr>
      </w:pPr>
      <w:r w:rsidRPr="006D397C">
        <w:rPr>
          <w:rFonts w:ascii="Times New Roman" w:hAnsi="Times New Roman"/>
          <w:bCs/>
          <w:sz w:val="24"/>
          <w:szCs w:val="24"/>
          <w:u w:val="single"/>
        </w:rPr>
        <w:t>Evaluation criteria, scoring and threshold</w:t>
      </w:r>
      <w:r w:rsidRPr="006D397C">
        <w:rPr>
          <w:rFonts w:ascii="Times New Roman" w:hAnsi="Times New Roman"/>
          <w:bCs/>
          <w:sz w:val="24"/>
          <w:szCs w:val="24"/>
        </w:rPr>
        <w:t xml:space="preserve">: </w:t>
      </w:r>
    </w:p>
    <w:p w14:paraId="107364F2" w14:textId="77777777" w:rsidR="000366BF" w:rsidRDefault="000366BF" w:rsidP="000366BF">
      <w:pPr>
        <w:autoSpaceDE w:val="0"/>
        <w:autoSpaceDN w:val="0"/>
        <w:adjustRightInd w:val="0"/>
        <w:spacing w:after="0" w:line="240" w:lineRule="auto"/>
        <w:rPr>
          <w:rFonts w:ascii="Times New Roman" w:hAnsi="Times New Roman"/>
          <w:bCs/>
          <w:sz w:val="24"/>
          <w:szCs w:val="24"/>
        </w:rPr>
      </w:pPr>
    </w:p>
    <w:p w14:paraId="4A0EC0C3" w14:textId="77777777" w:rsidR="00C10C98" w:rsidRDefault="00C10C98" w:rsidP="00C10C98">
      <w:pPr>
        <w:jc w:val="both"/>
        <w:rPr>
          <w:rFonts w:ascii="Times New Roman" w:hAnsi="Times New Roman"/>
          <w:bCs/>
          <w:sz w:val="24"/>
          <w:szCs w:val="24"/>
        </w:rPr>
      </w:pPr>
      <w:r>
        <w:rPr>
          <w:rFonts w:ascii="Times New Roman" w:hAnsi="Times New Roman"/>
          <w:color w:val="000000"/>
        </w:rPr>
        <w:t>T</w:t>
      </w:r>
      <w:r w:rsidRPr="006D397C">
        <w:rPr>
          <w:rFonts w:ascii="Times New Roman" w:hAnsi="Times New Roman"/>
          <w:color w:val="000000"/>
        </w:rPr>
        <w:t xml:space="preserve">he </w:t>
      </w:r>
      <w:r w:rsidRPr="006D397C">
        <w:rPr>
          <w:rFonts w:ascii="Times New Roman" w:hAnsi="Times New Roman"/>
          <w:bCs/>
          <w:sz w:val="24"/>
          <w:szCs w:val="24"/>
        </w:rPr>
        <w:t>criteria, scoring and threshold</w:t>
      </w:r>
      <w:r>
        <w:rPr>
          <w:rFonts w:ascii="Times New Roman" w:hAnsi="Times New Roman"/>
          <w:bCs/>
          <w:sz w:val="24"/>
          <w:szCs w:val="24"/>
        </w:rPr>
        <w:t xml:space="preserve">s for </w:t>
      </w:r>
      <w:r w:rsidRPr="006D397C">
        <w:rPr>
          <w:rFonts w:ascii="Times New Roman" w:hAnsi="Times New Roman"/>
          <w:color w:val="000000"/>
        </w:rPr>
        <w:t>CSA</w:t>
      </w:r>
      <w:r>
        <w:rPr>
          <w:rFonts w:ascii="Times New Roman" w:hAnsi="Times New Roman"/>
          <w:color w:val="000000"/>
        </w:rPr>
        <w:t>s</w:t>
      </w:r>
      <w:r w:rsidRPr="006D397C">
        <w:rPr>
          <w:rFonts w:ascii="Times New Roman" w:hAnsi="Times New Roman"/>
          <w:color w:val="000000"/>
        </w:rPr>
        <w:t xml:space="preserve"> </w:t>
      </w:r>
      <w:r>
        <w:rPr>
          <w:rFonts w:ascii="Times New Roman" w:hAnsi="Times New Roman"/>
          <w:color w:val="000000"/>
        </w:rPr>
        <w:t>and ERA-NET Cofund actions</w:t>
      </w:r>
      <w:r w:rsidRPr="006D397C">
        <w:rPr>
          <w:rFonts w:ascii="Times New Roman" w:hAnsi="Times New Roman"/>
          <w:bCs/>
          <w:sz w:val="24"/>
          <w:szCs w:val="24"/>
        </w:rPr>
        <w:t xml:space="preserve"> are described in part H of the General Annexes to the work programme.</w:t>
      </w:r>
    </w:p>
    <w:p w14:paraId="01E10DAD" w14:textId="77777777" w:rsidR="000366BF" w:rsidRPr="006D397C" w:rsidRDefault="000366BF" w:rsidP="000366BF">
      <w:pPr>
        <w:jc w:val="both"/>
        <w:rPr>
          <w:rFonts w:ascii="Times New Roman" w:hAnsi="Times New Roman"/>
          <w:color w:val="000000"/>
        </w:rPr>
      </w:pPr>
    </w:p>
    <w:p w14:paraId="31D657D3" w14:textId="77777777" w:rsidR="000366BF" w:rsidRPr="006D397C" w:rsidRDefault="000366BF" w:rsidP="000366BF">
      <w:pPr>
        <w:autoSpaceDE w:val="0"/>
        <w:autoSpaceDN w:val="0"/>
        <w:adjustRightInd w:val="0"/>
        <w:spacing w:after="120"/>
        <w:jc w:val="both"/>
        <w:rPr>
          <w:rFonts w:ascii="Times New Roman" w:hAnsi="Times New Roman"/>
          <w:b/>
          <w:bCs/>
          <w:u w:val="single"/>
        </w:rPr>
      </w:pPr>
      <w:r w:rsidRPr="006D397C">
        <w:rPr>
          <w:rFonts w:ascii="Times New Roman" w:hAnsi="Times New Roman"/>
          <w:b/>
          <w:bCs/>
          <w:u w:val="single"/>
        </w:rPr>
        <w:t>Priority order for proposals with the same score</w:t>
      </w:r>
    </w:p>
    <w:p w14:paraId="06F4196B" w14:textId="77777777" w:rsidR="000366BF" w:rsidRPr="006D397C" w:rsidRDefault="000366BF" w:rsidP="000366BF">
      <w:pPr>
        <w:autoSpaceDE w:val="0"/>
        <w:autoSpaceDN w:val="0"/>
        <w:adjustRightInd w:val="0"/>
        <w:spacing w:after="120"/>
        <w:jc w:val="both"/>
        <w:rPr>
          <w:rFonts w:ascii="Times New Roman" w:hAnsi="Times New Roman"/>
          <w:bCs/>
        </w:rPr>
      </w:pPr>
      <w:r w:rsidRPr="006D397C">
        <w:rPr>
          <w:rFonts w:ascii="Times New Roman" w:hAnsi="Times New Roman"/>
          <w:bCs/>
        </w:rPr>
        <w:t>As part of the evaluation by independent experts, a panel review will recommend one or more ranked lists for the proposals under evaluation, following the scoring systems indicated above. A ranked list will be drawn up for every indicative budget shown in the call fiche.</w:t>
      </w:r>
    </w:p>
    <w:p w14:paraId="5D7FC73B" w14:textId="77777777" w:rsidR="000366BF" w:rsidRPr="006D397C" w:rsidRDefault="000366BF" w:rsidP="000366BF">
      <w:pPr>
        <w:autoSpaceDE w:val="0"/>
        <w:autoSpaceDN w:val="0"/>
        <w:adjustRightInd w:val="0"/>
        <w:spacing w:after="120"/>
        <w:jc w:val="both"/>
        <w:rPr>
          <w:rFonts w:ascii="Times New Roman" w:hAnsi="Times New Roman"/>
          <w:bCs/>
        </w:rPr>
      </w:pPr>
      <w:r w:rsidRPr="006D397C">
        <w:rPr>
          <w:rFonts w:ascii="Times New Roman" w:hAnsi="Times New Roman"/>
          <w:bCs/>
        </w:rPr>
        <w:t xml:space="preserve">If necessary, the panel will determine a priority order for proposals which have been awarded the same score within a ranked list. Whether or not such a prioritisation is carried out will depend on the available budget or other conditions set out in the call fiche. The following approach will be applied successively for every group of </w:t>
      </w:r>
      <w:r w:rsidRPr="006D397C">
        <w:rPr>
          <w:rFonts w:ascii="Times New Roman" w:hAnsi="Times New Roman"/>
          <w:bCs/>
          <w:i/>
        </w:rPr>
        <w:t>ex aequo</w:t>
      </w:r>
      <w:r w:rsidRPr="006D397C">
        <w:rPr>
          <w:rFonts w:ascii="Times New Roman" w:hAnsi="Times New Roman"/>
          <w:bCs/>
        </w:rPr>
        <w:t xml:space="preserve"> proposals requiring prioritisation, starting with the highest scored group, and continuing in descending order:</w:t>
      </w:r>
    </w:p>
    <w:p w14:paraId="0A0B0677" w14:textId="77777777" w:rsidR="000366BF" w:rsidRPr="006D397C" w:rsidRDefault="000366BF" w:rsidP="000366BF">
      <w:pPr>
        <w:autoSpaceDE w:val="0"/>
        <w:autoSpaceDN w:val="0"/>
        <w:adjustRightInd w:val="0"/>
        <w:spacing w:after="120"/>
        <w:jc w:val="both"/>
        <w:rPr>
          <w:rFonts w:ascii="Times New Roman" w:hAnsi="Times New Roman"/>
        </w:rPr>
      </w:pPr>
      <w:r w:rsidRPr="006D397C">
        <w:rPr>
          <w:rFonts w:ascii="Times New Roman" w:hAnsi="Times New Roman"/>
          <w:bCs/>
        </w:rPr>
        <w:t xml:space="preserve">Proposals will be prioritised according to the scores they have been awarded for the criterion </w:t>
      </w:r>
      <w:r w:rsidRPr="006D397C">
        <w:rPr>
          <w:rFonts w:ascii="Times New Roman" w:hAnsi="Times New Roman"/>
          <w:bCs/>
          <w:i/>
        </w:rPr>
        <w:t>scientific and/or technological excellence</w:t>
      </w:r>
      <w:r w:rsidRPr="006D397C">
        <w:rPr>
          <w:rFonts w:ascii="Times New Roman" w:hAnsi="Times New Roman"/>
          <w:bCs/>
        </w:rPr>
        <w:t xml:space="preserve">. When these scores are equal, priority will be based on scores for the criterion </w:t>
      </w:r>
      <w:r w:rsidRPr="006D397C">
        <w:rPr>
          <w:rFonts w:ascii="Times New Roman" w:hAnsi="Times New Roman"/>
          <w:bCs/>
          <w:i/>
        </w:rPr>
        <w:t>impact.</w:t>
      </w:r>
      <w:r w:rsidRPr="006D397C">
        <w:rPr>
          <w:rFonts w:ascii="Times New Roman" w:hAnsi="Times New Roman"/>
          <w:bCs/>
        </w:rPr>
        <w:t xml:space="preserve"> If necessary, any further prioritisation will be based on other appropriate characteristics, to be decided by the panel, related to the contribution of the proposal to the European Research Area and/or general objectives mentioned in the work programme.</w:t>
      </w:r>
    </w:p>
    <w:p w14:paraId="6403C983" w14:textId="77777777" w:rsidR="000366BF" w:rsidRPr="006D397C" w:rsidRDefault="000366BF" w:rsidP="000366BF">
      <w:pPr>
        <w:autoSpaceDE w:val="0"/>
        <w:autoSpaceDN w:val="0"/>
        <w:adjustRightInd w:val="0"/>
        <w:spacing w:after="0" w:line="240" w:lineRule="auto"/>
        <w:rPr>
          <w:rFonts w:ascii="Times New Roman" w:hAnsi="Times New Roman"/>
          <w:sz w:val="24"/>
        </w:rPr>
      </w:pPr>
    </w:p>
    <w:p w14:paraId="00568EF8"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rPr>
      </w:pPr>
      <w:r w:rsidRPr="006D397C">
        <w:rPr>
          <w:rFonts w:ascii="Times New Roman" w:hAnsi="Times New Roman"/>
          <w:bCs/>
          <w:sz w:val="24"/>
          <w:szCs w:val="24"/>
        </w:rPr>
        <w:t>- Indicative timetable for evaluation and grant agreement:</w:t>
      </w:r>
    </w:p>
    <w:p w14:paraId="13B7748C" w14:textId="77777777" w:rsidR="000366BF" w:rsidRPr="006D397C" w:rsidRDefault="000366BF" w:rsidP="000366BF">
      <w:pPr>
        <w:autoSpaceDE w:val="0"/>
        <w:autoSpaceDN w:val="0"/>
        <w:adjustRightInd w:val="0"/>
        <w:spacing w:after="0" w:line="240" w:lineRule="auto"/>
        <w:rPr>
          <w:rFonts w:ascii="Times New Roman" w:hAnsi="Times New Roman"/>
          <w:bCs/>
          <w:sz w:val="24"/>
          <w:szCs w:val="24"/>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85"/>
        <w:gridCol w:w="3686"/>
      </w:tblGrid>
      <w:tr w:rsidR="000366BF" w:rsidRPr="006D397C" w14:paraId="633FFF65" w14:textId="77777777" w:rsidTr="006C49E0">
        <w:tc>
          <w:tcPr>
            <w:tcW w:w="1843" w:type="dxa"/>
            <w:tcBorders>
              <w:top w:val="single" w:sz="4" w:space="0" w:color="auto"/>
              <w:left w:val="single" w:sz="4" w:space="0" w:color="auto"/>
              <w:bottom w:val="single" w:sz="4" w:space="0" w:color="auto"/>
              <w:right w:val="single" w:sz="4" w:space="0" w:color="auto"/>
            </w:tcBorders>
          </w:tcPr>
          <w:p w14:paraId="7FFED807" w14:textId="77777777" w:rsidR="000366BF" w:rsidRPr="006D397C" w:rsidRDefault="000366BF" w:rsidP="006C49E0">
            <w:pPr>
              <w:autoSpaceDE w:val="0"/>
              <w:autoSpaceDN w:val="0"/>
              <w:adjustRightInd w:val="0"/>
              <w:spacing w:after="0" w:line="240" w:lineRule="auto"/>
              <w:rPr>
                <w:rFonts w:ascii="Times New Roman" w:hAnsi="Times New Roman"/>
                <w:bCs/>
                <w:lang w:val="en"/>
              </w:rPr>
            </w:pPr>
          </w:p>
        </w:tc>
        <w:tc>
          <w:tcPr>
            <w:tcW w:w="3685" w:type="dxa"/>
            <w:tcBorders>
              <w:top w:val="single" w:sz="4" w:space="0" w:color="auto"/>
              <w:left w:val="single" w:sz="4" w:space="0" w:color="auto"/>
              <w:bottom w:val="single" w:sz="4" w:space="0" w:color="auto"/>
              <w:right w:val="single" w:sz="4" w:space="0" w:color="auto"/>
            </w:tcBorders>
          </w:tcPr>
          <w:p w14:paraId="6EB28373" w14:textId="77777777" w:rsidR="000366BF" w:rsidRPr="006D397C" w:rsidRDefault="000366BF" w:rsidP="006C49E0">
            <w:pPr>
              <w:autoSpaceDE w:val="0"/>
              <w:autoSpaceDN w:val="0"/>
              <w:adjustRightInd w:val="0"/>
              <w:spacing w:after="0" w:line="240" w:lineRule="auto"/>
              <w:rPr>
                <w:rFonts w:ascii="Times New Roman" w:hAnsi="Times New Roman"/>
                <w:bCs/>
                <w:lang w:val="en"/>
              </w:rPr>
            </w:pPr>
            <w:r w:rsidRPr="006D397C">
              <w:rPr>
                <w:rFonts w:ascii="Times New Roman" w:hAnsi="Times New Roman"/>
                <w:bCs/>
                <w:lang w:val="en"/>
              </w:rPr>
              <w:t>Information on the outcome of the evaluation</w:t>
            </w:r>
          </w:p>
        </w:tc>
        <w:tc>
          <w:tcPr>
            <w:tcW w:w="3686" w:type="dxa"/>
            <w:tcBorders>
              <w:top w:val="single" w:sz="4" w:space="0" w:color="auto"/>
              <w:left w:val="single" w:sz="4" w:space="0" w:color="auto"/>
              <w:bottom w:val="single" w:sz="4" w:space="0" w:color="auto"/>
              <w:right w:val="single" w:sz="4" w:space="0" w:color="auto"/>
            </w:tcBorders>
          </w:tcPr>
          <w:p w14:paraId="5169CF3C" w14:textId="77777777" w:rsidR="000366BF" w:rsidRPr="006D397C" w:rsidRDefault="000366BF" w:rsidP="006C49E0">
            <w:pPr>
              <w:autoSpaceDE w:val="0"/>
              <w:autoSpaceDN w:val="0"/>
              <w:adjustRightInd w:val="0"/>
              <w:spacing w:after="0" w:line="240" w:lineRule="auto"/>
              <w:rPr>
                <w:rFonts w:ascii="Times New Roman" w:hAnsi="Times New Roman"/>
                <w:bCs/>
                <w:lang w:val="en"/>
              </w:rPr>
            </w:pPr>
            <w:r w:rsidRPr="006D397C">
              <w:rPr>
                <w:rFonts w:ascii="Times New Roman" w:hAnsi="Times New Roman"/>
                <w:bCs/>
                <w:lang w:val="en"/>
              </w:rPr>
              <w:t>Indicative date for the signing of grant agreements</w:t>
            </w:r>
          </w:p>
        </w:tc>
      </w:tr>
      <w:tr w:rsidR="000366BF" w:rsidRPr="006D397C" w14:paraId="32CA0763" w14:textId="77777777" w:rsidTr="006C49E0">
        <w:tc>
          <w:tcPr>
            <w:tcW w:w="1843" w:type="dxa"/>
            <w:tcBorders>
              <w:top w:val="single" w:sz="4" w:space="0" w:color="auto"/>
              <w:left w:val="single" w:sz="4" w:space="0" w:color="auto"/>
              <w:bottom w:val="single" w:sz="4" w:space="0" w:color="auto"/>
              <w:right w:val="single" w:sz="4" w:space="0" w:color="auto"/>
            </w:tcBorders>
          </w:tcPr>
          <w:p w14:paraId="7786616B" w14:textId="27BAF51A" w:rsidR="000366BF" w:rsidRPr="00E3114D" w:rsidRDefault="00E3114D" w:rsidP="006C49E0">
            <w:pPr>
              <w:autoSpaceDE w:val="0"/>
              <w:autoSpaceDN w:val="0"/>
              <w:adjustRightInd w:val="0"/>
              <w:spacing w:after="0" w:line="240" w:lineRule="auto"/>
              <w:rPr>
                <w:rFonts w:ascii="Times New Roman" w:hAnsi="Times New Roman"/>
                <w:bCs/>
                <w:sz w:val="24"/>
                <w:szCs w:val="24"/>
                <w:lang w:val="en"/>
              </w:rPr>
            </w:pPr>
            <w:r>
              <w:rPr>
                <w:rFonts w:ascii="Times New Roman" w:hAnsi="Times New Roman"/>
                <w:bCs/>
                <w:sz w:val="24"/>
                <w:szCs w:val="24"/>
                <w:lang w:val="en"/>
              </w:rPr>
              <w:t xml:space="preserve">FETFLAG 1 </w:t>
            </w:r>
          </w:p>
        </w:tc>
        <w:tc>
          <w:tcPr>
            <w:tcW w:w="3685" w:type="dxa"/>
            <w:tcBorders>
              <w:top w:val="single" w:sz="4" w:space="0" w:color="auto"/>
              <w:left w:val="single" w:sz="4" w:space="0" w:color="auto"/>
              <w:bottom w:val="single" w:sz="4" w:space="0" w:color="auto"/>
              <w:right w:val="single" w:sz="4" w:space="0" w:color="auto"/>
            </w:tcBorders>
          </w:tcPr>
          <w:p w14:paraId="79544DF0" w14:textId="77777777" w:rsidR="000366BF" w:rsidRPr="006D397C" w:rsidRDefault="000366BF" w:rsidP="006C49E0">
            <w:pPr>
              <w:autoSpaceDE w:val="0"/>
              <w:autoSpaceDN w:val="0"/>
              <w:adjustRightInd w:val="0"/>
              <w:spacing w:after="0" w:line="240" w:lineRule="auto"/>
              <w:ind w:hanging="14"/>
              <w:rPr>
                <w:rFonts w:ascii="Times New Roman" w:hAnsi="Times New Roman"/>
                <w:bCs/>
                <w:lang w:val="en"/>
              </w:rPr>
            </w:pPr>
            <w:r w:rsidRPr="006D397C">
              <w:rPr>
                <w:rFonts w:ascii="Times New Roman" w:hAnsi="Times New Roman"/>
                <w:bCs/>
                <w:sz w:val="24"/>
                <w:szCs w:val="24"/>
                <w:lang w:val="en"/>
              </w:rPr>
              <w:t>Maximum 5 months from the final date for submission</w:t>
            </w:r>
          </w:p>
        </w:tc>
        <w:tc>
          <w:tcPr>
            <w:tcW w:w="3686" w:type="dxa"/>
            <w:tcBorders>
              <w:top w:val="single" w:sz="4" w:space="0" w:color="auto"/>
              <w:left w:val="single" w:sz="4" w:space="0" w:color="auto"/>
              <w:bottom w:val="single" w:sz="4" w:space="0" w:color="auto"/>
              <w:right w:val="single" w:sz="4" w:space="0" w:color="auto"/>
            </w:tcBorders>
          </w:tcPr>
          <w:p w14:paraId="323EEAFF" w14:textId="376E0FBA" w:rsidR="000366BF" w:rsidRPr="006D397C" w:rsidRDefault="001369DA" w:rsidP="006C49E0">
            <w:pPr>
              <w:autoSpaceDE w:val="0"/>
              <w:autoSpaceDN w:val="0"/>
              <w:adjustRightInd w:val="0"/>
              <w:spacing w:after="0" w:line="240" w:lineRule="auto"/>
              <w:rPr>
                <w:rFonts w:ascii="Times New Roman" w:hAnsi="Times New Roman"/>
                <w:bCs/>
                <w:lang w:val="en"/>
              </w:rPr>
            </w:pPr>
            <w:r>
              <w:rPr>
                <w:rFonts w:ascii="Times New Roman" w:hAnsi="Times New Roman"/>
                <w:bCs/>
                <w:sz w:val="24"/>
                <w:szCs w:val="24"/>
                <w:lang w:val="en"/>
              </w:rPr>
              <w:t>Maximum 8</w:t>
            </w:r>
            <w:r w:rsidRPr="0030487B">
              <w:rPr>
                <w:rFonts w:ascii="Times New Roman" w:hAnsi="Times New Roman"/>
                <w:bCs/>
                <w:sz w:val="24"/>
                <w:szCs w:val="24"/>
                <w:lang w:val="en"/>
              </w:rPr>
              <w:t xml:space="preserve"> months from the final date for submission</w:t>
            </w:r>
          </w:p>
        </w:tc>
      </w:tr>
    </w:tbl>
    <w:p w14:paraId="0B8A3723" w14:textId="77777777" w:rsidR="000366BF" w:rsidRPr="006D397C" w:rsidRDefault="000366BF" w:rsidP="000366BF">
      <w:pPr>
        <w:autoSpaceDE w:val="0"/>
        <w:autoSpaceDN w:val="0"/>
        <w:adjustRightInd w:val="0"/>
        <w:spacing w:after="120" w:line="240" w:lineRule="auto"/>
        <w:rPr>
          <w:rFonts w:ascii="Times New Roman" w:hAnsi="Times New Roman"/>
          <w:bCs/>
          <w:sz w:val="24"/>
          <w:szCs w:val="24"/>
          <w:u w:val="single"/>
        </w:rPr>
      </w:pPr>
    </w:p>
    <w:p w14:paraId="0AE1091F" w14:textId="77777777" w:rsidR="000366BF" w:rsidRPr="006A076A" w:rsidRDefault="000366BF" w:rsidP="000366BF">
      <w:pPr>
        <w:pStyle w:val="Heading2"/>
      </w:pPr>
      <w:r w:rsidRPr="006D397C">
        <w:rPr>
          <w:sz w:val="24"/>
          <w:szCs w:val="24"/>
        </w:rPr>
        <w:br w:type="page"/>
      </w:r>
      <w:bookmarkStart w:id="35" w:name="_Toc417572381"/>
      <w:r>
        <w:t>Other actions</w:t>
      </w:r>
      <w:bookmarkEnd w:id="35"/>
    </w:p>
    <w:p w14:paraId="4528AA7E" w14:textId="77777777" w:rsidR="00AD684C" w:rsidRPr="00DE2669" w:rsidRDefault="00AD684C" w:rsidP="00AD684C">
      <w:pPr>
        <w:pStyle w:val="Heading3"/>
        <w:numPr>
          <w:ilvl w:val="0"/>
          <w:numId w:val="0"/>
        </w:numPr>
        <w:ind w:left="357"/>
      </w:pPr>
      <w:bookmarkStart w:id="36" w:name="_Toc385946242"/>
      <w:bookmarkStart w:id="37" w:name="_Toc417572382"/>
      <w:r w:rsidRPr="00DE2669">
        <w:t>1 – External expertise</w:t>
      </w:r>
      <w:bookmarkEnd w:id="36"/>
      <w:bookmarkEnd w:id="37"/>
    </w:p>
    <w:p w14:paraId="44217B4A" w14:textId="77777777" w:rsidR="00AD684C" w:rsidRPr="00DE2669" w:rsidRDefault="00AD684C" w:rsidP="00AD684C">
      <w:pPr>
        <w:rPr>
          <w:rFonts w:ascii="Times New Roman" w:hAnsi="Times New Roman"/>
          <w:sz w:val="24"/>
          <w:szCs w:val="24"/>
        </w:rPr>
      </w:pPr>
      <w:r w:rsidRPr="00DE2669">
        <w:rPr>
          <w:rFonts w:ascii="Times New Roman" w:hAnsi="Times New Roman"/>
          <w:sz w:val="24"/>
          <w:szCs w:val="24"/>
        </w:rPr>
        <w:t>This action will support the use of appointed independent experts for the evaluation of project proposals and, where appropriate, for the monitoring of running projects.</w:t>
      </w:r>
    </w:p>
    <w:p w14:paraId="5383A5B7" w14:textId="77777777" w:rsidR="00AD684C" w:rsidRPr="00DE2669" w:rsidRDefault="00AD684C" w:rsidP="00AD684C">
      <w:pPr>
        <w:shd w:val="clear" w:color="auto" w:fill="FFFFFF"/>
        <w:spacing w:after="240" w:line="240" w:lineRule="auto"/>
        <w:rPr>
          <w:rFonts w:ascii="Times New Roman" w:hAnsi="Times New Roman"/>
          <w:bCs/>
          <w:sz w:val="24"/>
          <w:szCs w:val="24"/>
        </w:rPr>
      </w:pPr>
      <w:r w:rsidRPr="00DE2669">
        <w:rPr>
          <w:rFonts w:ascii="Times New Roman" w:hAnsi="Times New Roman"/>
          <w:bCs/>
          <w:sz w:val="24"/>
          <w:szCs w:val="24"/>
          <w:u w:val="single"/>
        </w:rPr>
        <w:t>Type of action</w:t>
      </w:r>
      <w:r w:rsidRPr="00DE2669">
        <w:rPr>
          <w:rFonts w:ascii="Times New Roman" w:hAnsi="Times New Roman"/>
          <w:bCs/>
          <w:sz w:val="24"/>
          <w:szCs w:val="24"/>
        </w:rPr>
        <w:t>: Expert contracts</w:t>
      </w:r>
    </w:p>
    <w:p w14:paraId="7C794388" w14:textId="66E04D6E" w:rsidR="00AD684C" w:rsidRPr="00DE2669" w:rsidRDefault="00AD684C" w:rsidP="00AD684C">
      <w:pPr>
        <w:shd w:val="clear" w:color="auto" w:fill="FFFFFF"/>
        <w:spacing w:after="240" w:line="240" w:lineRule="auto"/>
      </w:pPr>
      <w:r w:rsidRPr="00DE2669">
        <w:rPr>
          <w:rFonts w:ascii="Times New Roman" w:hAnsi="Times New Roman"/>
          <w:bCs/>
          <w:sz w:val="24"/>
          <w:szCs w:val="24"/>
          <w:u w:val="single"/>
        </w:rPr>
        <w:t>Indicative budget</w:t>
      </w:r>
      <w:r w:rsidRPr="00DE2669">
        <w:rPr>
          <w:rFonts w:ascii="Times New Roman" w:hAnsi="Times New Roman"/>
          <w:bCs/>
          <w:sz w:val="24"/>
          <w:szCs w:val="24"/>
        </w:rPr>
        <w:t xml:space="preserve">: EUR </w:t>
      </w:r>
      <w:r w:rsidRPr="00AD684C">
        <w:rPr>
          <w:rFonts w:ascii="Times New Roman" w:hAnsi="Times New Roman"/>
          <w:bCs/>
          <w:sz w:val="24"/>
          <w:szCs w:val="24"/>
          <w:highlight w:val="yellow"/>
        </w:rPr>
        <w:t>&lt;XXX&gt;</w:t>
      </w:r>
      <w:r>
        <w:rPr>
          <w:rFonts w:ascii="Times New Roman" w:hAnsi="Times New Roman"/>
          <w:bCs/>
          <w:sz w:val="24"/>
          <w:szCs w:val="24"/>
        </w:rPr>
        <w:t xml:space="preserve"> </w:t>
      </w:r>
      <w:r w:rsidRPr="00DE2669">
        <w:rPr>
          <w:rFonts w:ascii="Times New Roman" w:hAnsi="Times New Roman"/>
          <w:bCs/>
          <w:sz w:val="24"/>
          <w:szCs w:val="24"/>
        </w:rPr>
        <w:t xml:space="preserve">million from the </w:t>
      </w:r>
      <w:r>
        <w:rPr>
          <w:rFonts w:ascii="Times New Roman" w:hAnsi="Times New Roman"/>
          <w:bCs/>
          <w:sz w:val="24"/>
          <w:szCs w:val="24"/>
        </w:rPr>
        <w:t>2016</w:t>
      </w:r>
      <w:r w:rsidRPr="00DE2669">
        <w:rPr>
          <w:rFonts w:ascii="Times New Roman" w:hAnsi="Times New Roman"/>
          <w:bCs/>
          <w:sz w:val="24"/>
          <w:szCs w:val="24"/>
        </w:rPr>
        <w:t xml:space="preserve"> budget and EUR </w:t>
      </w:r>
      <w:r w:rsidRPr="00AD684C">
        <w:rPr>
          <w:rFonts w:ascii="Times New Roman" w:hAnsi="Times New Roman"/>
          <w:bCs/>
          <w:sz w:val="24"/>
          <w:szCs w:val="24"/>
          <w:highlight w:val="yellow"/>
        </w:rPr>
        <w:t>&lt;XXX&gt;</w:t>
      </w:r>
      <w:r w:rsidRPr="00DE2669">
        <w:rPr>
          <w:rFonts w:ascii="Times New Roman" w:hAnsi="Times New Roman"/>
          <w:bCs/>
          <w:sz w:val="24"/>
          <w:szCs w:val="24"/>
        </w:rPr>
        <w:t xml:space="preserve"> million from the </w:t>
      </w:r>
      <w:r>
        <w:rPr>
          <w:rFonts w:ascii="Times New Roman" w:hAnsi="Times New Roman"/>
          <w:bCs/>
          <w:sz w:val="24"/>
          <w:szCs w:val="24"/>
        </w:rPr>
        <w:t>2017</w:t>
      </w:r>
      <w:r w:rsidRPr="00DE2669">
        <w:rPr>
          <w:rFonts w:ascii="Times New Roman" w:hAnsi="Times New Roman"/>
          <w:bCs/>
          <w:sz w:val="24"/>
          <w:szCs w:val="24"/>
        </w:rPr>
        <w:t xml:space="preserve"> budget</w:t>
      </w:r>
    </w:p>
    <w:p w14:paraId="239BA83F" w14:textId="4B3569E3" w:rsidR="00AD684C" w:rsidRDefault="00AD684C" w:rsidP="00AD684C">
      <w:pPr>
        <w:pStyle w:val="Heading3"/>
        <w:numPr>
          <w:ilvl w:val="0"/>
          <w:numId w:val="0"/>
        </w:numPr>
        <w:ind w:left="357"/>
      </w:pPr>
      <w:bookmarkStart w:id="38" w:name="_Toc417572383"/>
      <w:r>
        <w:t>2 – FET-Open budget reallocation</w:t>
      </w:r>
      <w:r w:rsidR="00707BCA">
        <w:t xml:space="preserve"> 2015</w:t>
      </w:r>
      <w:bookmarkEnd w:id="38"/>
    </w:p>
    <w:p w14:paraId="75D94D82" w14:textId="196C1F19" w:rsidR="00AD684C" w:rsidRDefault="00A27F85" w:rsidP="00AD684C">
      <w:pPr>
        <w:rPr>
          <w:rFonts w:ascii="Times New Roman" w:hAnsi="Times New Roman"/>
          <w:sz w:val="24"/>
          <w:szCs w:val="24"/>
        </w:rPr>
      </w:pPr>
      <w:r>
        <w:rPr>
          <w:rFonts w:ascii="Times New Roman" w:hAnsi="Times New Roman"/>
          <w:sz w:val="24"/>
          <w:szCs w:val="24"/>
        </w:rPr>
        <w:t>Actions submitted under</w:t>
      </w:r>
      <w:r w:rsidRPr="00A27F85">
        <w:rPr>
          <w:rFonts w:ascii="Times New Roman" w:hAnsi="Times New Roman"/>
          <w:sz w:val="24"/>
          <w:szCs w:val="24"/>
        </w:rPr>
        <w:t xml:space="preserve"> H2020-FETOPEN-2014-2015-RIA for the call deadline 29/09/2015, as foreseen in the Horizon 2020 Work Programme 2014-2015 for Future and Emerging Technologies</w:t>
      </w:r>
      <w:r>
        <w:rPr>
          <w:rFonts w:ascii="Times New Roman" w:hAnsi="Times New Roman"/>
          <w:sz w:val="24"/>
          <w:szCs w:val="24"/>
        </w:rPr>
        <w:t>.</w:t>
      </w:r>
    </w:p>
    <w:p w14:paraId="785C925E" w14:textId="3F7D1091" w:rsidR="00A27F85" w:rsidRDefault="00A27F85" w:rsidP="00AD684C">
      <w:pPr>
        <w:rPr>
          <w:rFonts w:ascii="Times New Roman" w:hAnsi="Times New Roman"/>
          <w:sz w:val="24"/>
          <w:szCs w:val="24"/>
        </w:rPr>
      </w:pPr>
      <w:r w:rsidRPr="00A27F85">
        <w:rPr>
          <w:rFonts w:ascii="Times New Roman" w:hAnsi="Times New Roman"/>
          <w:sz w:val="24"/>
          <w:szCs w:val="24"/>
          <w:u w:val="single"/>
        </w:rPr>
        <w:t>Type of action</w:t>
      </w:r>
      <w:r>
        <w:rPr>
          <w:rFonts w:ascii="Times New Roman" w:hAnsi="Times New Roman"/>
          <w:sz w:val="24"/>
          <w:szCs w:val="24"/>
        </w:rPr>
        <w:t>: RIA</w:t>
      </w:r>
    </w:p>
    <w:p w14:paraId="12681F14" w14:textId="40C82A4C" w:rsidR="00A27F85" w:rsidRPr="00A27F85" w:rsidRDefault="00A27F85" w:rsidP="00AD684C">
      <w:pPr>
        <w:rPr>
          <w:rFonts w:ascii="Times New Roman" w:hAnsi="Times New Roman"/>
          <w:sz w:val="24"/>
          <w:szCs w:val="24"/>
        </w:rPr>
      </w:pPr>
      <w:r w:rsidRPr="00A27F85">
        <w:rPr>
          <w:rFonts w:ascii="Times New Roman" w:hAnsi="Times New Roman"/>
          <w:sz w:val="24"/>
          <w:szCs w:val="24"/>
          <w:u w:val="single"/>
        </w:rPr>
        <w:t>Indicative budget</w:t>
      </w:r>
      <w:r>
        <w:rPr>
          <w:rFonts w:ascii="Times New Roman" w:hAnsi="Times New Roman"/>
          <w:sz w:val="24"/>
          <w:szCs w:val="24"/>
        </w:rPr>
        <w:t xml:space="preserve">: EUR </w:t>
      </w:r>
      <w:r w:rsidR="00AA65B6" w:rsidRPr="00AA65B6">
        <w:rPr>
          <w:rFonts w:ascii="Times New Roman" w:hAnsi="Times New Roman"/>
          <w:sz w:val="24"/>
          <w:szCs w:val="24"/>
          <w:highlight w:val="yellow"/>
        </w:rPr>
        <w:t>&lt;XXX&gt;</w:t>
      </w:r>
      <w:r w:rsidR="00AA65B6">
        <w:rPr>
          <w:rFonts w:ascii="Times New Roman" w:hAnsi="Times New Roman"/>
          <w:sz w:val="24"/>
          <w:szCs w:val="24"/>
        </w:rPr>
        <w:t xml:space="preserve"> </w:t>
      </w:r>
      <w:r>
        <w:rPr>
          <w:rFonts w:ascii="Times New Roman" w:hAnsi="Times New Roman"/>
          <w:sz w:val="24"/>
          <w:szCs w:val="24"/>
        </w:rPr>
        <w:t>million from the 2016 budget</w:t>
      </w:r>
    </w:p>
    <w:p w14:paraId="7627B1F7" w14:textId="777CD242" w:rsidR="000366BF" w:rsidRPr="00AD684C" w:rsidRDefault="00AD684C" w:rsidP="00AD684C">
      <w:pPr>
        <w:pStyle w:val="Heading3"/>
        <w:numPr>
          <w:ilvl w:val="0"/>
          <w:numId w:val="0"/>
        </w:numPr>
        <w:ind w:left="357"/>
      </w:pPr>
      <w:bookmarkStart w:id="39" w:name="_Toc417572384"/>
      <w:r>
        <w:t xml:space="preserve">3 - </w:t>
      </w:r>
      <w:r w:rsidR="000366BF" w:rsidRPr="00AD684C">
        <w:t>FET Flagship Core Projects</w:t>
      </w:r>
      <w:bookmarkEnd w:id="39"/>
    </w:p>
    <w:p w14:paraId="6BE34A69" w14:textId="77777777" w:rsidR="000366BF" w:rsidRPr="006A076A" w:rsidRDefault="000366BF" w:rsidP="000366BF">
      <w:pPr>
        <w:pStyle w:val="Default"/>
        <w:spacing w:line="276" w:lineRule="auto"/>
      </w:pPr>
      <w:r w:rsidRPr="006A076A">
        <w:rPr>
          <w:b/>
          <w:bCs/>
        </w:rPr>
        <w:t xml:space="preserve"> </w:t>
      </w:r>
    </w:p>
    <w:p w14:paraId="09AA9DC0" w14:textId="77777777" w:rsidR="000366BF" w:rsidRPr="006A076A" w:rsidRDefault="000366BF" w:rsidP="000366BF">
      <w:pPr>
        <w:rPr>
          <w:rFonts w:ascii="Times New Roman" w:hAnsi="Times New Roman"/>
          <w:b/>
          <w:bCs/>
          <w:sz w:val="24"/>
          <w:szCs w:val="24"/>
        </w:rPr>
      </w:pPr>
      <w:r w:rsidRPr="006A076A">
        <w:rPr>
          <w:rFonts w:ascii="Times New Roman" w:hAnsi="Times New Roman"/>
          <w:b/>
          <w:bCs/>
          <w:sz w:val="24"/>
          <w:szCs w:val="24"/>
        </w:rPr>
        <w:t>a – Graphene FET Flagship Core Project</w:t>
      </w:r>
    </w:p>
    <w:p w14:paraId="71728F1C" w14:textId="77777777" w:rsidR="000366BF" w:rsidRPr="006A076A" w:rsidRDefault="000366BF" w:rsidP="000366BF">
      <w:pPr>
        <w:shd w:val="clear" w:color="auto" w:fill="FFFFFF"/>
        <w:spacing w:after="60"/>
        <w:jc w:val="both"/>
        <w:rPr>
          <w:rFonts w:ascii="Times New Roman" w:hAnsi="Times New Roman"/>
          <w:sz w:val="24"/>
          <w:szCs w:val="24"/>
        </w:rPr>
      </w:pPr>
      <w:r w:rsidRPr="006A076A">
        <w:rPr>
          <w:rFonts w:ascii="Times New Roman" w:hAnsi="Times New Roman"/>
          <w:sz w:val="24"/>
          <w:szCs w:val="24"/>
        </w:rPr>
        <w:t>Within the Graphene Framework Partnership Agreement (FPA) awarded under topic FETFLAG 1 - 2014 of the Call FET Flagships, the selected consortium will be invited to submit a proposal for a second Specific Grant Agreement (SGA) that will implement the next two years (indicative) of the action plan defined in the FPA.</w:t>
      </w:r>
    </w:p>
    <w:p w14:paraId="52E9267F" w14:textId="77777777" w:rsidR="000366BF" w:rsidRPr="006A076A" w:rsidRDefault="000366BF" w:rsidP="000366BF">
      <w:pPr>
        <w:autoSpaceDE w:val="0"/>
        <w:autoSpaceDN w:val="0"/>
        <w:spacing w:before="120"/>
        <w:jc w:val="both"/>
        <w:rPr>
          <w:rFonts w:ascii="Times New Roman" w:hAnsi="Times New Roman"/>
          <w:sz w:val="24"/>
          <w:szCs w:val="24"/>
        </w:rPr>
      </w:pPr>
      <w:r w:rsidRPr="006A076A">
        <w:rPr>
          <w:rFonts w:ascii="Times New Roman" w:hAnsi="Times New Roman"/>
          <w:sz w:val="24"/>
          <w:szCs w:val="24"/>
        </w:rPr>
        <w:t>The proposal should adhere to the programme of activities as envisioned in the FPA. It should address key parts of the FPA research roadmap while taking into account, whenever relevant, the changing state of the art throughout the world.</w:t>
      </w:r>
    </w:p>
    <w:p w14:paraId="5576C39B" w14:textId="77777777" w:rsidR="000366BF" w:rsidRPr="006A076A" w:rsidRDefault="000366BF" w:rsidP="000366BF">
      <w:pPr>
        <w:autoSpaceDE w:val="0"/>
        <w:autoSpaceDN w:val="0"/>
        <w:spacing w:before="120"/>
        <w:jc w:val="both"/>
        <w:rPr>
          <w:rFonts w:ascii="Times New Roman" w:hAnsi="Times New Roman"/>
          <w:sz w:val="24"/>
          <w:szCs w:val="24"/>
        </w:rPr>
      </w:pPr>
      <w:r w:rsidRPr="006A076A">
        <w:rPr>
          <w:rFonts w:ascii="Times New Roman" w:hAnsi="Times New Roman"/>
          <w:sz w:val="24"/>
          <w:szCs w:val="24"/>
        </w:rPr>
        <w:t xml:space="preserve">The proposal should describe </w:t>
      </w:r>
      <w:r>
        <w:rPr>
          <w:rFonts w:ascii="Times New Roman" w:hAnsi="Times New Roman"/>
          <w:sz w:val="24"/>
          <w:szCs w:val="24"/>
        </w:rPr>
        <w:t xml:space="preserve">how </w:t>
      </w:r>
      <w:r w:rsidRPr="006A076A">
        <w:rPr>
          <w:rFonts w:ascii="Times New Roman" w:hAnsi="Times New Roman"/>
          <w:sz w:val="24"/>
          <w:szCs w:val="24"/>
        </w:rPr>
        <w:t>the coordination and management of the overall Flagship initiative</w:t>
      </w:r>
      <w:r>
        <w:rPr>
          <w:rFonts w:ascii="Times New Roman" w:hAnsi="Times New Roman"/>
          <w:sz w:val="24"/>
          <w:szCs w:val="24"/>
        </w:rPr>
        <w:t xml:space="preserve"> as described in the FPA is implemented</w:t>
      </w:r>
      <w:r w:rsidRPr="006A076A">
        <w:rPr>
          <w:rFonts w:ascii="Times New Roman" w:hAnsi="Times New Roman"/>
          <w:sz w:val="24"/>
          <w:szCs w:val="24"/>
        </w:rPr>
        <w:t>. The coordinating role must include in particular the concrete actions needed to ensure the overall continuity and coherence in the management of the Flagship initiative, such as (i) the governance of the Flagship initiative as a whole,</w:t>
      </w:r>
      <w:r>
        <w:rPr>
          <w:rFonts w:ascii="Times New Roman" w:hAnsi="Times New Roman"/>
          <w:sz w:val="24"/>
          <w:szCs w:val="24"/>
        </w:rPr>
        <w:t xml:space="preserve"> </w:t>
      </w:r>
      <w:r w:rsidRPr="006A076A">
        <w:rPr>
          <w:rFonts w:ascii="Times New Roman" w:hAnsi="Times New Roman"/>
          <w:sz w:val="24"/>
          <w:szCs w:val="24"/>
        </w:rPr>
        <w:t xml:space="preserve"> (ii) updating the research roadmap and its innovation branches</w:t>
      </w:r>
      <w:r>
        <w:rPr>
          <w:rFonts w:ascii="Times New Roman" w:hAnsi="Times New Roman"/>
          <w:sz w:val="24"/>
          <w:szCs w:val="24"/>
        </w:rPr>
        <w:t>,</w:t>
      </w:r>
      <w:r w:rsidRPr="006A076A" w:rsidDel="00544A31">
        <w:rPr>
          <w:rFonts w:ascii="Times New Roman" w:hAnsi="Times New Roman"/>
          <w:sz w:val="24"/>
          <w:szCs w:val="24"/>
        </w:rPr>
        <w:t xml:space="preserve"> </w:t>
      </w:r>
      <w:r w:rsidRPr="006A076A">
        <w:rPr>
          <w:rFonts w:ascii="Times New Roman" w:hAnsi="Times New Roman"/>
          <w:sz w:val="24"/>
          <w:szCs w:val="24"/>
        </w:rPr>
        <w:t>and (iii)</w:t>
      </w:r>
      <w:r>
        <w:rPr>
          <w:rFonts w:ascii="Times New Roman" w:hAnsi="Times New Roman"/>
          <w:sz w:val="24"/>
          <w:szCs w:val="24"/>
        </w:rPr>
        <w:t xml:space="preserve"> </w:t>
      </w:r>
      <w:r w:rsidRPr="006A076A">
        <w:rPr>
          <w:rFonts w:ascii="Times New Roman" w:hAnsi="Times New Roman"/>
          <w:sz w:val="24"/>
          <w:szCs w:val="24"/>
        </w:rPr>
        <w:t>the collaboration with other research initiatives or programmes at regional, national, European or international level.</w:t>
      </w:r>
    </w:p>
    <w:p w14:paraId="483AF99C" w14:textId="77777777" w:rsidR="000366BF" w:rsidRPr="006A076A" w:rsidRDefault="000366BF" w:rsidP="000366BF">
      <w:pPr>
        <w:autoSpaceDE w:val="0"/>
        <w:autoSpaceDN w:val="0"/>
        <w:spacing w:before="120"/>
        <w:jc w:val="both"/>
        <w:rPr>
          <w:rFonts w:ascii="Times New Roman" w:hAnsi="Times New Roman"/>
          <w:sz w:val="24"/>
          <w:szCs w:val="24"/>
        </w:rPr>
      </w:pPr>
      <w:r w:rsidRPr="006A076A">
        <w:rPr>
          <w:rFonts w:ascii="Times New Roman" w:hAnsi="Times New Roman"/>
          <w:sz w:val="24"/>
          <w:szCs w:val="24"/>
        </w:rPr>
        <w:t xml:space="preserve">The proposal should focus on those areas </w:t>
      </w:r>
      <w:r>
        <w:rPr>
          <w:rFonts w:ascii="Times New Roman" w:hAnsi="Times New Roman"/>
          <w:sz w:val="24"/>
          <w:szCs w:val="24"/>
        </w:rPr>
        <w:t>that</w:t>
      </w:r>
      <w:r w:rsidRPr="006A076A">
        <w:rPr>
          <w:rFonts w:ascii="Times New Roman" w:hAnsi="Times New Roman"/>
          <w:sz w:val="24"/>
          <w:szCs w:val="24"/>
        </w:rPr>
        <w:t xml:space="preserve"> have the greatest innovation potential and impact on economy and society. This may require refocusing the Flagship resources accordingly. Any modification to the FPA selected Consortium partners should be sufficiently motivated and based on the highest standards of scientific and technological excellence and on open and transparent criteria.</w:t>
      </w:r>
    </w:p>
    <w:p w14:paraId="1986A985" w14:textId="77777777" w:rsidR="000366BF" w:rsidRPr="006A076A" w:rsidRDefault="000366BF" w:rsidP="000366BF">
      <w:pPr>
        <w:autoSpaceDE w:val="0"/>
        <w:autoSpaceDN w:val="0"/>
        <w:jc w:val="both"/>
        <w:rPr>
          <w:rFonts w:ascii="Times New Roman" w:hAnsi="Times New Roman"/>
          <w:strike/>
          <w:sz w:val="24"/>
          <w:szCs w:val="24"/>
        </w:rPr>
      </w:pPr>
      <w:r w:rsidRPr="006A076A">
        <w:rPr>
          <w:rFonts w:ascii="Times New Roman" w:hAnsi="Times New Roman"/>
          <w:sz w:val="24"/>
          <w:szCs w:val="24"/>
        </w:rPr>
        <w:t xml:space="preserve">The proposal should detail activities in areas such as human capital, education and training, dissemination, ethics and societal aspects. </w:t>
      </w:r>
    </w:p>
    <w:p w14:paraId="5E22109B" w14:textId="77777777" w:rsidR="000366BF" w:rsidRPr="006A076A" w:rsidRDefault="000366BF" w:rsidP="000366BF">
      <w:pPr>
        <w:autoSpaceDE w:val="0"/>
        <w:autoSpaceDN w:val="0"/>
        <w:jc w:val="both"/>
        <w:rPr>
          <w:rFonts w:ascii="Times New Roman" w:hAnsi="Times New Roman"/>
          <w:sz w:val="24"/>
          <w:szCs w:val="24"/>
        </w:rPr>
      </w:pPr>
      <w:r w:rsidRPr="006A076A">
        <w:rPr>
          <w:rFonts w:ascii="Times New Roman" w:hAnsi="Times New Roman"/>
          <w:sz w:val="24"/>
          <w:szCs w:val="24"/>
        </w:rPr>
        <w:t xml:space="preserve">This action allows for the provision of financial support to third parties in line with the conditions set out in Part K of the General Annexes. </w:t>
      </w:r>
    </w:p>
    <w:p w14:paraId="5BE3FA7A" w14:textId="77777777" w:rsidR="000366BF" w:rsidRPr="006A076A" w:rsidRDefault="000366BF" w:rsidP="000366BF">
      <w:pPr>
        <w:jc w:val="both"/>
        <w:rPr>
          <w:rFonts w:ascii="Times New Roman" w:hAnsi="Times New Roman"/>
          <w:sz w:val="24"/>
          <w:szCs w:val="24"/>
          <w:lang w:eastAsia="en-US"/>
        </w:rPr>
      </w:pPr>
      <w:r>
        <w:rPr>
          <w:rFonts w:ascii="Times New Roman" w:hAnsi="Times New Roman"/>
          <w:sz w:val="24"/>
          <w:szCs w:val="24"/>
          <w:u w:val="single"/>
        </w:rPr>
        <w:t>Expected i</w:t>
      </w:r>
      <w:r w:rsidRPr="006A076A">
        <w:rPr>
          <w:rFonts w:ascii="Times New Roman" w:hAnsi="Times New Roman"/>
          <w:sz w:val="24"/>
          <w:szCs w:val="24"/>
          <w:u w:val="single"/>
        </w:rPr>
        <w:t>mpact</w:t>
      </w:r>
      <w:r w:rsidRPr="006A076A">
        <w:rPr>
          <w:rFonts w:ascii="Times New Roman" w:hAnsi="Times New Roman"/>
          <w:b/>
          <w:bCs/>
          <w:sz w:val="24"/>
          <w:szCs w:val="24"/>
        </w:rPr>
        <w:t xml:space="preserve">: </w:t>
      </w:r>
      <w:r w:rsidRPr="006A076A">
        <w:rPr>
          <w:rFonts w:ascii="Times New Roman" w:hAnsi="Times New Roman"/>
          <w:sz w:val="24"/>
          <w:szCs w:val="24"/>
        </w:rPr>
        <w:t>Contribution to the targeted impacts defined in the action plan of the FPA.</w:t>
      </w:r>
    </w:p>
    <w:p w14:paraId="540CF0F0" w14:textId="77777777" w:rsidR="000366BF" w:rsidRPr="006A076A" w:rsidRDefault="000366BF" w:rsidP="000366BF">
      <w:pPr>
        <w:autoSpaceDE w:val="0"/>
        <w:autoSpaceDN w:val="0"/>
        <w:jc w:val="both"/>
        <w:rPr>
          <w:rFonts w:ascii="Times New Roman" w:hAnsi="Times New Roman"/>
          <w:sz w:val="24"/>
          <w:szCs w:val="24"/>
          <w:u w:val="single"/>
        </w:rPr>
      </w:pPr>
      <w:r w:rsidRPr="006A076A">
        <w:rPr>
          <w:rFonts w:ascii="Times New Roman" w:hAnsi="Times New Roman"/>
          <w:sz w:val="24"/>
          <w:szCs w:val="24"/>
          <w:u w:val="single"/>
        </w:rPr>
        <w:t xml:space="preserve">Type of </w:t>
      </w:r>
      <w:r>
        <w:rPr>
          <w:rFonts w:ascii="Times New Roman" w:hAnsi="Times New Roman"/>
          <w:sz w:val="24"/>
          <w:szCs w:val="24"/>
          <w:u w:val="single"/>
        </w:rPr>
        <w:t>instrument(s)</w:t>
      </w:r>
      <w:r w:rsidRPr="006A076A">
        <w:rPr>
          <w:rFonts w:ascii="Times New Roman" w:hAnsi="Times New Roman"/>
          <w:sz w:val="24"/>
          <w:szCs w:val="24"/>
          <w:u w:val="single"/>
        </w:rPr>
        <w:t>:</w:t>
      </w:r>
      <w:r w:rsidRPr="006A076A">
        <w:rPr>
          <w:rFonts w:ascii="Times New Roman" w:hAnsi="Times New Roman"/>
          <w:b/>
          <w:bCs/>
          <w:sz w:val="24"/>
          <w:szCs w:val="24"/>
        </w:rPr>
        <w:t xml:space="preserve"> </w:t>
      </w:r>
      <w:r w:rsidRPr="006A076A">
        <w:rPr>
          <w:rFonts w:ascii="Times New Roman" w:hAnsi="Times New Roman"/>
          <w:sz w:val="24"/>
          <w:szCs w:val="24"/>
        </w:rPr>
        <w:t>Research and Innovation Action funded through a Specific Grant Agreement under the Graphene Framework Partnership Agreement.</w:t>
      </w:r>
    </w:p>
    <w:p w14:paraId="0F840021" w14:textId="77777777" w:rsidR="000366BF" w:rsidRPr="006A076A" w:rsidRDefault="000366BF" w:rsidP="000366BF">
      <w:pPr>
        <w:shd w:val="clear" w:color="auto" w:fill="FFFFFF"/>
        <w:spacing w:after="240"/>
        <w:jc w:val="both"/>
        <w:rPr>
          <w:rFonts w:ascii="Times New Roman" w:hAnsi="Times New Roman"/>
          <w:sz w:val="24"/>
          <w:szCs w:val="24"/>
        </w:rPr>
      </w:pPr>
      <w:r w:rsidRPr="006A076A">
        <w:rPr>
          <w:rFonts w:ascii="Times New Roman" w:hAnsi="Times New Roman"/>
          <w:sz w:val="24"/>
          <w:szCs w:val="24"/>
          <w:u w:val="single"/>
        </w:rPr>
        <w:t>Indicative timetable</w:t>
      </w:r>
      <w:r w:rsidRPr="006A076A">
        <w:rPr>
          <w:rFonts w:ascii="Times New Roman" w:hAnsi="Times New Roman"/>
          <w:sz w:val="24"/>
          <w:szCs w:val="24"/>
        </w:rPr>
        <w:t>: Second quarter of 2017</w:t>
      </w:r>
    </w:p>
    <w:p w14:paraId="5605BCC4" w14:textId="77777777" w:rsidR="000366BF" w:rsidRPr="006A076A" w:rsidRDefault="000366BF" w:rsidP="000366BF">
      <w:pPr>
        <w:shd w:val="clear" w:color="auto" w:fill="FFFFFF"/>
        <w:spacing w:after="240"/>
        <w:jc w:val="both"/>
        <w:rPr>
          <w:rFonts w:ascii="Times New Roman" w:hAnsi="Times New Roman"/>
          <w:sz w:val="24"/>
          <w:szCs w:val="24"/>
        </w:rPr>
      </w:pPr>
      <w:r w:rsidRPr="006A076A">
        <w:rPr>
          <w:rFonts w:ascii="Times New Roman" w:hAnsi="Times New Roman"/>
          <w:sz w:val="24"/>
          <w:szCs w:val="24"/>
          <w:u w:val="single"/>
        </w:rPr>
        <w:t>Indicative budget</w:t>
      </w:r>
      <w:r w:rsidRPr="006A076A">
        <w:rPr>
          <w:rFonts w:ascii="Times New Roman" w:hAnsi="Times New Roman"/>
          <w:sz w:val="24"/>
          <w:szCs w:val="24"/>
        </w:rPr>
        <w:t xml:space="preserve">: </w:t>
      </w:r>
      <w:r>
        <w:rPr>
          <w:rFonts w:ascii="Times New Roman" w:hAnsi="Times New Roman"/>
          <w:sz w:val="24"/>
          <w:szCs w:val="24"/>
        </w:rPr>
        <w:t>EUR 88</w:t>
      </w:r>
      <w:r w:rsidRPr="006A076A">
        <w:rPr>
          <w:rFonts w:ascii="Times New Roman" w:hAnsi="Times New Roman"/>
          <w:sz w:val="24"/>
          <w:szCs w:val="24"/>
        </w:rPr>
        <w:t xml:space="preserve"> million from the 2017 budget</w:t>
      </w:r>
    </w:p>
    <w:p w14:paraId="35278FAF" w14:textId="77777777" w:rsidR="000366BF" w:rsidRPr="004C6F1A" w:rsidRDefault="000366BF" w:rsidP="000366BF">
      <w:pPr>
        <w:jc w:val="both"/>
        <w:rPr>
          <w:rFonts w:ascii="Times New Roman" w:hAnsi="Times New Roman"/>
          <w:b/>
          <w:i/>
          <w:sz w:val="24"/>
          <w:szCs w:val="24"/>
        </w:rPr>
      </w:pPr>
      <w:r w:rsidRPr="004C6F1A">
        <w:rPr>
          <w:rFonts w:ascii="Times New Roman" w:hAnsi="Times New Roman"/>
          <w:b/>
          <w:i/>
          <w:sz w:val="24"/>
          <w:szCs w:val="24"/>
        </w:rPr>
        <w:t>The criteria, scoring and threshold are described in part H of the General Annexes to the work programme.</w:t>
      </w:r>
    </w:p>
    <w:p w14:paraId="49BFF64E" w14:textId="77777777" w:rsidR="000366BF" w:rsidRPr="006A076A" w:rsidRDefault="000366BF" w:rsidP="000366BF">
      <w:pPr>
        <w:jc w:val="both"/>
        <w:rPr>
          <w:rFonts w:ascii="Times New Roman" w:hAnsi="Times New Roman"/>
          <w:sz w:val="24"/>
          <w:szCs w:val="24"/>
        </w:rPr>
      </w:pPr>
    </w:p>
    <w:p w14:paraId="6458DDFC" w14:textId="77777777" w:rsidR="000366BF" w:rsidRPr="006A076A" w:rsidRDefault="000366BF" w:rsidP="000366BF">
      <w:pPr>
        <w:jc w:val="both"/>
        <w:rPr>
          <w:rFonts w:ascii="Times New Roman" w:hAnsi="Times New Roman"/>
          <w:b/>
          <w:bCs/>
          <w:sz w:val="24"/>
          <w:szCs w:val="24"/>
        </w:rPr>
      </w:pPr>
      <w:r w:rsidRPr="006A076A">
        <w:rPr>
          <w:rFonts w:ascii="Times New Roman" w:hAnsi="Times New Roman"/>
          <w:b/>
          <w:bCs/>
          <w:sz w:val="24"/>
          <w:szCs w:val="24"/>
        </w:rPr>
        <w:t>b – Human Brain Project FET Flagship Core Project</w:t>
      </w:r>
    </w:p>
    <w:p w14:paraId="4048E99C"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rPr>
        <w:t xml:space="preserve">Within the Human Brain Project (HBP) Framework Partnership Agreement (FPA) awarded under topic FETFLAG 1 - 2014 of the call FET Flagships, the selected consortium will be invited to submit a proposal for a second specific Grant Agreement (SGA) that will implement the next two years (indicative) of the action plan defined in the FPA. </w:t>
      </w:r>
    </w:p>
    <w:p w14:paraId="4836D013"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rPr>
        <w:t>The proposal should adhere to the programme of activities as envisioned in the FPA. It should describe how the activities carried out during the first SGA will be built upon, maintaining a multi-disciplinarily approach and involving the relevant scientific communities in neuroscience, medicine and computing. It should take into account, whenever relevant, progress made by other large brain research initiatives.</w:t>
      </w:r>
    </w:p>
    <w:p w14:paraId="79D950E6"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rPr>
        <w:t>The proposal should explain how the project will involve the related scientific and medical communities, including a large number of end-users, in the development and validation of the HBP ICT platforms and ensure their wide adoption and use.  It should also explain how the HBP partners will trigger concrete innovation activities by liaising with industry and other relevant stakeholders.</w:t>
      </w:r>
    </w:p>
    <w:p w14:paraId="21018C41"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rPr>
        <w:t xml:space="preserve">The proposal should describe </w:t>
      </w:r>
      <w:r>
        <w:rPr>
          <w:rFonts w:ascii="Times New Roman" w:hAnsi="Times New Roman"/>
          <w:sz w:val="24"/>
          <w:szCs w:val="24"/>
        </w:rPr>
        <w:t xml:space="preserve">how </w:t>
      </w:r>
      <w:r w:rsidRPr="006A076A">
        <w:rPr>
          <w:rFonts w:ascii="Times New Roman" w:hAnsi="Times New Roman"/>
          <w:sz w:val="24"/>
          <w:szCs w:val="24"/>
        </w:rPr>
        <w:t xml:space="preserve">the coordination </w:t>
      </w:r>
      <w:r>
        <w:rPr>
          <w:rFonts w:ascii="Times New Roman" w:hAnsi="Times New Roman"/>
          <w:sz w:val="24"/>
          <w:szCs w:val="24"/>
        </w:rPr>
        <w:t xml:space="preserve">and management </w:t>
      </w:r>
      <w:r w:rsidRPr="006A076A">
        <w:rPr>
          <w:rFonts w:ascii="Times New Roman" w:hAnsi="Times New Roman"/>
          <w:sz w:val="24"/>
          <w:szCs w:val="24"/>
        </w:rPr>
        <w:t>of the overall Flagship initiative</w:t>
      </w:r>
      <w:r>
        <w:rPr>
          <w:rFonts w:ascii="Times New Roman" w:hAnsi="Times New Roman"/>
          <w:sz w:val="24"/>
          <w:szCs w:val="24"/>
        </w:rPr>
        <w:t xml:space="preserve"> as described in the FPA is implemented</w:t>
      </w:r>
      <w:r w:rsidRPr="006A076A">
        <w:rPr>
          <w:rFonts w:ascii="Times New Roman" w:hAnsi="Times New Roman"/>
          <w:sz w:val="24"/>
          <w:szCs w:val="24"/>
        </w:rPr>
        <w:t xml:space="preserve">. The coordinating role must include in particular </w:t>
      </w:r>
      <w:r>
        <w:rPr>
          <w:rFonts w:ascii="Times New Roman" w:hAnsi="Times New Roman"/>
          <w:sz w:val="24"/>
          <w:szCs w:val="24"/>
        </w:rPr>
        <w:t xml:space="preserve">the concrete </w:t>
      </w:r>
      <w:r w:rsidRPr="006A076A">
        <w:rPr>
          <w:rFonts w:ascii="Times New Roman" w:hAnsi="Times New Roman"/>
          <w:sz w:val="24"/>
          <w:szCs w:val="24"/>
        </w:rPr>
        <w:t xml:space="preserve">actions </w:t>
      </w:r>
      <w:r>
        <w:rPr>
          <w:rFonts w:ascii="Times New Roman" w:hAnsi="Times New Roman"/>
          <w:sz w:val="24"/>
          <w:szCs w:val="24"/>
        </w:rPr>
        <w:t xml:space="preserve">needed </w:t>
      </w:r>
      <w:r w:rsidRPr="006A076A">
        <w:rPr>
          <w:rFonts w:ascii="Times New Roman" w:hAnsi="Times New Roman"/>
          <w:sz w:val="24"/>
          <w:szCs w:val="24"/>
        </w:rPr>
        <w:t>to ensure the overall continuity and coherence in the management of the Flagship initiative, such as (i) the governance of the Flagship initiative as a whole,</w:t>
      </w:r>
      <w:r>
        <w:rPr>
          <w:rFonts w:ascii="Times New Roman" w:hAnsi="Times New Roman"/>
          <w:sz w:val="24"/>
          <w:szCs w:val="24"/>
        </w:rPr>
        <w:t xml:space="preserve"> </w:t>
      </w:r>
      <w:r w:rsidRPr="006A076A">
        <w:rPr>
          <w:rFonts w:ascii="Times New Roman" w:hAnsi="Times New Roman"/>
          <w:sz w:val="24"/>
          <w:szCs w:val="24"/>
        </w:rPr>
        <w:t>(ii) updating the research roadmap and its innovation branches</w:t>
      </w:r>
      <w:r>
        <w:rPr>
          <w:rFonts w:ascii="Times New Roman" w:hAnsi="Times New Roman"/>
          <w:sz w:val="24"/>
          <w:szCs w:val="24"/>
        </w:rPr>
        <w:t>,</w:t>
      </w:r>
      <w:r w:rsidRPr="006A076A" w:rsidDel="00544A31">
        <w:rPr>
          <w:rFonts w:ascii="Times New Roman" w:hAnsi="Times New Roman"/>
          <w:sz w:val="24"/>
          <w:szCs w:val="24"/>
        </w:rPr>
        <w:t xml:space="preserve"> </w:t>
      </w:r>
      <w:r w:rsidRPr="006A076A">
        <w:rPr>
          <w:rFonts w:ascii="Times New Roman" w:hAnsi="Times New Roman"/>
          <w:sz w:val="24"/>
          <w:szCs w:val="24"/>
        </w:rPr>
        <w:t>and (iii)</w:t>
      </w:r>
      <w:r>
        <w:rPr>
          <w:rFonts w:ascii="Times New Roman" w:hAnsi="Times New Roman"/>
          <w:sz w:val="24"/>
          <w:szCs w:val="24"/>
        </w:rPr>
        <w:t xml:space="preserve"> </w:t>
      </w:r>
      <w:r w:rsidRPr="006A076A">
        <w:rPr>
          <w:rFonts w:ascii="Times New Roman" w:hAnsi="Times New Roman"/>
          <w:sz w:val="24"/>
          <w:szCs w:val="24"/>
        </w:rPr>
        <w:t xml:space="preserve">the collaboration with other </w:t>
      </w:r>
      <w:r>
        <w:rPr>
          <w:rFonts w:ascii="Times New Roman" w:hAnsi="Times New Roman"/>
          <w:sz w:val="24"/>
          <w:szCs w:val="24"/>
        </w:rPr>
        <w:t xml:space="preserve">research </w:t>
      </w:r>
      <w:r w:rsidRPr="006A076A">
        <w:rPr>
          <w:rFonts w:ascii="Times New Roman" w:hAnsi="Times New Roman"/>
          <w:sz w:val="24"/>
          <w:szCs w:val="24"/>
        </w:rPr>
        <w:t xml:space="preserve">initiatives or programmes at regional, national, European or international level. </w:t>
      </w:r>
    </w:p>
    <w:p w14:paraId="536E6777" w14:textId="77777777" w:rsidR="000366BF" w:rsidRPr="006A076A" w:rsidRDefault="000366BF" w:rsidP="000366BF">
      <w:pPr>
        <w:autoSpaceDE w:val="0"/>
        <w:autoSpaceDN w:val="0"/>
        <w:jc w:val="both"/>
        <w:rPr>
          <w:rFonts w:ascii="Times New Roman" w:hAnsi="Times New Roman"/>
          <w:sz w:val="24"/>
          <w:szCs w:val="24"/>
        </w:rPr>
      </w:pPr>
      <w:r w:rsidRPr="006A076A">
        <w:rPr>
          <w:rFonts w:ascii="Times New Roman" w:hAnsi="Times New Roman"/>
          <w:sz w:val="24"/>
          <w:szCs w:val="24"/>
        </w:rPr>
        <w:t xml:space="preserve">The proposal should detail activities in areas such as human capital, education and training, dissemination, ethics and societal aspects. </w:t>
      </w:r>
    </w:p>
    <w:p w14:paraId="4D840F81"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rPr>
        <w:t>This action allows for the provision of financial support to third parties in line with the conditions set out in Part K of the General Annexes.</w:t>
      </w:r>
    </w:p>
    <w:p w14:paraId="5E53A872"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u w:val="single"/>
        </w:rPr>
        <w:t>Impact</w:t>
      </w:r>
      <w:r w:rsidRPr="006A076A">
        <w:rPr>
          <w:rFonts w:ascii="Times New Roman" w:hAnsi="Times New Roman"/>
          <w:sz w:val="24"/>
          <w:szCs w:val="24"/>
        </w:rPr>
        <w:t>: Contribution to the targeted impacts defined in the action plan of the HBP FPA.</w:t>
      </w:r>
    </w:p>
    <w:p w14:paraId="4A71FC6C"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u w:val="single"/>
        </w:rPr>
        <w:t xml:space="preserve">Type of </w:t>
      </w:r>
      <w:r>
        <w:rPr>
          <w:rFonts w:ascii="Times New Roman" w:hAnsi="Times New Roman"/>
          <w:sz w:val="24"/>
          <w:szCs w:val="24"/>
          <w:u w:val="single"/>
        </w:rPr>
        <w:t>instrument(s)</w:t>
      </w:r>
      <w:r w:rsidRPr="006A076A">
        <w:rPr>
          <w:rFonts w:ascii="Times New Roman" w:hAnsi="Times New Roman"/>
          <w:sz w:val="24"/>
          <w:szCs w:val="24"/>
        </w:rPr>
        <w:t xml:space="preserve">: Research and Innovation Action funded through a specific grant agreement under the HBP FPA. </w:t>
      </w:r>
    </w:p>
    <w:p w14:paraId="11EDA15D"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u w:val="single"/>
        </w:rPr>
        <w:t>Indicative timetable</w:t>
      </w:r>
      <w:r w:rsidRPr="006A076A">
        <w:rPr>
          <w:rFonts w:ascii="Times New Roman" w:hAnsi="Times New Roman"/>
          <w:sz w:val="24"/>
          <w:szCs w:val="24"/>
        </w:rPr>
        <w:t>: Second quarter of 2017</w:t>
      </w:r>
    </w:p>
    <w:p w14:paraId="6454365D" w14:textId="77777777" w:rsidR="000366BF" w:rsidRPr="006A076A" w:rsidRDefault="000366BF" w:rsidP="000366BF">
      <w:pPr>
        <w:jc w:val="both"/>
        <w:rPr>
          <w:rFonts w:ascii="Times New Roman" w:hAnsi="Times New Roman"/>
          <w:sz w:val="24"/>
          <w:szCs w:val="24"/>
        </w:rPr>
      </w:pPr>
      <w:r w:rsidRPr="006A076A">
        <w:rPr>
          <w:rFonts w:ascii="Times New Roman" w:hAnsi="Times New Roman"/>
          <w:sz w:val="24"/>
          <w:szCs w:val="24"/>
          <w:u w:val="single"/>
        </w:rPr>
        <w:t>Indicative budget</w:t>
      </w:r>
      <w:r>
        <w:rPr>
          <w:rFonts w:ascii="Times New Roman" w:hAnsi="Times New Roman"/>
          <w:sz w:val="24"/>
          <w:szCs w:val="24"/>
        </w:rPr>
        <w:t>: EUR 88</w:t>
      </w:r>
      <w:r w:rsidRPr="006A076A">
        <w:rPr>
          <w:rFonts w:ascii="Times New Roman" w:hAnsi="Times New Roman"/>
          <w:sz w:val="24"/>
          <w:szCs w:val="24"/>
        </w:rPr>
        <w:t xml:space="preserve"> million from the 2017 budget</w:t>
      </w:r>
    </w:p>
    <w:p w14:paraId="0DB675DD" w14:textId="77777777" w:rsidR="000366BF" w:rsidRPr="004C6F1A" w:rsidRDefault="000366BF" w:rsidP="000366BF">
      <w:pPr>
        <w:jc w:val="both"/>
        <w:rPr>
          <w:rFonts w:ascii="Times New Roman" w:hAnsi="Times New Roman"/>
          <w:b/>
          <w:i/>
          <w:sz w:val="24"/>
          <w:szCs w:val="24"/>
        </w:rPr>
      </w:pPr>
      <w:r w:rsidRPr="004C6F1A">
        <w:rPr>
          <w:rFonts w:ascii="Times New Roman" w:hAnsi="Times New Roman"/>
          <w:b/>
          <w:i/>
          <w:sz w:val="24"/>
          <w:szCs w:val="24"/>
        </w:rPr>
        <w:t>The criteria, scoring and threshold are described in part H of the General Annexes to the work programme.</w:t>
      </w:r>
    </w:p>
    <w:p w14:paraId="76120204" w14:textId="0BF7ED08" w:rsidR="009E4E56" w:rsidRPr="006D397C" w:rsidRDefault="009E4E56" w:rsidP="009E4E56">
      <w:pPr>
        <w:jc w:val="center"/>
        <w:rPr>
          <w:rFonts w:ascii="Times New Roman" w:hAnsi="Times New Roman"/>
          <w:b/>
          <w:color w:val="000000"/>
        </w:rPr>
      </w:pPr>
      <w:r w:rsidRPr="006D397C">
        <w:rPr>
          <w:rFonts w:ascii="Times New Roman" w:hAnsi="Times New Roman"/>
          <w:b/>
          <w:color w:val="000000"/>
        </w:rPr>
        <w:t xml:space="preserve">Specific Evaluation Criteria </w:t>
      </w:r>
      <w:r>
        <w:rPr>
          <w:rFonts w:ascii="Times New Roman" w:hAnsi="Times New Roman"/>
          <w:b/>
          <w:color w:val="000000"/>
        </w:rPr>
        <w:t>applicable to this action</w:t>
      </w:r>
    </w:p>
    <w:p w14:paraId="2BE44858" w14:textId="77777777" w:rsidR="009E4E56" w:rsidRPr="006D397C" w:rsidRDefault="009E4E56" w:rsidP="009E4E56">
      <w:pPr>
        <w:jc w:val="both"/>
        <w:rPr>
          <w:rFonts w:ascii="Times New Roman" w:hAnsi="Times New Roman"/>
          <w:color w:val="000000"/>
        </w:rPr>
      </w:pPr>
      <w:r w:rsidRPr="006D397C">
        <w:rPr>
          <w:rFonts w:ascii="Times New Roman" w:hAnsi="Times New Roman"/>
          <w:color w:val="000000"/>
        </w:rPr>
        <w:t>Due to the specific nature of the flagship initiatives, which span over a longer period and link to complementary projects as well as national and transnational programmes, special criteria are used to assess the core projects of these initiatives.</w:t>
      </w: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7380"/>
      </w:tblGrid>
      <w:tr w:rsidR="009E4E56" w:rsidRPr="006D397C" w14:paraId="7472CF43" w14:textId="77777777" w:rsidTr="006C49E0">
        <w:tc>
          <w:tcPr>
            <w:tcW w:w="1609" w:type="dxa"/>
            <w:tcBorders>
              <w:top w:val="single" w:sz="4" w:space="0" w:color="auto"/>
              <w:left w:val="single" w:sz="4" w:space="0" w:color="auto"/>
              <w:bottom w:val="single" w:sz="4" w:space="0" w:color="auto"/>
              <w:right w:val="single" w:sz="4" w:space="0" w:color="auto"/>
            </w:tcBorders>
          </w:tcPr>
          <w:p w14:paraId="6FB8193B" w14:textId="77777777" w:rsidR="009E4E56" w:rsidRPr="006D397C" w:rsidRDefault="009E4E56" w:rsidP="006C49E0">
            <w:pPr>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14:paraId="04ACCE4B" w14:textId="77777777" w:rsidR="009E4E56" w:rsidRPr="006D397C" w:rsidRDefault="009E4E56" w:rsidP="006C49E0">
            <w:pPr>
              <w:rPr>
                <w:rFonts w:ascii="Times New Roman" w:hAnsi="Times New Roman"/>
              </w:rPr>
            </w:pPr>
            <w:r w:rsidRPr="006D397C">
              <w:rPr>
                <w:rFonts w:ascii="Times New Roman" w:hAnsi="Times New Roman"/>
              </w:rPr>
              <w:t>Sub-criteria</w:t>
            </w:r>
          </w:p>
        </w:tc>
      </w:tr>
      <w:tr w:rsidR="009E4E56" w:rsidRPr="006D397C" w14:paraId="279C4600" w14:textId="77777777" w:rsidTr="006C49E0">
        <w:trPr>
          <w:trHeight w:val="70"/>
        </w:trPr>
        <w:tc>
          <w:tcPr>
            <w:tcW w:w="1609" w:type="dxa"/>
            <w:tcBorders>
              <w:top w:val="single" w:sz="4" w:space="0" w:color="auto"/>
              <w:left w:val="single" w:sz="4" w:space="0" w:color="auto"/>
              <w:bottom w:val="single" w:sz="4" w:space="0" w:color="auto"/>
              <w:right w:val="single" w:sz="4" w:space="0" w:color="auto"/>
            </w:tcBorders>
          </w:tcPr>
          <w:p w14:paraId="73862A22" w14:textId="77777777" w:rsidR="009E4E56" w:rsidRPr="006D397C" w:rsidRDefault="009E4E56" w:rsidP="006C49E0">
            <w:pPr>
              <w:rPr>
                <w:rFonts w:ascii="Times New Roman" w:hAnsi="Times New Roman"/>
              </w:rPr>
            </w:pPr>
            <w:r w:rsidRPr="006D397C">
              <w:rPr>
                <w:rFonts w:ascii="Times New Roman" w:hAnsi="Times New Roman"/>
              </w:rPr>
              <w:t>Criterion 1</w:t>
            </w:r>
          </w:p>
          <w:p w14:paraId="7D0B50A9" w14:textId="77777777" w:rsidR="009E4E56" w:rsidRPr="006D397C" w:rsidRDefault="009E4E56" w:rsidP="006C49E0">
            <w:pPr>
              <w:rPr>
                <w:rFonts w:ascii="Times New Roman" w:hAnsi="Times New Roman"/>
              </w:rPr>
            </w:pPr>
            <w:r w:rsidRPr="006D397C">
              <w:rPr>
                <w:rFonts w:ascii="Times New Roman" w:hAnsi="Times New Roman"/>
              </w:rPr>
              <w:t>Excellence</w:t>
            </w:r>
          </w:p>
          <w:p w14:paraId="36225C68" w14:textId="77777777" w:rsidR="009E4E56" w:rsidRPr="006D397C" w:rsidRDefault="009E4E56" w:rsidP="006C49E0">
            <w:pPr>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14:paraId="5F3FC2BE"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color w:val="000000"/>
              </w:rPr>
              <w:t>Degree of adherence to the programme of activities as envisioned in the framework partnership agreement</w:t>
            </w:r>
          </w:p>
          <w:p w14:paraId="2C1EDF5F"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color w:val="000000"/>
              </w:rPr>
              <w:t xml:space="preserve">Soundness of scientific concept, quality of objectives and progress beyond the state-of-the-art </w:t>
            </w:r>
          </w:p>
          <w:p w14:paraId="376C0C04"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color w:val="000000"/>
              </w:rPr>
              <w:t xml:space="preserve">Quality and effectiveness of the workplan </w:t>
            </w:r>
            <w:r w:rsidRPr="006D397C">
              <w:rPr>
                <w:rFonts w:ascii="Times New Roman" w:hAnsi="Times New Roman"/>
              </w:rPr>
              <w:t>(including milestones, flexibility and metrics to monitor progress)</w:t>
            </w:r>
          </w:p>
          <w:p w14:paraId="4715BA63"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color w:val="000000"/>
              </w:rPr>
              <w:t xml:space="preserve">Quality of measures for the coordination of </w:t>
            </w:r>
            <w:r w:rsidRPr="006D397C">
              <w:rPr>
                <w:rFonts w:ascii="Times New Roman" w:hAnsi="Times New Roman"/>
              </w:rPr>
              <w:t>activities</w:t>
            </w:r>
            <w:r w:rsidRPr="006D397C">
              <w:rPr>
                <w:rFonts w:ascii="Times New Roman" w:hAnsi="Times New Roman"/>
                <w:color w:val="FF0000"/>
              </w:rPr>
              <w:t xml:space="preserve"> </w:t>
            </w:r>
            <w:r w:rsidRPr="006D397C">
              <w:rPr>
                <w:rFonts w:ascii="Times New Roman" w:hAnsi="Times New Roman"/>
              </w:rPr>
              <w:t>across the Flagship Initiative, in particular to ensure overall continuity and coherence of the initiative.</w:t>
            </w:r>
          </w:p>
        </w:tc>
      </w:tr>
      <w:tr w:rsidR="009E4E56" w:rsidRPr="006D397C" w14:paraId="55BC4AAC" w14:textId="77777777" w:rsidTr="006C49E0">
        <w:trPr>
          <w:trHeight w:val="2246"/>
        </w:trPr>
        <w:tc>
          <w:tcPr>
            <w:tcW w:w="1609" w:type="dxa"/>
            <w:tcBorders>
              <w:top w:val="single" w:sz="4" w:space="0" w:color="auto"/>
              <w:left w:val="single" w:sz="4" w:space="0" w:color="auto"/>
              <w:bottom w:val="single" w:sz="4" w:space="0" w:color="auto"/>
              <w:right w:val="single" w:sz="4" w:space="0" w:color="auto"/>
            </w:tcBorders>
          </w:tcPr>
          <w:p w14:paraId="31364644" w14:textId="77777777" w:rsidR="009E4E56" w:rsidRPr="006D397C" w:rsidRDefault="009E4E56" w:rsidP="006C49E0">
            <w:pPr>
              <w:rPr>
                <w:rFonts w:ascii="Times New Roman" w:hAnsi="Times New Roman"/>
              </w:rPr>
            </w:pPr>
            <w:r w:rsidRPr="006D397C">
              <w:rPr>
                <w:rFonts w:ascii="Times New Roman" w:hAnsi="Times New Roman"/>
              </w:rPr>
              <w:t>Criterion 2</w:t>
            </w:r>
          </w:p>
          <w:p w14:paraId="0A32777F" w14:textId="77777777" w:rsidR="009E4E56" w:rsidRPr="006D397C" w:rsidRDefault="009E4E56" w:rsidP="006C49E0">
            <w:pPr>
              <w:rPr>
                <w:rFonts w:ascii="Times New Roman" w:hAnsi="Times New Roman"/>
              </w:rPr>
            </w:pPr>
            <w:r w:rsidRPr="006D397C">
              <w:rPr>
                <w:rFonts w:ascii="Times New Roman" w:hAnsi="Times New Roman"/>
              </w:rPr>
              <w:t>Impact</w:t>
            </w:r>
          </w:p>
          <w:p w14:paraId="4D1EFFFA" w14:textId="77777777" w:rsidR="009E4E56" w:rsidRPr="006D397C" w:rsidRDefault="009E4E56" w:rsidP="006C49E0">
            <w:pPr>
              <w:rPr>
                <w:rFonts w:ascii="Times New Roman" w:hAnsi="Times New Roman"/>
              </w:rPr>
            </w:pPr>
          </w:p>
          <w:p w14:paraId="394F068B" w14:textId="77777777" w:rsidR="009E4E56" w:rsidRPr="006D397C" w:rsidRDefault="009E4E56" w:rsidP="006C49E0">
            <w:pPr>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14:paraId="27BACB7A" w14:textId="77777777" w:rsidR="009E4E56" w:rsidRPr="006D397C" w:rsidRDefault="009E4E56" w:rsidP="006C49E0">
            <w:pPr>
              <w:numPr>
                <w:ilvl w:val="0"/>
                <w:numId w:val="31"/>
              </w:numPr>
              <w:spacing w:after="60" w:line="240" w:lineRule="auto"/>
              <w:rPr>
                <w:rFonts w:ascii="Times New Roman" w:hAnsi="Times New Roman"/>
                <w:color w:val="000000"/>
              </w:rPr>
            </w:pPr>
            <w:r w:rsidRPr="006D397C">
              <w:rPr>
                <w:rFonts w:ascii="Times New Roman" w:hAnsi="Times New Roman"/>
              </w:rPr>
              <w:t>Contribution to the expected impacts listed in the work programme</w:t>
            </w:r>
          </w:p>
          <w:p w14:paraId="441CDE03"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rPr>
              <w:t>Extent to which the proposal makes use of complementarities, exploits synergies, and enhances the overall outcome of related regional, national, European and international research programmes</w:t>
            </w:r>
          </w:p>
          <w:p w14:paraId="227DF900" w14:textId="77777777" w:rsidR="009E4E56" w:rsidRPr="006D397C" w:rsidRDefault="009E4E56" w:rsidP="006C49E0">
            <w:pPr>
              <w:numPr>
                <w:ilvl w:val="0"/>
                <w:numId w:val="31"/>
              </w:numPr>
              <w:spacing w:after="60" w:line="240" w:lineRule="auto"/>
              <w:rPr>
                <w:rFonts w:ascii="Times New Roman" w:hAnsi="Times New Roman"/>
                <w:color w:val="000000"/>
              </w:rPr>
            </w:pPr>
            <w:r w:rsidRPr="006D397C">
              <w:rPr>
                <w:rFonts w:ascii="Times New Roman" w:hAnsi="Times New Roman"/>
                <w:lang w:val="en-US"/>
              </w:rPr>
              <w:t xml:space="preserve">Effectiveness of measures for use of results, management of intellectual property and dissemination of knowledge </w:t>
            </w:r>
          </w:p>
          <w:p w14:paraId="55C63BA8" w14:textId="77777777" w:rsidR="009E4E56" w:rsidRPr="006D397C" w:rsidRDefault="009E4E56" w:rsidP="006C49E0">
            <w:pPr>
              <w:numPr>
                <w:ilvl w:val="0"/>
                <w:numId w:val="31"/>
              </w:numPr>
              <w:spacing w:after="60" w:line="240" w:lineRule="auto"/>
              <w:rPr>
                <w:rFonts w:ascii="Times New Roman" w:hAnsi="Times New Roman"/>
                <w:color w:val="000000"/>
              </w:rPr>
            </w:pPr>
            <w:r w:rsidRPr="006D397C">
              <w:rPr>
                <w:rFonts w:ascii="Times New Roman" w:hAnsi="Times New Roman"/>
                <w:lang w:val="en-US"/>
              </w:rPr>
              <w:t>Effectiveness of measures relating to human capital, education and training at European level</w:t>
            </w:r>
          </w:p>
          <w:p w14:paraId="30EB80E3" w14:textId="77777777" w:rsidR="009E4E56" w:rsidRPr="006D397C" w:rsidRDefault="009E4E56" w:rsidP="006C49E0">
            <w:pPr>
              <w:numPr>
                <w:ilvl w:val="0"/>
                <w:numId w:val="31"/>
              </w:numPr>
              <w:spacing w:after="60" w:line="240" w:lineRule="auto"/>
              <w:rPr>
                <w:rFonts w:ascii="Times New Roman" w:hAnsi="Times New Roman"/>
                <w:color w:val="000000"/>
              </w:rPr>
            </w:pPr>
            <w:r w:rsidRPr="006D397C">
              <w:rPr>
                <w:rFonts w:ascii="Times New Roman" w:hAnsi="Times New Roman"/>
                <w:lang w:val="en-US"/>
              </w:rPr>
              <w:t>Approach to address societal benefit and potential ethical and legal implications, including engagement with authorities and end-users</w:t>
            </w:r>
          </w:p>
        </w:tc>
      </w:tr>
      <w:tr w:rsidR="009E4E56" w:rsidRPr="006D397C" w14:paraId="762CEB37" w14:textId="77777777" w:rsidTr="006C49E0">
        <w:trPr>
          <w:trHeight w:val="20"/>
        </w:trPr>
        <w:tc>
          <w:tcPr>
            <w:tcW w:w="1609" w:type="dxa"/>
            <w:tcBorders>
              <w:top w:val="single" w:sz="4" w:space="0" w:color="auto"/>
              <w:left w:val="single" w:sz="4" w:space="0" w:color="auto"/>
              <w:bottom w:val="single" w:sz="4" w:space="0" w:color="auto"/>
              <w:right w:val="single" w:sz="4" w:space="0" w:color="auto"/>
            </w:tcBorders>
          </w:tcPr>
          <w:p w14:paraId="338989E4" w14:textId="77777777" w:rsidR="009E4E56" w:rsidRPr="006D397C" w:rsidRDefault="009E4E56" w:rsidP="006C49E0">
            <w:pPr>
              <w:rPr>
                <w:rFonts w:ascii="Times New Roman" w:hAnsi="Times New Roman"/>
              </w:rPr>
            </w:pPr>
            <w:r w:rsidRPr="006D397C">
              <w:rPr>
                <w:rFonts w:ascii="Times New Roman" w:hAnsi="Times New Roman"/>
              </w:rPr>
              <w:t>Criterion 3</w:t>
            </w:r>
          </w:p>
          <w:p w14:paraId="3E7BCEC3" w14:textId="77777777" w:rsidR="009E4E56" w:rsidRPr="006D397C" w:rsidRDefault="009E4E56" w:rsidP="006C49E0">
            <w:pPr>
              <w:rPr>
                <w:rFonts w:ascii="Times New Roman" w:hAnsi="Times New Roman"/>
              </w:rPr>
            </w:pPr>
            <w:r w:rsidRPr="006D397C">
              <w:rPr>
                <w:rFonts w:ascii="Times New Roman" w:hAnsi="Times New Roman"/>
              </w:rPr>
              <w:t>Quality and efficiency of the implementation</w:t>
            </w:r>
          </w:p>
          <w:p w14:paraId="2EB7EE00" w14:textId="77777777" w:rsidR="009E4E56" w:rsidRPr="006D397C" w:rsidRDefault="009E4E56" w:rsidP="006C49E0">
            <w:pPr>
              <w:rPr>
                <w:rFonts w:ascii="Times New Roman" w:hAnsi="Times New Roman"/>
              </w:rPr>
            </w:pPr>
          </w:p>
          <w:p w14:paraId="613243B3" w14:textId="77777777" w:rsidR="009E4E56" w:rsidRPr="006D397C" w:rsidRDefault="009E4E56" w:rsidP="006C49E0">
            <w:pPr>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14:paraId="605C11BA"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color w:val="000000"/>
              </w:rPr>
              <w:t>Quality of the governance, including management procedures and risk management</w:t>
            </w:r>
          </w:p>
          <w:p w14:paraId="4720F565" w14:textId="77777777" w:rsidR="009E4E56" w:rsidRPr="006D397C" w:rsidRDefault="009E4E56" w:rsidP="006C49E0">
            <w:pPr>
              <w:numPr>
                <w:ilvl w:val="0"/>
                <w:numId w:val="32"/>
              </w:numPr>
              <w:spacing w:after="60" w:line="240" w:lineRule="auto"/>
              <w:rPr>
                <w:rFonts w:ascii="Times New Roman" w:hAnsi="Times New Roman"/>
                <w:color w:val="000000"/>
              </w:rPr>
            </w:pPr>
            <w:r w:rsidRPr="006D397C">
              <w:rPr>
                <w:rFonts w:ascii="Times New Roman" w:hAnsi="Times New Roman"/>
                <w:color w:val="000000"/>
              </w:rPr>
              <w:t>Quality and relevant experience of the individual participants, and their contribution to the common goal</w:t>
            </w:r>
          </w:p>
          <w:p w14:paraId="567301F3" w14:textId="77777777" w:rsidR="009E4E56" w:rsidRPr="006D397C" w:rsidRDefault="009E4E56" w:rsidP="006C49E0">
            <w:pPr>
              <w:numPr>
                <w:ilvl w:val="0"/>
                <w:numId w:val="32"/>
              </w:numPr>
              <w:spacing w:after="60" w:line="240" w:lineRule="auto"/>
              <w:rPr>
                <w:rFonts w:ascii="Times New Roman" w:hAnsi="Times New Roman"/>
                <w:color w:val="000000"/>
              </w:rPr>
            </w:pPr>
            <w:r w:rsidRPr="006D397C">
              <w:rPr>
                <w:rFonts w:ascii="Times New Roman" w:hAnsi="Times New Roman"/>
                <w:color w:val="000000"/>
              </w:rPr>
              <w:t xml:space="preserve">Quality of the consortium as a whole (including complementarity, balance, involvement of key actors) </w:t>
            </w:r>
          </w:p>
          <w:p w14:paraId="151EB473" w14:textId="77777777" w:rsidR="009E4E56" w:rsidRPr="006D397C" w:rsidRDefault="009E4E56" w:rsidP="006C49E0">
            <w:pPr>
              <w:numPr>
                <w:ilvl w:val="0"/>
                <w:numId w:val="32"/>
              </w:numPr>
              <w:spacing w:after="60" w:line="240" w:lineRule="auto"/>
              <w:rPr>
                <w:rFonts w:ascii="Times New Roman" w:hAnsi="Times New Roman"/>
                <w:color w:val="000000"/>
              </w:rPr>
            </w:pPr>
            <w:r w:rsidRPr="006D397C">
              <w:rPr>
                <w:rFonts w:ascii="Times New Roman" w:hAnsi="Times New Roman"/>
              </w:rPr>
              <w:t xml:space="preserve">Openness and flexibility of the consortium </w:t>
            </w:r>
          </w:p>
          <w:p w14:paraId="55FD6C34" w14:textId="77777777" w:rsidR="009E4E56" w:rsidRPr="006D397C" w:rsidRDefault="009E4E56" w:rsidP="006C49E0">
            <w:pPr>
              <w:numPr>
                <w:ilvl w:val="0"/>
                <w:numId w:val="30"/>
              </w:numPr>
              <w:spacing w:after="60" w:line="240" w:lineRule="auto"/>
              <w:rPr>
                <w:rFonts w:ascii="Times New Roman" w:hAnsi="Times New Roman"/>
                <w:color w:val="000000"/>
              </w:rPr>
            </w:pPr>
            <w:r w:rsidRPr="006D397C">
              <w:rPr>
                <w:rFonts w:ascii="Times New Roman" w:hAnsi="Times New Roman"/>
                <w:color w:val="000000"/>
              </w:rPr>
              <w:t>Appropriateness of the allocation and justification of the resources to be committed (e.g. in-kind contributions, infrastructures, person-months, equipment and budget)</w:t>
            </w:r>
          </w:p>
        </w:tc>
      </w:tr>
    </w:tbl>
    <w:p w14:paraId="3448A580" w14:textId="77777777" w:rsidR="009E4E56" w:rsidRPr="006D397C" w:rsidRDefault="009E4E56" w:rsidP="009E4E56">
      <w:pPr>
        <w:rPr>
          <w:rFonts w:ascii="Times New Roman" w:hAnsi="Times New Roman"/>
          <w:i/>
          <w:sz w:val="20"/>
          <w:szCs w:val="20"/>
        </w:rPr>
      </w:pPr>
    </w:p>
    <w:p w14:paraId="6201F764" w14:textId="77777777" w:rsidR="009E4E56" w:rsidRPr="006D397C" w:rsidRDefault="009E4E56" w:rsidP="009E4E56">
      <w:pPr>
        <w:jc w:val="both"/>
        <w:rPr>
          <w:rFonts w:ascii="Times New Roman" w:hAnsi="Times New Roman"/>
          <w:color w:val="000000"/>
        </w:rPr>
      </w:pPr>
      <w:r w:rsidRPr="006D397C">
        <w:rPr>
          <w:rFonts w:ascii="Times New Roman" w:hAnsi="Times New Roman"/>
          <w:color w:val="000000"/>
        </w:rPr>
        <w:t>Thresholds are set at 3 for each criterion in topics 1-3. A proposal failing to achieve any of these threshold scores, or an overall score of 10, will be rejected. Each of these three criteria has equal weight.</w:t>
      </w:r>
    </w:p>
    <w:p w14:paraId="7AB4D2EB" w14:textId="0BFFF7B1" w:rsidR="00B37C1F" w:rsidRPr="00782A92" w:rsidRDefault="00B37C1F" w:rsidP="000366BF">
      <w:pPr>
        <w:ind w:left="720"/>
      </w:pPr>
    </w:p>
    <w:sectPr w:rsidR="00B37C1F" w:rsidRPr="00782A92" w:rsidSect="00D1654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E842" w14:textId="77777777" w:rsidR="00F45AA4" w:rsidRDefault="00F45AA4" w:rsidP="00DD2D13">
      <w:pPr>
        <w:spacing w:after="0" w:line="240" w:lineRule="auto"/>
      </w:pPr>
      <w:r>
        <w:separator/>
      </w:r>
    </w:p>
  </w:endnote>
  <w:endnote w:type="continuationSeparator" w:id="0">
    <w:p w14:paraId="02BAC2E2" w14:textId="77777777" w:rsidR="00F45AA4" w:rsidRDefault="00F45AA4" w:rsidP="00DD2D13">
      <w:pPr>
        <w:spacing w:after="0" w:line="240" w:lineRule="auto"/>
      </w:pPr>
      <w:r>
        <w:continuationSeparator/>
      </w:r>
    </w:p>
  </w:endnote>
  <w:endnote w:type="continuationNotice" w:id="1">
    <w:p w14:paraId="2A026C56" w14:textId="77777777" w:rsidR="00F45AA4" w:rsidRDefault="00F45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9D27" w14:textId="77777777" w:rsidR="00E616CA" w:rsidRDefault="00E61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FBF50" w14:textId="5E5749B7" w:rsidR="0043430B" w:rsidRPr="0064257C" w:rsidRDefault="0043430B">
    <w:pPr>
      <w:pStyle w:val="Footer"/>
    </w:pPr>
    <w:r>
      <w:t>FET WP DRAFT v</w:t>
    </w:r>
    <w:r w:rsidR="00E616CA">
      <w:t>3.1</w:t>
    </w:r>
    <w:r>
      <w:t xml:space="preserve"> of 2</w:t>
    </w:r>
    <w:r w:rsidR="00E616CA">
      <w:t>4</w:t>
    </w:r>
    <w:r>
      <w:t>/04/2015</w:t>
    </w:r>
    <w:r>
      <w:tab/>
    </w:r>
    <w:r>
      <w:tab/>
      <w:t xml:space="preserve">Page </w:t>
    </w:r>
    <w:r>
      <w:rPr>
        <w:b/>
      </w:rPr>
      <w:fldChar w:fldCharType="begin"/>
    </w:r>
    <w:r>
      <w:rPr>
        <w:b/>
      </w:rPr>
      <w:instrText xml:space="preserve"> PAGE  \* Arabic  \* MERGEFORMAT </w:instrText>
    </w:r>
    <w:r>
      <w:rPr>
        <w:b/>
      </w:rPr>
      <w:fldChar w:fldCharType="separate"/>
    </w:r>
    <w:r w:rsidR="008E0CB2">
      <w:rPr>
        <w:b/>
        <w:noProof/>
      </w:rPr>
      <w:t>36</w:t>
    </w:r>
    <w:r>
      <w:rPr>
        <w:b/>
      </w:rPr>
      <w:fldChar w:fldCharType="end"/>
    </w:r>
    <w:r>
      <w:t xml:space="preserve"> of </w:t>
    </w:r>
    <w:r>
      <w:rPr>
        <w:b/>
      </w:rPr>
      <w:fldChar w:fldCharType="begin"/>
    </w:r>
    <w:r>
      <w:rPr>
        <w:b/>
      </w:rPr>
      <w:instrText xml:space="preserve"> NUMPAGES  \* Arabic  \* MERGEFORMAT </w:instrText>
    </w:r>
    <w:r>
      <w:rPr>
        <w:b/>
      </w:rPr>
      <w:fldChar w:fldCharType="separate"/>
    </w:r>
    <w:r w:rsidR="008E0CB2">
      <w:rPr>
        <w:b/>
        <w:noProof/>
      </w:rPr>
      <w:t>36</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79325" w14:textId="77777777" w:rsidR="00E616CA" w:rsidRDefault="00E61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D5D6C" w14:textId="77777777" w:rsidR="00F45AA4" w:rsidRDefault="00F45AA4" w:rsidP="00DD2D13">
      <w:pPr>
        <w:spacing w:after="0" w:line="240" w:lineRule="auto"/>
      </w:pPr>
      <w:r>
        <w:separator/>
      </w:r>
    </w:p>
  </w:footnote>
  <w:footnote w:type="continuationSeparator" w:id="0">
    <w:p w14:paraId="6115B96E" w14:textId="77777777" w:rsidR="00F45AA4" w:rsidRDefault="00F45AA4" w:rsidP="00DD2D13">
      <w:pPr>
        <w:spacing w:after="0" w:line="240" w:lineRule="auto"/>
      </w:pPr>
      <w:r>
        <w:continuationSeparator/>
      </w:r>
    </w:p>
  </w:footnote>
  <w:footnote w:type="continuationNotice" w:id="1">
    <w:p w14:paraId="1D8CE42F" w14:textId="77777777" w:rsidR="00F45AA4" w:rsidRDefault="00F45AA4">
      <w:pPr>
        <w:spacing w:after="0" w:line="240" w:lineRule="auto"/>
      </w:pPr>
    </w:p>
  </w:footnote>
  <w:footnote w:id="2">
    <w:p w14:paraId="57E14AD8" w14:textId="33CE925A" w:rsidR="0043430B" w:rsidRDefault="0043430B" w:rsidP="00720FDB">
      <w:pPr>
        <w:pStyle w:val="FootnoteText"/>
      </w:pPr>
      <w:r>
        <w:rPr>
          <w:rStyle w:val="FootnoteReference"/>
        </w:rPr>
        <w:footnoteRef/>
      </w:r>
      <w:r>
        <w:t xml:space="preserve"> </w:t>
      </w:r>
      <w:r w:rsidRPr="00333A66">
        <w:t>Note that 40% of the H2020 budget for FET is earmarked for FET Open.</w:t>
      </w:r>
    </w:p>
  </w:footnote>
  <w:footnote w:id="3">
    <w:p w14:paraId="4B6E1ACA" w14:textId="6761133C" w:rsidR="0043430B" w:rsidRPr="00F265F4" w:rsidRDefault="0043430B" w:rsidP="00720FDB">
      <w:pPr>
        <w:pStyle w:val="FootnoteText"/>
      </w:pPr>
      <w:r>
        <w:rPr>
          <w:rStyle w:val="FootnoteReference"/>
        </w:rPr>
        <w:footnoteRef/>
      </w:r>
      <w:r>
        <w:t xml:space="preserve"> Project end date at most one year before the deadline of submission.</w:t>
      </w:r>
    </w:p>
  </w:footnote>
  <w:footnote w:id="4">
    <w:p w14:paraId="558E38B1" w14:textId="01B8793F" w:rsidR="0043430B" w:rsidRDefault="0043430B" w:rsidP="00720FDB">
      <w:pPr>
        <w:pStyle w:val="FootnoteText"/>
      </w:pPr>
      <w:r>
        <w:rPr>
          <w:rStyle w:val="FootnoteReference"/>
        </w:rPr>
        <w:footnoteRef/>
      </w:r>
      <w:r>
        <w:t xml:space="preserve"> </w:t>
      </w:r>
      <w:r>
        <w:tab/>
      </w:r>
      <w:r w:rsidRPr="00662571">
        <w:t>The Director-General responsible may decide to open the call up to one month prior to or after the envisaged date of opening</w:t>
      </w:r>
    </w:p>
  </w:footnote>
  <w:footnote w:id="5">
    <w:p w14:paraId="2B594344" w14:textId="77777777" w:rsidR="0043430B" w:rsidRPr="00AE0CED" w:rsidRDefault="0043430B" w:rsidP="00720FDB">
      <w:pPr>
        <w:pStyle w:val="FootnoteText"/>
      </w:pPr>
      <w:r w:rsidRPr="00AE0CED">
        <w:rPr>
          <w:rStyle w:val="FootnoteReference"/>
        </w:rPr>
        <w:footnoteRef/>
      </w:r>
      <w:r w:rsidRPr="00AE0CED">
        <w:t xml:space="preserve"> </w:t>
      </w:r>
      <w:r w:rsidRPr="00AE0CED">
        <w:tab/>
        <w:t>The Director-General responsible may delay this deadline by up to two months.</w:t>
      </w:r>
    </w:p>
  </w:footnote>
  <w:footnote w:id="6">
    <w:p w14:paraId="4969701A" w14:textId="51F82D5F" w:rsidR="0043430B" w:rsidRPr="00AE0CED" w:rsidRDefault="0043430B" w:rsidP="00720FDB">
      <w:pPr>
        <w:pStyle w:val="FootnoteText"/>
      </w:pPr>
      <w:r w:rsidRPr="00AE0CED">
        <w:rPr>
          <w:rStyle w:val="FootnoteReference"/>
        </w:rPr>
        <w:footnoteRef/>
      </w:r>
      <w:r w:rsidRPr="00AE0CED">
        <w:t xml:space="preserve"> </w:t>
      </w:r>
      <w:r w:rsidRPr="00AE0CED">
        <w:tab/>
        <w:t xml:space="preserve">Subject to the availability of the appropriations provided </w:t>
      </w:r>
      <w:r>
        <w:t>for in the draft budget for 2016</w:t>
      </w:r>
      <w:r w:rsidRPr="00AE0CED">
        <w:t xml:space="preserve"> after the adoptio</w:t>
      </w:r>
      <w:r>
        <w:t>n of the budget for 2016</w:t>
      </w:r>
      <w:r w:rsidRPr="00AE0CED">
        <w:t xml:space="preserve"> by the budgetary authority or if the budget is not adopted as provided for in the system of provisional twelfths..</w:t>
      </w:r>
    </w:p>
  </w:footnote>
  <w:footnote w:id="7">
    <w:p w14:paraId="6CFE64F1" w14:textId="77989420" w:rsidR="0043430B" w:rsidRPr="00AE0CED" w:rsidRDefault="0043430B" w:rsidP="00720FDB">
      <w:pPr>
        <w:pStyle w:val="FootnoteText"/>
      </w:pPr>
      <w:r w:rsidRPr="00AE0CED">
        <w:rPr>
          <w:rStyle w:val="FootnoteReference"/>
        </w:rPr>
        <w:footnoteRef/>
      </w:r>
      <w:r w:rsidRPr="00AE0CED">
        <w:t xml:space="preserve"> </w:t>
      </w:r>
      <w:r w:rsidRPr="00AE0CED">
        <w:tab/>
        <w:t>The budget amounts are indicative and will be subject to a separate financing decision to cover the amounts to be</w:t>
      </w:r>
      <w:r>
        <w:t xml:space="preserve"> allocated for 2017</w:t>
      </w:r>
      <w:r w:rsidRPr="00AE0CED">
        <w:t>.</w:t>
      </w:r>
    </w:p>
  </w:footnote>
  <w:footnote w:id="8">
    <w:p w14:paraId="14AD76A9" w14:textId="03406995" w:rsidR="0043430B" w:rsidRDefault="0043430B" w:rsidP="00720FDB">
      <w:pPr>
        <w:pStyle w:val="FootnoteText"/>
      </w:pPr>
      <w:r>
        <w:rPr>
          <w:rStyle w:val="FootnoteReference"/>
        </w:rPr>
        <w:footnoteRef/>
      </w:r>
      <w:r>
        <w:t xml:space="preserve"> </w:t>
      </w:r>
      <w:r>
        <w:tab/>
      </w:r>
      <w:r w:rsidRPr="00AE0CED">
        <w:t>The budget amounts are indicative and will be subject to a separate financing decision to cover the amounts to be</w:t>
      </w:r>
      <w:r>
        <w:t xml:space="preserve"> allocated for 2017</w:t>
      </w:r>
    </w:p>
  </w:footnote>
  <w:footnote w:id="9">
    <w:p w14:paraId="4E934F1D" w14:textId="71CCEC06" w:rsidR="0043430B" w:rsidRPr="009F6F5C" w:rsidRDefault="0043430B" w:rsidP="00720FDB">
      <w:pPr>
        <w:pStyle w:val="FootnoteText"/>
        <w:rPr>
          <w:lang w:val="en-US"/>
        </w:rPr>
      </w:pPr>
      <w:r>
        <w:rPr>
          <w:rStyle w:val="FootnoteReference"/>
        </w:rPr>
        <w:footnoteRef/>
      </w:r>
      <w:r>
        <w:t xml:space="preserve"> </w:t>
      </w:r>
      <w:r>
        <w:rPr>
          <w:lang w:val="en-US"/>
        </w:rPr>
        <w:t>This topic is aligned with the Commission communication SWD(2014) 211 'Towards a circular economy: a zero waste programme for Europe' and its annex, which describes specific contributions expected from FET.</w:t>
      </w:r>
    </w:p>
  </w:footnote>
  <w:footnote w:id="10">
    <w:p w14:paraId="1016BA87" w14:textId="7CE65E24" w:rsidR="0043430B" w:rsidRDefault="0043430B" w:rsidP="00720FDB">
      <w:pPr>
        <w:pStyle w:val="FootnoteText"/>
      </w:pPr>
      <w:r>
        <w:rPr>
          <w:rStyle w:val="FootnoteReference"/>
        </w:rPr>
        <w:footnoteRef/>
      </w:r>
      <w:r>
        <w:t xml:space="preserve"> </w:t>
      </w:r>
      <w:r>
        <w:tab/>
      </w:r>
      <w:r w:rsidRPr="00662571">
        <w:t>The Director-General responsible may decide to open the call up to one month prior to or after the envisaged date of opening</w:t>
      </w:r>
    </w:p>
  </w:footnote>
  <w:footnote w:id="11">
    <w:p w14:paraId="326F7FF4" w14:textId="77777777" w:rsidR="0043430B" w:rsidRPr="00AE0CED" w:rsidRDefault="0043430B" w:rsidP="00720FDB">
      <w:pPr>
        <w:pStyle w:val="FootnoteText"/>
      </w:pPr>
      <w:r w:rsidRPr="00AE0CED">
        <w:rPr>
          <w:rStyle w:val="FootnoteReference"/>
        </w:rPr>
        <w:footnoteRef/>
      </w:r>
      <w:r w:rsidRPr="00AE0CED">
        <w:t xml:space="preserve"> </w:t>
      </w:r>
      <w:r w:rsidRPr="00AE0CED">
        <w:tab/>
        <w:t>The Director-General responsible may delay this deadline by up to two months.</w:t>
      </w:r>
    </w:p>
  </w:footnote>
  <w:footnote w:id="12">
    <w:p w14:paraId="7A8C7A4B" w14:textId="77777777" w:rsidR="0043430B" w:rsidRPr="00AE0CED" w:rsidRDefault="0043430B" w:rsidP="00720FDB">
      <w:pPr>
        <w:pStyle w:val="FootnoteText"/>
      </w:pPr>
      <w:r w:rsidRPr="00AE0CED">
        <w:rPr>
          <w:rStyle w:val="FootnoteReference"/>
        </w:rPr>
        <w:footnoteRef/>
      </w:r>
      <w:r w:rsidRPr="00AE0CED">
        <w:t xml:space="preserve"> </w:t>
      </w:r>
      <w:r w:rsidRPr="00AE0CED">
        <w:tab/>
        <w:t>Subject to the availability of the appropriations provided for in the draft budget for 2014 after the adoption of the budget for 2014 by the budgetary authority or if the budget is not adopted as provided for in the system of provisional twelfths.</w:t>
      </w:r>
    </w:p>
  </w:footnote>
  <w:footnote w:id="13">
    <w:p w14:paraId="50CE6A18" w14:textId="77777777" w:rsidR="0043430B" w:rsidRDefault="0043430B" w:rsidP="00720FDB">
      <w:pPr>
        <w:pStyle w:val="FootnoteText"/>
      </w:pPr>
      <w:r>
        <w:rPr>
          <w:rStyle w:val="FootnoteReference"/>
        </w:rPr>
        <w:footnoteRef/>
      </w:r>
      <w:r>
        <w:t xml:space="preserve"> See http://www.etp4hpc.eu/strategy/strategic-research-agenda/</w:t>
      </w:r>
    </w:p>
  </w:footnote>
  <w:footnote w:id="14">
    <w:p w14:paraId="4B8FDAB5" w14:textId="0D22B9CC" w:rsidR="0043430B" w:rsidRDefault="0043430B" w:rsidP="00720FDB">
      <w:pPr>
        <w:pStyle w:val="FootnoteText"/>
      </w:pPr>
      <w:r>
        <w:rPr>
          <w:rStyle w:val="FootnoteReference"/>
        </w:rPr>
        <w:footnoteRef/>
      </w:r>
      <w:r>
        <w:t xml:space="preserve"> </w:t>
      </w:r>
      <w:r>
        <w:tab/>
      </w:r>
      <w:r w:rsidRPr="00662571">
        <w:t>The Director-General responsible may decide to open the call up to one month prior to or after the envisaged date of opening</w:t>
      </w:r>
    </w:p>
  </w:footnote>
  <w:footnote w:id="15">
    <w:p w14:paraId="0E2A1E81" w14:textId="77777777" w:rsidR="0043430B" w:rsidRPr="00AE0CED" w:rsidRDefault="0043430B" w:rsidP="00720FDB">
      <w:pPr>
        <w:pStyle w:val="FootnoteText"/>
      </w:pPr>
      <w:r w:rsidRPr="00AE0CED">
        <w:rPr>
          <w:rStyle w:val="FootnoteReference"/>
        </w:rPr>
        <w:footnoteRef/>
      </w:r>
      <w:r w:rsidRPr="00AE0CED">
        <w:t xml:space="preserve"> </w:t>
      </w:r>
      <w:r w:rsidRPr="00AE0CED">
        <w:tab/>
        <w:t>The Director-General responsible may delay this deadline by up to two months.</w:t>
      </w:r>
    </w:p>
  </w:footnote>
  <w:footnote w:id="16">
    <w:p w14:paraId="13115EB0" w14:textId="77777777" w:rsidR="0043430B" w:rsidRPr="00AE0CED" w:rsidRDefault="0043430B" w:rsidP="00720FDB">
      <w:pPr>
        <w:pStyle w:val="FootnoteText"/>
      </w:pPr>
      <w:r w:rsidRPr="00AE0CED">
        <w:rPr>
          <w:rStyle w:val="FootnoteReference"/>
        </w:rPr>
        <w:footnoteRef/>
      </w:r>
      <w:r w:rsidRPr="00AE0CED">
        <w:t xml:space="preserve"> </w:t>
      </w:r>
      <w:r w:rsidRPr="00AE0CED">
        <w:tab/>
        <w:t xml:space="preserve">Subject to the availability of the appropriations provided </w:t>
      </w:r>
      <w:r>
        <w:t>for in the draft budget for 2016</w:t>
      </w:r>
      <w:r w:rsidRPr="00AE0CED">
        <w:t xml:space="preserve"> after the adoptio</w:t>
      </w:r>
      <w:r>
        <w:t>n of the budget for 2016</w:t>
      </w:r>
      <w:r w:rsidRPr="00AE0CED">
        <w:t xml:space="preserve"> by the budgetary authority or if the budget is not adopted as provided for in the system of provisional twelfths..</w:t>
      </w:r>
    </w:p>
  </w:footnote>
  <w:footnote w:id="17">
    <w:p w14:paraId="1C6A4CD2" w14:textId="77777777" w:rsidR="0043430B" w:rsidRPr="00AE0CED" w:rsidRDefault="0043430B" w:rsidP="00720FDB">
      <w:pPr>
        <w:pStyle w:val="FootnoteText"/>
      </w:pPr>
      <w:r w:rsidRPr="00AE0CED">
        <w:rPr>
          <w:rStyle w:val="FootnoteReference"/>
        </w:rPr>
        <w:footnoteRef/>
      </w:r>
      <w:r w:rsidRPr="00AE0CED">
        <w:t xml:space="preserve"> </w:t>
      </w:r>
      <w:r w:rsidRPr="00AE0CED">
        <w:tab/>
        <w:t>The budget amounts are indicative and will be subject to a separate financing decision to cover the amounts to be</w:t>
      </w:r>
      <w:r>
        <w:t xml:space="preserve"> allocated for 2017</w:t>
      </w:r>
      <w:r w:rsidRPr="00AE0CED">
        <w:t>.</w:t>
      </w:r>
    </w:p>
  </w:footnote>
  <w:footnote w:id="18">
    <w:p w14:paraId="249339EA" w14:textId="77777777" w:rsidR="0043430B" w:rsidRDefault="0043430B" w:rsidP="00720FDB">
      <w:pPr>
        <w:pStyle w:val="FootnoteText"/>
        <w:rPr>
          <w:rFonts w:cs="Calibri"/>
          <w:sz w:val="20"/>
        </w:rPr>
      </w:pPr>
      <w:r>
        <w:rPr>
          <w:rStyle w:val="FootnoteReference"/>
        </w:rPr>
        <w:footnoteRef/>
      </w:r>
      <w:r>
        <w:t xml:space="preserve"> SWD(2014) 283 final of 16.09. 2014</w:t>
      </w:r>
    </w:p>
  </w:footnote>
  <w:footnote w:id="19">
    <w:p w14:paraId="5FFD1DA5" w14:textId="6AC6A592" w:rsidR="0043430B" w:rsidRDefault="0043430B" w:rsidP="00720FDB">
      <w:pPr>
        <w:pStyle w:val="FootnoteText"/>
      </w:pPr>
      <w:r>
        <w:rPr>
          <w:rStyle w:val="FootnoteReference"/>
        </w:rPr>
        <w:footnoteRef/>
      </w:r>
      <w:r>
        <w:t xml:space="preserve"> </w:t>
      </w:r>
      <w:r>
        <w:tab/>
      </w:r>
      <w:r w:rsidRPr="00662571">
        <w:t>The Director-General responsible may decide to open the call up to one month prior to or after the envisaged date of opening</w:t>
      </w:r>
    </w:p>
  </w:footnote>
  <w:footnote w:id="20">
    <w:p w14:paraId="75CDF9CB" w14:textId="77777777" w:rsidR="0043430B" w:rsidRPr="00AE0CED" w:rsidRDefault="0043430B" w:rsidP="00720FDB">
      <w:pPr>
        <w:pStyle w:val="FootnoteText"/>
      </w:pPr>
      <w:r w:rsidRPr="00AE0CED">
        <w:rPr>
          <w:rStyle w:val="FootnoteReference"/>
        </w:rPr>
        <w:footnoteRef/>
      </w:r>
      <w:r w:rsidRPr="00AE0CED">
        <w:t xml:space="preserve"> </w:t>
      </w:r>
      <w:r w:rsidRPr="00AE0CED">
        <w:tab/>
        <w:t>The Director-General responsible may delay this deadline by up to two months.</w:t>
      </w:r>
    </w:p>
  </w:footnote>
  <w:footnote w:id="21">
    <w:p w14:paraId="42275EDF" w14:textId="4C58E1D7" w:rsidR="0043430B" w:rsidRPr="00AE0CED" w:rsidRDefault="0043430B" w:rsidP="00720FDB">
      <w:pPr>
        <w:pStyle w:val="FootnoteText"/>
      </w:pPr>
      <w:r w:rsidRPr="00AE0CED">
        <w:rPr>
          <w:rStyle w:val="FootnoteReference"/>
        </w:rPr>
        <w:footnoteRef/>
      </w:r>
      <w:r w:rsidRPr="00AE0CED">
        <w:t xml:space="preserve"> </w:t>
      </w:r>
      <w:r w:rsidRPr="00AE0CED">
        <w:tab/>
        <w:t>Subject to the availability of the appropriations provided for in the draft</w:t>
      </w:r>
      <w:r>
        <w:t xml:space="preserve"> budget for 2016</w:t>
      </w:r>
      <w:r w:rsidRPr="00AE0CED">
        <w:t xml:space="preserve"> after the</w:t>
      </w:r>
      <w:r>
        <w:t xml:space="preserve"> adoption of the budget for 2016</w:t>
      </w:r>
      <w:r w:rsidRPr="00AE0CED">
        <w:t xml:space="preserve"> by the budgetary authority or if the budget is not adopted as provided for in the system of provisional twelfths.</w:t>
      </w:r>
      <w:r>
        <w:t>Bu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71C05" w14:textId="77777777" w:rsidR="00E616CA" w:rsidRDefault="00E61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07F8" w14:textId="77777777" w:rsidR="00E616CA" w:rsidRDefault="00E61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967646"/>
      <w:docPartObj>
        <w:docPartGallery w:val="Watermarks"/>
        <w:docPartUnique/>
      </w:docPartObj>
    </w:sdtPr>
    <w:sdtEndPr/>
    <w:sdtContent>
      <w:p w14:paraId="0C2BDD8B" w14:textId="67F08F9A" w:rsidR="0043430B" w:rsidRDefault="008E0CB2">
        <w:pPr>
          <w:pStyle w:val="Header"/>
        </w:pPr>
        <w:r>
          <w:rPr>
            <w:noProof/>
            <w:lang w:val="en-US" w:eastAsia="zh-TW"/>
          </w:rPr>
          <w:pict w14:anchorId="66D6D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88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214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1C2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40EC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093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487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62BF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45E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8825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9E1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F11D0"/>
    <w:multiLevelType w:val="hybridMultilevel"/>
    <w:tmpl w:val="1524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258CE"/>
    <w:multiLevelType w:val="hybridMultilevel"/>
    <w:tmpl w:val="2BDCF5C2"/>
    <w:lvl w:ilvl="0" w:tplc="08090015">
      <w:start w:val="1"/>
      <w:numFmt w:val="upperLetter"/>
      <w:lvlText w:val="%1."/>
      <w:lvlJc w:val="left"/>
      <w:pPr>
        <w:ind w:left="765" w:hanging="360"/>
      </w:p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2" w15:restartNumberingAfterBreak="0">
    <w:nsid w:val="164225FC"/>
    <w:multiLevelType w:val="hybridMultilevel"/>
    <w:tmpl w:val="FA02D2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pStyle w:val="ListDash"/>
      <w:lvlText w:val="–"/>
      <w:lvlJc w:val="left"/>
      <w:pPr>
        <w:tabs>
          <w:tab w:val="num" w:pos="1363"/>
        </w:tabs>
        <w:ind w:left="1363" w:hanging="283"/>
      </w:pPr>
      <w:rPr>
        <w:rFonts w:ascii="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B2E3A"/>
    <w:multiLevelType w:val="hybridMultilevel"/>
    <w:tmpl w:val="5858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833C2"/>
    <w:multiLevelType w:val="hybridMultilevel"/>
    <w:tmpl w:val="918C14C0"/>
    <w:lvl w:ilvl="0" w:tplc="BCACA004">
      <w:start w:val="1"/>
      <w:numFmt w:val="lowerLetter"/>
      <w:lvlText w:val="%1)"/>
      <w:lvlJc w:val="left"/>
      <w:pPr>
        <w:ind w:left="76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CE7223"/>
    <w:multiLevelType w:val="hybridMultilevel"/>
    <w:tmpl w:val="3F5E63D6"/>
    <w:styleLink w:val="ICTtopic"/>
    <w:lvl w:ilvl="0" w:tplc="08090001">
      <w:start w:val="1"/>
      <w:numFmt w:val="bullet"/>
      <w:lvlText w:val=""/>
      <w:lvlJc w:val="left"/>
      <w:pPr>
        <w:ind w:left="1001" w:hanging="360"/>
      </w:pPr>
      <w:rPr>
        <w:rFonts w:ascii="Symbol" w:hAnsi="Symbol" w:hint="default"/>
      </w:rPr>
    </w:lvl>
    <w:lvl w:ilvl="1" w:tplc="08090003">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6" w15:restartNumberingAfterBreak="0">
    <w:nsid w:val="1DA573E9"/>
    <w:multiLevelType w:val="hybridMultilevel"/>
    <w:tmpl w:val="E57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42D5E"/>
    <w:multiLevelType w:val="hybridMultilevel"/>
    <w:tmpl w:val="C2DA9A68"/>
    <w:lvl w:ilvl="0" w:tplc="12C0B1E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CF719A"/>
    <w:multiLevelType w:val="hybridMultilevel"/>
    <w:tmpl w:val="DD302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EA4B6A"/>
    <w:multiLevelType w:val="hybridMultilevel"/>
    <w:tmpl w:val="C832E09E"/>
    <w:lvl w:ilvl="0" w:tplc="984C2D1C">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626B93"/>
    <w:multiLevelType w:val="hybridMultilevel"/>
    <w:tmpl w:val="BBBCA3FC"/>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1" w15:restartNumberingAfterBreak="0">
    <w:nsid w:val="346E14DF"/>
    <w:multiLevelType w:val="hybridMultilevel"/>
    <w:tmpl w:val="D9D2F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506E65"/>
    <w:multiLevelType w:val="singleLevel"/>
    <w:tmpl w:val="3850E458"/>
    <w:lvl w:ilvl="0">
      <w:start w:val="1"/>
      <w:numFmt w:val="decimal"/>
      <w:pStyle w:val="Heading3"/>
      <w:lvlText w:val="ICT %1 – "/>
      <w:lvlJc w:val="left"/>
      <w:pPr>
        <w:ind w:left="1069" w:hanging="360"/>
      </w:pPr>
      <w:rPr>
        <w:rFonts w:hint="default"/>
      </w:rPr>
    </w:lvl>
  </w:abstractNum>
  <w:abstractNum w:abstractNumId="23" w15:restartNumberingAfterBreak="0">
    <w:nsid w:val="3DCE4FDA"/>
    <w:multiLevelType w:val="hybridMultilevel"/>
    <w:tmpl w:val="31B4404A"/>
    <w:lvl w:ilvl="0" w:tplc="9100215E">
      <w:start w:val="1"/>
      <w:numFmt w:val="decimal"/>
      <w:lvlText w:val="%1."/>
      <w:lvlJc w:val="left"/>
      <w:pPr>
        <w:ind w:left="7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D3679E"/>
    <w:multiLevelType w:val="hybridMultilevel"/>
    <w:tmpl w:val="BBBCA3FC"/>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5" w15:restartNumberingAfterBreak="0">
    <w:nsid w:val="478D3B47"/>
    <w:multiLevelType w:val="hybridMultilevel"/>
    <w:tmpl w:val="8C3C7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F31F0F"/>
    <w:multiLevelType w:val="hybridMultilevel"/>
    <w:tmpl w:val="909636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51353532"/>
    <w:multiLevelType w:val="hybridMultilevel"/>
    <w:tmpl w:val="D902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A5095"/>
    <w:multiLevelType w:val="hybridMultilevel"/>
    <w:tmpl w:val="00FE65FA"/>
    <w:lvl w:ilvl="0" w:tplc="984C2D1C">
      <w:numFmt w:val="bullet"/>
      <w:lvlText w:val="•"/>
      <w:lvlJc w:val="left"/>
      <w:pPr>
        <w:ind w:left="1349" w:hanging="765"/>
      </w:pPr>
      <w:rPr>
        <w:rFonts w:ascii="Times New Roman" w:eastAsia="Calibri" w:hAnsi="Times New Roman" w:cs="Times New Roman" w:hint="default"/>
      </w:rPr>
    </w:lvl>
    <w:lvl w:ilvl="1" w:tplc="08090003">
      <w:start w:val="1"/>
      <w:numFmt w:val="bullet"/>
      <w:lvlText w:val="o"/>
      <w:lvlJc w:val="left"/>
      <w:pPr>
        <w:ind w:left="1664" w:hanging="360"/>
      </w:pPr>
      <w:rPr>
        <w:rFonts w:ascii="Courier New" w:hAnsi="Courier New" w:cs="Courier New" w:hint="default"/>
      </w:rPr>
    </w:lvl>
    <w:lvl w:ilvl="2" w:tplc="08090005" w:tentative="1">
      <w:start w:val="1"/>
      <w:numFmt w:val="bullet"/>
      <w:lvlText w:val=""/>
      <w:lvlJc w:val="left"/>
      <w:pPr>
        <w:ind w:left="2384" w:hanging="360"/>
      </w:pPr>
      <w:rPr>
        <w:rFonts w:ascii="Wingdings" w:hAnsi="Wingdings" w:hint="default"/>
      </w:rPr>
    </w:lvl>
    <w:lvl w:ilvl="3" w:tplc="08090001" w:tentative="1">
      <w:start w:val="1"/>
      <w:numFmt w:val="bullet"/>
      <w:lvlText w:val=""/>
      <w:lvlJc w:val="left"/>
      <w:pPr>
        <w:ind w:left="3104" w:hanging="360"/>
      </w:pPr>
      <w:rPr>
        <w:rFonts w:ascii="Symbol" w:hAnsi="Symbol" w:hint="default"/>
      </w:rPr>
    </w:lvl>
    <w:lvl w:ilvl="4" w:tplc="08090003" w:tentative="1">
      <w:start w:val="1"/>
      <w:numFmt w:val="bullet"/>
      <w:lvlText w:val="o"/>
      <w:lvlJc w:val="left"/>
      <w:pPr>
        <w:ind w:left="3824" w:hanging="360"/>
      </w:pPr>
      <w:rPr>
        <w:rFonts w:ascii="Courier New" w:hAnsi="Courier New" w:cs="Courier New" w:hint="default"/>
      </w:rPr>
    </w:lvl>
    <w:lvl w:ilvl="5" w:tplc="08090005" w:tentative="1">
      <w:start w:val="1"/>
      <w:numFmt w:val="bullet"/>
      <w:lvlText w:val=""/>
      <w:lvlJc w:val="left"/>
      <w:pPr>
        <w:ind w:left="4544" w:hanging="360"/>
      </w:pPr>
      <w:rPr>
        <w:rFonts w:ascii="Wingdings" w:hAnsi="Wingdings" w:hint="default"/>
      </w:rPr>
    </w:lvl>
    <w:lvl w:ilvl="6" w:tplc="08090001" w:tentative="1">
      <w:start w:val="1"/>
      <w:numFmt w:val="bullet"/>
      <w:lvlText w:val=""/>
      <w:lvlJc w:val="left"/>
      <w:pPr>
        <w:ind w:left="5264" w:hanging="360"/>
      </w:pPr>
      <w:rPr>
        <w:rFonts w:ascii="Symbol" w:hAnsi="Symbol" w:hint="default"/>
      </w:rPr>
    </w:lvl>
    <w:lvl w:ilvl="7" w:tplc="08090003" w:tentative="1">
      <w:start w:val="1"/>
      <w:numFmt w:val="bullet"/>
      <w:lvlText w:val="o"/>
      <w:lvlJc w:val="left"/>
      <w:pPr>
        <w:ind w:left="5984" w:hanging="360"/>
      </w:pPr>
      <w:rPr>
        <w:rFonts w:ascii="Courier New" w:hAnsi="Courier New" w:cs="Courier New" w:hint="default"/>
      </w:rPr>
    </w:lvl>
    <w:lvl w:ilvl="8" w:tplc="08090005" w:tentative="1">
      <w:start w:val="1"/>
      <w:numFmt w:val="bullet"/>
      <w:lvlText w:val=""/>
      <w:lvlJc w:val="left"/>
      <w:pPr>
        <w:ind w:left="6704" w:hanging="360"/>
      </w:pPr>
      <w:rPr>
        <w:rFonts w:ascii="Wingdings" w:hAnsi="Wingdings" w:hint="default"/>
      </w:rPr>
    </w:lvl>
  </w:abstractNum>
  <w:abstractNum w:abstractNumId="29" w15:restartNumberingAfterBreak="0">
    <w:nsid w:val="6A371CE8"/>
    <w:multiLevelType w:val="multilevel"/>
    <w:tmpl w:val="1908B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DEA7AFE"/>
    <w:multiLevelType w:val="multilevel"/>
    <w:tmpl w:val="6B5E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E6463C"/>
    <w:multiLevelType w:val="hybridMultilevel"/>
    <w:tmpl w:val="5B02D2B6"/>
    <w:lvl w:ilvl="0" w:tplc="08090001">
      <w:start w:val="1"/>
      <w:numFmt w:val="bullet"/>
      <w:lvlText w:val=""/>
      <w:lvlJc w:val="left"/>
      <w:pPr>
        <w:ind w:left="360" w:hanging="360"/>
      </w:pPr>
      <w:rPr>
        <w:rFonts w:ascii="Symbol" w:hAnsi="Symbol" w:hint="default"/>
      </w:rPr>
    </w:lvl>
    <w:lvl w:ilvl="1" w:tplc="08090003" w:tentative="1">
      <w:start w:val="1"/>
      <w:numFmt w:val="bullet"/>
      <w:pStyle w:val="Normal11p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A60871"/>
    <w:multiLevelType w:val="hybridMultilevel"/>
    <w:tmpl w:val="347E3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583DC7"/>
    <w:multiLevelType w:val="hybridMultilevel"/>
    <w:tmpl w:val="B1E412F0"/>
    <w:lvl w:ilvl="0" w:tplc="C484B44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6923D6"/>
    <w:multiLevelType w:val="hybridMultilevel"/>
    <w:tmpl w:val="EB98B3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4A351FB"/>
    <w:multiLevelType w:val="hybridMultilevel"/>
    <w:tmpl w:val="A456289A"/>
    <w:lvl w:ilvl="0" w:tplc="08090017">
      <w:start w:val="1"/>
      <w:numFmt w:val="lowerLetter"/>
      <w:lvlText w:val="%1)"/>
      <w:lvlJc w:val="left"/>
      <w:pPr>
        <w:ind w:left="765" w:hanging="765"/>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E31AA0"/>
    <w:multiLevelType w:val="hybridMultilevel"/>
    <w:tmpl w:val="3DBCA676"/>
    <w:lvl w:ilvl="0" w:tplc="ABC2A29A">
      <w:start w:val="1"/>
      <w:numFmt w:val="bullet"/>
      <w:lvlText w:val=""/>
      <w:lvlJc w:val="left"/>
      <w:pPr>
        <w:tabs>
          <w:tab w:val="num" w:pos="360"/>
        </w:tabs>
        <w:ind w:left="360" w:hanging="360"/>
      </w:pPr>
      <w:rPr>
        <w:rFonts w:ascii="Symbol" w:hAnsi="Symbol" w:hint="default"/>
      </w:rPr>
    </w:lvl>
    <w:lvl w:ilvl="1" w:tplc="DE1EAF32">
      <w:start w:val="1"/>
      <w:numFmt w:val="bullet"/>
      <w:lvlText w:val="o"/>
      <w:lvlJc w:val="left"/>
      <w:pPr>
        <w:tabs>
          <w:tab w:val="num" w:pos="1080"/>
        </w:tabs>
        <w:ind w:left="1080" w:hanging="360"/>
      </w:pPr>
      <w:rPr>
        <w:rFonts w:ascii="Courier New" w:hAnsi="Courier New" w:cs="Courier New" w:hint="default"/>
      </w:rPr>
    </w:lvl>
    <w:lvl w:ilvl="2" w:tplc="0809001B">
      <w:start w:val="1"/>
      <w:numFmt w:val="bullet"/>
      <w:lvlText w:val=""/>
      <w:lvlJc w:val="left"/>
      <w:pPr>
        <w:tabs>
          <w:tab w:val="num" w:pos="1800"/>
        </w:tabs>
        <w:ind w:left="1800" w:hanging="360"/>
      </w:pPr>
      <w:rPr>
        <w:rFonts w:ascii="Wingdings" w:hAnsi="Wingdings" w:hint="default"/>
      </w:rPr>
    </w:lvl>
    <w:lvl w:ilvl="3" w:tplc="0809000F">
      <w:start w:val="1"/>
      <w:numFmt w:val="bullet"/>
      <w:lvlText w:val=""/>
      <w:lvlJc w:val="left"/>
      <w:pPr>
        <w:tabs>
          <w:tab w:val="num" w:pos="2520"/>
        </w:tabs>
        <w:ind w:left="2520" w:hanging="360"/>
      </w:pPr>
      <w:rPr>
        <w:rFonts w:ascii="Symbol" w:hAnsi="Symbol" w:hint="default"/>
      </w:rPr>
    </w:lvl>
    <w:lvl w:ilvl="4" w:tplc="08090019">
      <w:start w:val="1"/>
      <w:numFmt w:val="bullet"/>
      <w:lvlText w:val="o"/>
      <w:lvlJc w:val="left"/>
      <w:pPr>
        <w:tabs>
          <w:tab w:val="num" w:pos="3240"/>
        </w:tabs>
        <w:ind w:left="3240" w:hanging="360"/>
      </w:pPr>
      <w:rPr>
        <w:rFonts w:ascii="Courier New" w:hAnsi="Courier New" w:cs="Courier New" w:hint="default"/>
      </w:rPr>
    </w:lvl>
    <w:lvl w:ilvl="5" w:tplc="0809001B">
      <w:start w:val="1"/>
      <w:numFmt w:val="bullet"/>
      <w:lvlText w:val=""/>
      <w:lvlJc w:val="left"/>
      <w:pPr>
        <w:tabs>
          <w:tab w:val="num" w:pos="3960"/>
        </w:tabs>
        <w:ind w:left="3960" w:hanging="360"/>
      </w:pPr>
      <w:rPr>
        <w:rFonts w:ascii="Wingdings" w:hAnsi="Wingdings" w:hint="default"/>
      </w:rPr>
    </w:lvl>
    <w:lvl w:ilvl="6" w:tplc="0809000F">
      <w:start w:val="1"/>
      <w:numFmt w:val="bullet"/>
      <w:lvlText w:val=""/>
      <w:lvlJc w:val="left"/>
      <w:pPr>
        <w:tabs>
          <w:tab w:val="num" w:pos="4680"/>
        </w:tabs>
        <w:ind w:left="4680" w:hanging="360"/>
      </w:pPr>
      <w:rPr>
        <w:rFonts w:ascii="Symbol" w:hAnsi="Symbol" w:hint="default"/>
      </w:rPr>
    </w:lvl>
    <w:lvl w:ilvl="7" w:tplc="08090019">
      <w:start w:val="1"/>
      <w:numFmt w:val="bullet"/>
      <w:lvlText w:val="o"/>
      <w:lvlJc w:val="left"/>
      <w:pPr>
        <w:tabs>
          <w:tab w:val="num" w:pos="5400"/>
        </w:tabs>
        <w:ind w:left="5400" w:hanging="360"/>
      </w:pPr>
      <w:rPr>
        <w:rFonts w:ascii="Courier New" w:hAnsi="Courier New" w:cs="Courier New" w:hint="default"/>
      </w:rPr>
    </w:lvl>
    <w:lvl w:ilvl="8" w:tplc="0809001B">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C7019C"/>
    <w:multiLevelType w:val="hybridMultilevel"/>
    <w:tmpl w:val="FE7EBE38"/>
    <w:lvl w:ilvl="0" w:tplc="64E64D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6B70AE"/>
    <w:multiLevelType w:val="hybridMultilevel"/>
    <w:tmpl w:val="2E04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14A06"/>
    <w:multiLevelType w:val="hybridMultilevel"/>
    <w:tmpl w:val="FE5CA4B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F240D3"/>
    <w:multiLevelType w:val="hybridMultilevel"/>
    <w:tmpl w:val="1D324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22"/>
  </w:num>
  <w:num w:numId="4">
    <w:abstractNumId w:val="12"/>
  </w:num>
  <w:num w:numId="5">
    <w:abstractNumId w:val="15"/>
  </w:num>
  <w:num w:numId="6">
    <w:abstractNumId w:val="28"/>
  </w:num>
  <w:num w:numId="7">
    <w:abstractNumId w:val="35"/>
  </w:num>
  <w:num w:numId="8">
    <w:abstractNumId w:val="16"/>
  </w:num>
  <w:num w:numId="9">
    <w:abstractNumId w:val="32"/>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8"/>
  </w:num>
  <w:num w:numId="22">
    <w:abstractNumId w:val="40"/>
  </w:num>
  <w:num w:numId="23">
    <w:abstractNumId w:val="25"/>
  </w:num>
  <w:num w:numId="24">
    <w:abstractNumId w:val="18"/>
  </w:num>
  <w:num w:numId="25">
    <w:abstractNumId w:val="10"/>
  </w:num>
  <w:num w:numId="26">
    <w:abstractNumId w:val="13"/>
  </w:num>
  <w:num w:numId="27">
    <w:abstractNumId w:val="19"/>
  </w:num>
  <w:num w:numId="28">
    <w:abstractNumId w:val="11"/>
  </w:num>
  <w:num w:numId="29">
    <w:abstractNumId w:val="24"/>
  </w:num>
  <w:num w:numId="30">
    <w:abstractNumId w:val="39"/>
  </w:num>
  <w:num w:numId="31">
    <w:abstractNumId w:val="33"/>
  </w:num>
  <w:num w:numId="32">
    <w:abstractNumId w:val="36"/>
  </w:num>
  <w:num w:numId="33">
    <w:abstractNumId w:val="14"/>
  </w:num>
  <w:num w:numId="34">
    <w:abstractNumId w:val="23"/>
  </w:num>
  <w:num w:numId="35">
    <w:abstractNumId w:val="34"/>
  </w:num>
  <w:num w:numId="36">
    <w:abstractNumId w:val="30"/>
  </w:num>
  <w:num w:numId="37">
    <w:abstractNumId w:val="21"/>
  </w:num>
  <w:num w:numId="38">
    <w:abstractNumId w:val="20"/>
  </w:num>
  <w:num w:numId="39">
    <w:abstractNumId w:val="26"/>
  </w:num>
  <w:num w:numId="40">
    <w:abstractNumId w:val="22"/>
  </w:num>
  <w:num w:numId="41">
    <w:abstractNumId w:val="17"/>
  </w:num>
  <w:num w:numId="4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D2D13"/>
    <w:rsid w:val="000004D1"/>
    <w:rsid w:val="00000C1B"/>
    <w:rsid w:val="00000D05"/>
    <w:rsid w:val="00005AC6"/>
    <w:rsid w:val="00011F3F"/>
    <w:rsid w:val="0001265C"/>
    <w:rsid w:val="00013AC1"/>
    <w:rsid w:val="00013F78"/>
    <w:rsid w:val="00013FE5"/>
    <w:rsid w:val="00016C82"/>
    <w:rsid w:val="00016E9D"/>
    <w:rsid w:val="00017E9E"/>
    <w:rsid w:val="000205F3"/>
    <w:rsid w:val="000217AB"/>
    <w:rsid w:val="000221AF"/>
    <w:rsid w:val="00022A1E"/>
    <w:rsid w:val="00026058"/>
    <w:rsid w:val="0002617D"/>
    <w:rsid w:val="000275A0"/>
    <w:rsid w:val="00032413"/>
    <w:rsid w:val="000366BF"/>
    <w:rsid w:val="00037760"/>
    <w:rsid w:val="0004141F"/>
    <w:rsid w:val="000427C3"/>
    <w:rsid w:val="000438AF"/>
    <w:rsid w:val="00045596"/>
    <w:rsid w:val="00050AF1"/>
    <w:rsid w:val="0005285B"/>
    <w:rsid w:val="000539A2"/>
    <w:rsid w:val="000564C0"/>
    <w:rsid w:val="00056AF1"/>
    <w:rsid w:val="00060CF9"/>
    <w:rsid w:val="00061966"/>
    <w:rsid w:val="00064C6E"/>
    <w:rsid w:val="00065E3F"/>
    <w:rsid w:val="00067296"/>
    <w:rsid w:val="00067797"/>
    <w:rsid w:val="00071206"/>
    <w:rsid w:val="00072B85"/>
    <w:rsid w:val="00073EA5"/>
    <w:rsid w:val="000749D9"/>
    <w:rsid w:val="00074BC2"/>
    <w:rsid w:val="0007722C"/>
    <w:rsid w:val="00077259"/>
    <w:rsid w:val="00080D3B"/>
    <w:rsid w:val="00087FD0"/>
    <w:rsid w:val="00090A78"/>
    <w:rsid w:val="00090E74"/>
    <w:rsid w:val="00090EBC"/>
    <w:rsid w:val="00091179"/>
    <w:rsid w:val="00091762"/>
    <w:rsid w:val="000918EE"/>
    <w:rsid w:val="00094660"/>
    <w:rsid w:val="000946E4"/>
    <w:rsid w:val="00094AB6"/>
    <w:rsid w:val="00095CE8"/>
    <w:rsid w:val="00097045"/>
    <w:rsid w:val="000A1D53"/>
    <w:rsid w:val="000A3A56"/>
    <w:rsid w:val="000A3F90"/>
    <w:rsid w:val="000A467F"/>
    <w:rsid w:val="000A6FB1"/>
    <w:rsid w:val="000A7A13"/>
    <w:rsid w:val="000B1BCF"/>
    <w:rsid w:val="000B2F5F"/>
    <w:rsid w:val="000B3FB8"/>
    <w:rsid w:val="000B4206"/>
    <w:rsid w:val="000B76BC"/>
    <w:rsid w:val="000C0598"/>
    <w:rsid w:val="000C1424"/>
    <w:rsid w:val="000C210C"/>
    <w:rsid w:val="000C21F4"/>
    <w:rsid w:val="000C4548"/>
    <w:rsid w:val="000C51C6"/>
    <w:rsid w:val="000D1DDE"/>
    <w:rsid w:val="000D69F8"/>
    <w:rsid w:val="000D6E9D"/>
    <w:rsid w:val="000E085F"/>
    <w:rsid w:val="000E211F"/>
    <w:rsid w:val="000E3284"/>
    <w:rsid w:val="000E63DB"/>
    <w:rsid w:val="000E66AE"/>
    <w:rsid w:val="000F2625"/>
    <w:rsid w:val="000F3538"/>
    <w:rsid w:val="000F5EF1"/>
    <w:rsid w:val="000F6543"/>
    <w:rsid w:val="000F6A0E"/>
    <w:rsid w:val="00103CFC"/>
    <w:rsid w:val="001049B6"/>
    <w:rsid w:val="00107893"/>
    <w:rsid w:val="001127C3"/>
    <w:rsid w:val="00114A19"/>
    <w:rsid w:val="0011743B"/>
    <w:rsid w:val="00122FAF"/>
    <w:rsid w:val="001231A2"/>
    <w:rsid w:val="001253DA"/>
    <w:rsid w:val="00125D51"/>
    <w:rsid w:val="00131430"/>
    <w:rsid w:val="001335DB"/>
    <w:rsid w:val="001352B6"/>
    <w:rsid w:val="00135C04"/>
    <w:rsid w:val="001369DA"/>
    <w:rsid w:val="00140A7F"/>
    <w:rsid w:val="0014126A"/>
    <w:rsid w:val="00143637"/>
    <w:rsid w:val="00144EE7"/>
    <w:rsid w:val="001502F0"/>
    <w:rsid w:val="00150B95"/>
    <w:rsid w:val="00152693"/>
    <w:rsid w:val="001535E1"/>
    <w:rsid w:val="00154502"/>
    <w:rsid w:val="00154F3B"/>
    <w:rsid w:val="001554CF"/>
    <w:rsid w:val="00157321"/>
    <w:rsid w:val="001575D1"/>
    <w:rsid w:val="0016338D"/>
    <w:rsid w:val="00165273"/>
    <w:rsid w:val="0016591B"/>
    <w:rsid w:val="001708C5"/>
    <w:rsid w:val="00170E9E"/>
    <w:rsid w:val="001743EB"/>
    <w:rsid w:val="001762E5"/>
    <w:rsid w:val="00176815"/>
    <w:rsid w:val="001816C1"/>
    <w:rsid w:val="0018364F"/>
    <w:rsid w:val="00183690"/>
    <w:rsid w:val="001844B5"/>
    <w:rsid w:val="00186B2E"/>
    <w:rsid w:val="001875B8"/>
    <w:rsid w:val="00187D4F"/>
    <w:rsid w:val="00190213"/>
    <w:rsid w:val="00194FEF"/>
    <w:rsid w:val="001978C4"/>
    <w:rsid w:val="00197A58"/>
    <w:rsid w:val="001A3C5C"/>
    <w:rsid w:val="001A3EBC"/>
    <w:rsid w:val="001A6BF4"/>
    <w:rsid w:val="001A7486"/>
    <w:rsid w:val="001B1976"/>
    <w:rsid w:val="001B26AD"/>
    <w:rsid w:val="001B27B1"/>
    <w:rsid w:val="001B2A06"/>
    <w:rsid w:val="001C0E4A"/>
    <w:rsid w:val="001C2119"/>
    <w:rsid w:val="001C26BF"/>
    <w:rsid w:val="001C277D"/>
    <w:rsid w:val="001C2D85"/>
    <w:rsid w:val="001C42A0"/>
    <w:rsid w:val="001C731D"/>
    <w:rsid w:val="001D0F53"/>
    <w:rsid w:val="001D3DE4"/>
    <w:rsid w:val="001D4C29"/>
    <w:rsid w:val="001D5414"/>
    <w:rsid w:val="001D7F10"/>
    <w:rsid w:val="001F139D"/>
    <w:rsid w:val="001F34AE"/>
    <w:rsid w:val="001F4FBE"/>
    <w:rsid w:val="001F5419"/>
    <w:rsid w:val="001F73F8"/>
    <w:rsid w:val="001F7C78"/>
    <w:rsid w:val="002000AD"/>
    <w:rsid w:val="00201436"/>
    <w:rsid w:val="002019E9"/>
    <w:rsid w:val="002056A9"/>
    <w:rsid w:val="00205FBB"/>
    <w:rsid w:val="002072FF"/>
    <w:rsid w:val="00211D37"/>
    <w:rsid w:val="0021340B"/>
    <w:rsid w:val="002134F8"/>
    <w:rsid w:val="00213D1C"/>
    <w:rsid w:val="00215A9B"/>
    <w:rsid w:val="00216E02"/>
    <w:rsid w:val="00216E6D"/>
    <w:rsid w:val="0022088A"/>
    <w:rsid w:val="00222003"/>
    <w:rsid w:val="00224973"/>
    <w:rsid w:val="00225511"/>
    <w:rsid w:val="0022794A"/>
    <w:rsid w:val="002309C4"/>
    <w:rsid w:val="0023293B"/>
    <w:rsid w:val="00234764"/>
    <w:rsid w:val="00234891"/>
    <w:rsid w:val="00244E4E"/>
    <w:rsid w:val="002461DB"/>
    <w:rsid w:val="00250F6D"/>
    <w:rsid w:val="0025151A"/>
    <w:rsid w:val="00253755"/>
    <w:rsid w:val="00253B41"/>
    <w:rsid w:val="00254785"/>
    <w:rsid w:val="0025553B"/>
    <w:rsid w:val="00255619"/>
    <w:rsid w:val="00264477"/>
    <w:rsid w:val="00271383"/>
    <w:rsid w:val="002729ED"/>
    <w:rsid w:val="00274476"/>
    <w:rsid w:val="0027471B"/>
    <w:rsid w:val="002807DF"/>
    <w:rsid w:val="00282128"/>
    <w:rsid w:val="00286BD8"/>
    <w:rsid w:val="00291960"/>
    <w:rsid w:val="0029311D"/>
    <w:rsid w:val="00293918"/>
    <w:rsid w:val="00293F4F"/>
    <w:rsid w:val="002A0493"/>
    <w:rsid w:val="002A127E"/>
    <w:rsid w:val="002A1E9C"/>
    <w:rsid w:val="002A1F7D"/>
    <w:rsid w:val="002A2523"/>
    <w:rsid w:val="002A30AD"/>
    <w:rsid w:val="002A3FE1"/>
    <w:rsid w:val="002A4BC4"/>
    <w:rsid w:val="002A74BB"/>
    <w:rsid w:val="002B2210"/>
    <w:rsid w:val="002B24C3"/>
    <w:rsid w:val="002B34E7"/>
    <w:rsid w:val="002B6BA3"/>
    <w:rsid w:val="002C1281"/>
    <w:rsid w:val="002C268E"/>
    <w:rsid w:val="002C31BE"/>
    <w:rsid w:val="002C35B6"/>
    <w:rsid w:val="002C5D0C"/>
    <w:rsid w:val="002C615F"/>
    <w:rsid w:val="002C642D"/>
    <w:rsid w:val="002C7BDB"/>
    <w:rsid w:val="002D6BAF"/>
    <w:rsid w:val="002D73E6"/>
    <w:rsid w:val="002E07B4"/>
    <w:rsid w:val="002E2818"/>
    <w:rsid w:val="002F0730"/>
    <w:rsid w:val="002F1AA9"/>
    <w:rsid w:val="002F2DA8"/>
    <w:rsid w:val="002F48D2"/>
    <w:rsid w:val="002F59D3"/>
    <w:rsid w:val="00301B3D"/>
    <w:rsid w:val="00302589"/>
    <w:rsid w:val="00304476"/>
    <w:rsid w:val="00304711"/>
    <w:rsid w:val="0030487B"/>
    <w:rsid w:val="0030519F"/>
    <w:rsid w:val="00306186"/>
    <w:rsid w:val="00307560"/>
    <w:rsid w:val="00310BAA"/>
    <w:rsid w:val="00310DFA"/>
    <w:rsid w:val="00314815"/>
    <w:rsid w:val="00314BF7"/>
    <w:rsid w:val="0031596C"/>
    <w:rsid w:val="00317521"/>
    <w:rsid w:val="00320CA8"/>
    <w:rsid w:val="00325C70"/>
    <w:rsid w:val="0033000A"/>
    <w:rsid w:val="00330200"/>
    <w:rsid w:val="00333A66"/>
    <w:rsid w:val="00335EC7"/>
    <w:rsid w:val="0034098E"/>
    <w:rsid w:val="00341CAD"/>
    <w:rsid w:val="003440FB"/>
    <w:rsid w:val="00345639"/>
    <w:rsid w:val="00352783"/>
    <w:rsid w:val="003532E7"/>
    <w:rsid w:val="003534C2"/>
    <w:rsid w:val="00354F2F"/>
    <w:rsid w:val="00354FE9"/>
    <w:rsid w:val="00366052"/>
    <w:rsid w:val="003673CE"/>
    <w:rsid w:val="00367492"/>
    <w:rsid w:val="00371600"/>
    <w:rsid w:val="00372FBF"/>
    <w:rsid w:val="0037377E"/>
    <w:rsid w:val="00382AD5"/>
    <w:rsid w:val="003837DE"/>
    <w:rsid w:val="00386655"/>
    <w:rsid w:val="003901EE"/>
    <w:rsid w:val="00390394"/>
    <w:rsid w:val="00390A5B"/>
    <w:rsid w:val="00391350"/>
    <w:rsid w:val="0039449F"/>
    <w:rsid w:val="00395745"/>
    <w:rsid w:val="0039620B"/>
    <w:rsid w:val="0039631F"/>
    <w:rsid w:val="003A22B3"/>
    <w:rsid w:val="003B073A"/>
    <w:rsid w:val="003B3F37"/>
    <w:rsid w:val="003B5D56"/>
    <w:rsid w:val="003B7D53"/>
    <w:rsid w:val="003C0BC1"/>
    <w:rsid w:val="003C3583"/>
    <w:rsid w:val="003C5057"/>
    <w:rsid w:val="003C65DA"/>
    <w:rsid w:val="003C6907"/>
    <w:rsid w:val="003D20F3"/>
    <w:rsid w:val="003D26B7"/>
    <w:rsid w:val="003D273F"/>
    <w:rsid w:val="003D27EF"/>
    <w:rsid w:val="003D2812"/>
    <w:rsid w:val="003D2819"/>
    <w:rsid w:val="003D60CD"/>
    <w:rsid w:val="003E4201"/>
    <w:rsid w:val="003E445D"/>
    <w:rsid w:val="003E666E"/>
    <w:rsid w:val="003F0FC2"/>
    <w:rsid w:val="003F1003"/>
    <w:rsid w:val="003F1C3B"/>
    <w:rsid w:val="003F3533"/>
    <w:rsid w:val="00403218"/>
    <w:rsid w:val="00403BAE"/>
    <w:rsid w:val="00403C01"/>
    <w:rsid w:val="0040564D"/>
    <w:rsid w:val="004057C1"/>
    <w:rsid w:val="004062C8"/>
    <w:rsid w:val="004073B9"/>
    <w:rsid w:val="00411A40"/>
    <w:rsid w:val="00411DE8"/>
    <w:rsid w:val="00414686"/>
    <w:rsid w:val="00415447"/>
    <w:rsid w:val="00416C10"/>
    <w:rsid w:val="00420849"/>
    <w:rsid w:val="0042431C"/>
    <w:rsid w:val="0042795D"/>
    <w:rsid w:val="0043108D"/>
    <w:rsid w:val="0043430B"/>
    <w:rsid w:val="00434F79"/>
    <w:rsid w:val="00452F57"/>
    <w:rsid w:val="00461A35"/>
    <w:rsid w:val="0046403C"/>
    <w:rsid w:val="004648E0"/>
    <w:rsid w:val="00466859"/>
    <w:rsid w:val="004702D9"/>
    <w:rsid w:val="004720CC"/>
    <w:rsid w:val="004738C9"/>
    <w:rsid w:val="00476272"/>
    <w:rsid w:val="0048451B"/>
    <w:rsid w:val="00484B43"/>
    <w:rsid w:val="00484FC1"/>
    <w:rsid w:val="004850C1"/>
    <w:rsid w:val="00485EC1"/>
    <w:rsid w:val="00487D44"/>
    <w:rsid w:val="00492774"/>
    <w:rsid w:val="00493184"/>
    <w:rsid w:val="00495820"/>
    <w:rsid w:val="0049617F"/>
    <w:rsid w:val="00496E5D"/>
    <w:rsid w:val="00497B5C"/>
    <w:rsid w:val="004A06F9"/>
    <w:rsid w:val="004A09AD"/>
    <w:rsid w:val="004A3334"/>
    <w:rsid w:val="004A4B0D"/>
    <w:rsid w:val="004A747F"/>
    <w:rsid w:val="004A7DDD"/>
    <w:rsid w:val="004A7F13"/>
    <w:rsid w:val="004B68E3"/>
    <w:rsid w:val="004B7301"/>
    <w:rsid w:val="004B7D38"/>
    <w:rsid w:val="004C3D1A"/>
    <w:rsid w:val="004C6F1A"/>
    <w:rsid w:val="004C73CB"/>
    <w:rsid w:val="004C7DFF"/>
    <w:rsid w:val="004D3FA6"/>
    <w:rsid w:val="004E0CFF"/>
    <w:rsid w:val="004E144C"/>
    <w:rsid w:val="004E23AF"/>
    <w:rsid w:val="004E2F68"/>
    <w:rsid w:val="004E2F69"/>
    <w:rsid w:val="004E6609"/>
    <w:rsid w:val="004E6FD3"/>
    <w:rsid w:val="004F1BC6"/>
    <w:rsid w:val="004F3239"/>
    <w:rsid w:val="004F6CCA"/>
    <w:rsid w:val="00503B08"/>
    <w:rsid w:val="00503F53"/>
    <w:rsid w:val="0050543C"/>
    <w:rsid w:val="005078E2"/>
    <w:rsid w:val="00510D73"/>
    <w:rsid w:val="00516312"/>
    <w:rsid w:val="00521A2B"/>
    <w:rsid w:val="0052517D"/>
    <w:rsid w:val="00525603"/>
    <w:rsid w:val="00525FD4"/>
    <w:rsid w:val="00527501"/>
    <w:rsid w:val="0053365B"/>
    <w:rsid w:val="00533B5F"/>
    <w:rsid w:val="005341E9"/>
    <w:rsid w:val="0053444F"/>
    <w:rsid w:val="005364F2"/>
    <w:rsid w:val="00536824"/>
    <w:rsid w:val="00537D0B"/>
    <w:rsid w:val="00541DAB"/>
    <w:rsid w:val="0054280E"/>
    <w:rsid w:val="00543A2B"/>
    <w:rsid w:val="00543F4F"/>
    <w:rsid w:val="00544FC0"/>
    <w:rsid w:val="00546F57"/>
    <w:rsid w:val="00550D3B"/>
    <w:rsid w:val="00555319"/>
    <w:rsid w:val="00560075"/>
    <w:rsid w:val="005654DD"/>
    <w:rsid w:val="00566738"/>
    <w:rsid w:val="00573D15"/>
    <w:rsid w:val="00573E83"/>
    <w:rsid w:val="0057405C"/>
    <w:rsid w:val="0057695A"/>
    <w:rsid w:val="00576998"/>
    <w:rsid w:val="00583226"/>
    <w:rsid w:val="00590A46"/>
    <w:rsid w:val="005934F0"/>
    <w:rsid w:val="00593EA6"/>
    <w:rsid w:val="0059578B"/>
    <w:rsid w:val="005957ED"/>
    <w:rsid w:val="005972EE"/>
    <w:rsid w:val="005A0293"/>
    <w:rsid w:val="005A1850"/>
    <w:rsid w:val="005C171E"/>
    <w:rsid w:val="005C2412"/>
    <w:rsid w:val="005C3D95"/>
    <w:rsid w:val="005C4537"/>
    <w:rsid w:val="005C5005"/>
    <w:rsid w:val="005C5A31"/>
    <w:rsid w:val="005C64FF"/>
    <w:rsid w:val="005C761B"/>
    <w:rsid w:val="005D008D"/>
    <w:rsid w:val="005D2559"/>
    <w:rsid w:val="005D62B6"/>
    <w:rsid w:val="005D6BEE"/>
    <w:rsid w:val="005E076E"/>
    <w:rsid w:val="005E16D2"/>
    <w:rsid w:val="005E45AB"/>
    <w:rsid w:val="005E5B69"/>
    <w:rsid w:val="005E7174"/>
    <w:rsid w:val="005F06DC"/>
    <w:rsid w:val="005F123F"/>
    <w:rsid w:val="005F1CC0"/>
    <w:rsid w:val="005F21AE"/>
    <w:rsid w:val="005F341B"/>
    <w:rsid w:val="005F66F5"/>
    <w:rsid w:val="005F736D"/>
    <w:rsid w:val="005F7683"/>
    <w:rsid w:val="00600FC8"/>
    <w:rsid w:val="00601A88"/>
    <w:rsid w:val="00601AA6"/>
    <w:rsid w:val="00603D82"/>
    <w:rsid w:val="00604124"/>
    <w:rsid w:val="0060413D"/>
    <w:rsid w:val="0060447F"/>
    <w:rsid w:val="00606AF5"/>
    <w:rsid w:val="00607232"/>
    <w:rsid w:val="00610364"/>
    <w:rsid w:val="00613671"/>
    <w:rsid w:val="00615231"/>
    <w:rsid w:val="006156B1"/>
    <w:rsid w:val="00616EA0"/>
    <w:rsid w:val="0062593E"/>
    <w:rsid w:val="006261C6"/>
    <w:rsid w:val="006312C2"/>
    <w:rsid w:val="0063242D"/>
    <w:rsid w:val="00633613"/>
    <w:rsid w:val="00634055"/>
    <w:rsid w:val="00637ECE"/>
    <w:rsid w:val="0064179F"/>
    <w:rsid w:val="006422DC"/>
    <w:rsid w:val="0064257C"/>
    <w:rsid w:val="006435B5"/>
    <w:rsid w:val="00645015"/>
    <w:rsid w:val="00647390"/>
    <w:rsid w:val="00647B0C"/>
    <w:rsid w:val="00647E63"/>
    <w:rsid w:val="006512EA"/>
    <w:rsid w:val="00652F0A"/>
    <w:rsid w:val="00652F8E"/>
    <w:rsid w:val="00653086"/>
    <w:rsid w:val="00654893"/>
    <w:rsid w:val="00656B10"/>
    <w:rsid w:val="00657815"/>
    <w:rsid w:val="0065786D"/>
    <w:rsid w:val="006612FA"/>
    <w:rsid w:val="00661A04"/>
    <w:rsid w:val="00661A0F"/>
    <w:rsid w:val="00664812"/>
    <w:rsid w:val="00665CE9"/>
    <w:rsid w:val="00666784"/>
    <w:rsid w:val="00672585"/>
    <w:rsid w:val="00674BD1"/>
    <w:rsid w:val="00681BFE"/>
    <w:rsid w:val="00685281"/>
    <w:rsid w:val="0068659E"/>
    <w:rsid w:val="00687F27"/>
    <w:rsid w:val="00693A0C"/>
    <w:rsid w:val="00696EE1"/>
    <w:rsid w:val="00697F11"/>
    <w:rsid w:val="006A076A"/>
    <w:rsid w:val="006A7A6A"/>
    <w:rsid w:val="006B12F4"/>
    <w:rsid w:val="006B3033"/>
    <w:rsid w:val="006B5481"/>
    <w:rsid w:val="006B5F1E"/>
    <w:rsid w:val="006B76C7"/>
    <w:rsid w:val="006C17A9"/>
    <w:rsid w:val="006C49E0"/>
    <w:rsid w:val="006C4FEF"/>
    <w:rsid w:val="006C7356"/>
    <w:rsid w:val="006D00FC"/>
    <w:rsid w:val="006D1655"/>
    <w:rsid w:val="006D3D0B"/>
    <w:rsid w:val="006D4B6B"/>
    <w:rsid w:val="006D4CAF"/>
    <w:rsid w:val="006E0171"/>
    <w:rsid w:val="006E0ECD"/>
    <w:rsid w:val="006E19B6"/>
    <w:rsid w:val="006E27EF"/>
    <w:rsid w:val="006E475A"/>
    <w:rsid w:val="006E57A8"/>
    <w:rsid w:val="006E6E5B"/>
    <w:rsid w:val="006F11C0"/>
    <w:rsid w:val="00701F38"/>
    <w:rsid w:val="00705F46"/>
    <w:rsid w:val="0070737D"/>
    <w:rsid w:val="0070771B"/>
    <w:rsid w:val="00707BCA"/>
    <w:rsid w:val="00710481"/>
    <w:rsid w:val="007111AF"/>
    <w:rsid w:val="00711ACE"/>
    <w:rsid w:val="007173E7"/>
    <w:rsid w:val="00717BB3"/>
    <w:rsid w:val="00720036"/>
    <w:rsid w:val="00720FDB"/>
    <w:rsid w:val="0072243D"/>
    <w:rsid w:val="00723E27"/>
    <w:rsid w:val="00730B6F"/>
    <w:rsid w:val="007310E3"/>
    <w:rsid w:val="0073521B"/>
    <w:rsid w:val="00735B08"/>
    <w:rsid w:val="00736839"/>
    <w:rsid w:val="007379EF"/>
    <w:rsid w:val="00744858"/>
    <w:rsid w:val="00745031"/>
    <w:rsid w:val="00753D4D"/>
    <w:rsid w:val="007555D3"/>
    <w:rsid w:val="007629AE"/>
    <w:rsid w:val="00762B6C"/>
    <w:rsid w:val="00762EFC"/>
    <w:rsid w:val="0076460E"/>
    <w:rsid w:val="007656DC"/>
    <w:rsid w:val="007673F4"/>
    <w:rsid w:val="007702B6"/>
    <w:rsid w:val="00774C33"/>
    <w:rsid w:val="00774ED1"/>
    <w:rsid w:val="0077537D"/>
    <w:rsid w:val="00782A92"/>
    <w:rsid w:val="007838B8"/>
    <w:rsid w:val="00784F5D"/>
    <w:rsid w:val="007873B6"/>
    <w:rsid w:val="00790827"/>
    <w:rsid w:val="007908BF"/>
    <w:rsid w:val="00790E5B"/>
    <w:rsid w:val="00792E92"/>
    <w:rsid w:val="0079794C"/>
    <w:rsid w:val="007A0009"/>
    <w:rsid w:val="007A37BD"/>
    <w:rsid w:val="007A68FA"/>
    <w:rsid w:val="007A76C2"/>
    <w:rsid w:val="007A7BB2"/>
    <w:rsid w:val="007B24AD"/>
    <w:rsid w:val="007B385F"/>
    <w:rsid w:val="007B3C5B"/>
    <w:rsid w:val="007B4166"/>
    <w:rsid w:val="007B45F9"/>
    <w:rsid w:val="007B4608"/>
    <w:rsid w:val="007B7995"/>
    <w:rsid w:val="007C4302"/>
    <w:rsid w:val="007C48F5"/>
    <w:rsid w:val="007C4CE4"/>
    <w:rsid w:val="007C4EC9"/>
    <w:rsid w:val="007C69C9"/>
    <w:rsid w:val="007C6AE7"/>
    <w:rsid w:val="007D25BA"/>
    <w:rsid w:val="007D2A2F"/>
    <w:rsid w:val="007D32F9"/>
    <w:rsid w:val="007D4F4A"/>
    <w:rsid w:val="007D6C75"/>
    <w:rsid w:val="007D7536"/>
    <w:rsid w:val="007E0676"/>
    <w:rsid w:val="007E2746"/>
    <w:rsid w:val="007E2A69"/>
    <w:rsid w:val="007E6390"/>
    <w:rsid w:val="007E6AF3"/>
    <w:rsid w:val="007E6D31"/>
    <w:rsid w:val="007F1F62"/>
    <w:rsid w:val="007F3512"/>
    <w:rsid w:val="007F5D29"/>
    <w:rsid w:val="007F7522"/>
    <w:rsid w:val="007F7654"/>
    <w:rsid w:val="007F7F84"/>
    <w:rsid w:val="00800874"/>
    <w:rsid w:val="00800A90"/>
    <w:rsid w:val="00800FF0"/>
    <w:rsid w:val="008057EB"/>
    <w:rsid w:val="0080774B"/>
    <w:rsid w:val="00811A9E"/>
    <w:rsid w:val="00811D7A"/>
    <w:rsid w:val="008125C4"/>
    <w:rsid w:val="00812E98"/>
    <w:rsid w:val="00814697"/>
    <w:rsid w:val="008146F2"/>
    <w:rsid w:val="0082719F"/>
    <w:rsid w:val="008314B6"/>
    <w:rsid w:val="00832A1E"/>
    <w:rsid w:val="008337DD"/>
    <w:rsid w:val="00837223"/>
    <w:rsid w:val="00837D94"/>
    <w:rsid w:val="0084027C"/>
    <w:rsid w:val="0084306B"/>
    <w:rsid w:val="00843F9C"/>
    <w:rsid w:val="00844E6A"/>
    <w:rsid w:val="00845604"/>
    <w:rsid w:val="00845DF3"/>
    <w:rsid w:val="00846509"/>
    <w:rsid w:val="00846564"/>
    <w:rsid w:val="0085034A"/>
    <w:rsid w:val="00851ED8"/>
    <w:rsid w:val="00851F0C"/>
    <w:rsid w:val="008522CE"/>
    <w:rsid w:val="008523DC"/>
    <w:rsid w:val="00853D08"/>
    <w:rsid w:val="008565B5"/>
    <w:rsid w:val="00857FCB"/>
    <w:rsid w:val="008626E5"/>
    <w:rsid w:val="00862A99"/>
    <w:rsid w:val="00864691"/>
    <w:rsid w:val="00864BF9"/>
    <w:rsid w:val="00867776"/>
    <w:rsid w:val="0087030B"/>
    <w:rsid w:val="00872E24"/>
    <w:rsid w:val="00875FC6"/>
    <w:rsid w:val="00877057"/>
    <w:rsid w:val="00877128"/>
    <w:rsid w:val="00881CE1"/>
    <w:rsid w:val="0088205A"/>
    <w:rsid w:val="008849A3"/>
    <w:rsid w:val="00890BD5"/>
    <w:rsid w:val="00894D00"/>
    <w:rsid w:val="00894EB7"/>
    <w:rsid w:val="0089717B"/>
    <w:rsid w:val="00897CD0"/>
    <w:rsid w:val="008A013F"/>
    <w:rsid w:val="008A1682"/>
    <w:rsid w:val="008A4CAF"/>
    <w:rsid w:val="008B220E"/>
    <w:rsid w:val="008B630C"/>
    <w:rsid w:val="008B72F1"/>
    <w:rsid w:val="008B74B5"/>
    <w:rsid w:val="008B77DD"/>
    <w:rsid w:val="008C085C"/>
    <w:rsid w:val="008C3C42"/>
    <w:rsid w:val="008C6BB1"/>
    <w:rsid w:val="008D1AAC"/>
    <w:rsid w:val="008D1D0B"/>
    <w:rsid w:val="008D3DF9"/>
    <w:rsid w:val="008D48B6"/>
    <w:rsid w:val="008D6150"/>
    <w:rsid w:val="008D7417"/>
    <w:rsid w:val="008E022A"/>
    <w:rsid w:val="008E0CB2"/>
    <w:rsid w:val="008E1CB2"/>
    <w:rsid w:val="008E2535"/>
    <w:rsid w:val="008E3C13"/>
    <w:rsid w:val="008E4D21"/>
    <w:rsid w:val="008E59D7"/>
    <w:rsid w:val="008E5B2D"/>
    <w:rsid w:val="008F5F97"/>
    <w:rsid w:val="008F6818"/>
    <w:rsid w:val="008F68A6"/>
    <w:rsid w:val="008F6CA1"/>
    <w:rsid w:val="00900029"/>
    <w:rsid w:val="00903A55"/>
    <w:rsid w:val="00904EC5"/>
    <w:rsid w:val="0091131D"/>
    <w:rsid w:val="00914183"/>
    <w:rsid w:val="00914902"/>
    <w:rsid w:val="00916255"/>
    <w:rsid w:val="00916704"/>
    <w:rsid w:val="009171C8"/>
    <w:rsid w:val="0092294E"/>
    <w:rsid w:val="0092305E"/>
    <w:rsid w:val="009237DF"/>
    <w:rsid w:val="009275F0"/>
    <w:rsid w:val="0093054D"/>
    <w:rsid w:val="00930638"/>
    <w:rsid w:val="009330CE"/>
    <w:rsid w:val="00934AEB"/>
    <w:rsid w:val="00936E68"/>
    <w:rsid w:val="00942EAE"/>
    <w:rsid w:val="009475C9"/>
    <w:rsid w:val="00947920"/>
    <w:rsid w:val="00950A04"/>
    <w:rsid w:val="00953464"/>
    <w:rsid w:val="00953D87"/>
    <w:rsid w:val="00955EF8"/>
    <w:rsid w:val="00955FB3"/>
    <w:rsid w:val="00957102"/>
    <w:rsid w:val="00957A23"/>
    <w:rsid w:val="00957DC1"/>
    <w:rsid w:val="00960054"/>
    <w:rsid w:val="00961599"/>
    <w:rsid w:val="00964550"/>
    <w:rsid w:val="0097376D"/>
    <w:rsid w:val="009737E6"/>
    <w:rsid w:val="00975E6F"/>
    <w:rsid w:val="0097685C"/>
    <w:rsid w:val="00976FA0"/>
    <w:rsid w:val="00981A21"/>
    <w:rsid w:val="0098518F"/>
    <w:rsid w:val="0098604F"/>
    <w:rsid w:val="0098687F"/>
    <w:rsid w:val="00990563"/>
    <w:rsid w:val="00992D24"/>
    <w:rsid w:val="00993245"/>
    <w:rsid w:val="00995613"/>
    <w:rsid w:val="009963C0"/>
    <w:rsid w:val="009A003E"/>
    <w:rsid w:val="009A1117"/>
    <w:rsid w:val="009A1664"/>
    <w:rsid w:val="009B22D6"/>
    <w:rsid w:val="009B384E"/>
    <w:rsid w:val="009B4E58"/>
    <w:rsid w:val="009C0B44"/>
    <w:rsid w:val="009C1A5C"/>
    <w:rsid w:val="009C24CC"/>
    <w:rsid w:val="009C2E94"/>
    <w:rsid w:val="009C42B8"/>
    <w:rsid w:val="009C73BF"/>
    <w:rsid w:val="009D0198"/>
    <w:rsid w:val="009D1EF1"/>
    <w:rsid w:val="009D2DD6"/>
    <w:rsid w:val="009D3130"/>
    <w:rsid w:val="009D49D1"/>
    <w:rsid w:val="009D531E"/>
    <w:rsid w:val="009D5B34"/>
    <w:rsid w:val="009D701B"/>
    <w:rsid w:val="009E0082"/>
    <w:rsid w:val="009E3856"/>
    <w:rsid w:val="009E3F94"/>
    <w:rsid w:val="009E407C"/>
    <w:rsid w:val="009E4E56"/>
    <w:rsid w:val="009E7352"/>
    <w:rsid w:val="009E74D5"/>
    <w:rsid w:val="009F29AE"/>
    <w:rsid w:val="009F61B8"/>
    <w:rsid w:val="009F6409"/>
    <w:rsid w:val="009F66DF"/>
    <w:rsid w:val="009F6F5C"/>
    <w:rsid w:val="00A02A8C"/>
    <w:rsid w:val="00A02DB9"/>
    <w:rsid w:val="00A03417"/>
    <w:rsid w:val="00A03FED"/>
    <w:rsid w:val="00A119BC"/>
    <w:rsid w:val="00A210D3"/>
    <w:rsid w:val="00A22AF3"/>
    <w:rsid w:val="00A22DAF"/>
    <w:rsid w:val="00A27E96"/>
    <w:rsid w:val="00A27F85"/>
    <w:rsid w:val="00A305F1"/>
    <w:rsid w:val="00A322C5"/>
    <w:rsid w:val="00A32B18"/>
    <w:rsid w:val="00A33379"/>
    <w:rsid w:val="00A34DC8"/>
    <w:rsid w:val="00A35919"/>
    <w:rsid w:val="00A359F2"/>
    <w:rsid w:val="00A370AB"/>
    <w:rsid w:val="00A42A57"/>
    <w:rsid w:val="00A4343D"/>
    <w:rsid w:val="00A43A2D"/>
    <w:rsid w:val="00A56360"/>
    <w:rsid w:val="00A666C5"/>
    <w:rsid w:val="00A67D04"/>
    <w:rsid w:val="00A70E93"/>
    <w:rsid w:val="00A71E8A"/>
    <w:rsid w:val="00A724C3"/>
    <w:rsid w:val="00A74C38"/>
    <w:rsid w:val="00A74EA8"/>
    <w:rsid w:val="00A77980"/>
    <w:rsid w:val="00A80B11"/>
    <w:rsid w:val="00A8404C"/>
    <w:rsid w:val="00A84A71"/>
    <w:rsid w:val="00A87E66"/>
    <w:rsid w:val="00A90209"/>
    <w:rsid w:val="00A90977"/>
    <w:rsid w:val="00A93693"/>
    <w:rsid w:val="00A94D94"/>
    <w:rsid w:val="00AA1486"/>
    <w:rsid w:val="00AA65B6"/>
    <w:rsid w:val="00AA749D"/>
    <w:rsid w:val="00AA7DE6"/>
    <w:rsid w:val="00AB6598"/>
    <w:rsid w:val="00AB6815"/>
    <w:rsid w:val="00AB6A6B"/>
    <w:rsid w:val="00AC7C47"/>
    <w:rsid w:val="00AD1DB9"/>
    <w:rsid w:val="00AD2028"/>
    <w:rsid w:val="00AD2B31"/>
    <w:rsid w:val="00AD5D26"/>
    <w:rsid w:val="00AD6537"/>
    <w:rsid w:val="00AD684C"/>
    <w:rsid w:val="00AE0182"/>
    <w:rsid w:val="00AE1211"/>
    <w:rsid w:val="00AE1744"/>
    <w:rsid w:val="00AE1E9F"/>
    <w:rsid w:val="00AE34ED"/>
    <w:rsid w:val="00AE4DFC"/>
    <w:rsid w:val="00AE62EC"/>
    <w:rsid w:val="00AE6A35"/>
    <w:rsid w:val="00AE74B2"/>
    <w:rsid w:val="00AF2F96"/>
    <w:rsid w:val="00AF36B6"/>
    <w:rsid w:val="00AF4B89"/>
    <w:rsid w:val="00AF786C"/>
    <w:rsid w:val="00AF7D5F"/>
    <w:rsid w:val="00B00BF1"/>
    <w:rsid w:val="00B02545"/>
    <w:rsid w:val="00B04190"/>
    <w:rsid w:val="00B05AE7"/>
    <w:rsid w:val="00B15D5A"/>
    <w:rsid w:val="00B16A8A"/>
    <w:rsid w:val="00B172B2"/>
    <w:rsid w:val="00B17A01"/>
    <w:rsid w:val="00B31435"/>
    <w:rsid w:val="00B31A7A"/>
    <w:rsid w:val="00B331CE"/>
    <w:rsid w:val="00B35619"/>
    <w:rsid w:val="00B37C1F"/>
    <w:rsid w:val="00B41404"/>
    <w:rsid w:val="00B4193D"/>
    <w:rsid w:val="00B41B11"/>
    <w:rsid w:val="00B427E6"/>
    <w:rsid w:val="00B44196"/>
    <w:rsid w:val="00B44DC3"/>
    <w:rsid w:val="00B4665E"/>
    <w:rsid w:val="00B51151"/>
    <w:rsid w:val="00B53A7D"/>
    <w:rsid w:val="00B5435E"/>
    <w:rsid w:val="00B557FC"/>
    <w:rsid w:val="00B55AE7"/>
    <w:rsid w:val="00B572F2"/>
    <w:rsid w:val="00B747A2"/>
    <w:rsid w:val="00B76E4C"/>
    <w:rsid w:val="00B76E77"/>
    <w:rsid w:val="00B779E5"/>
    <w:rsid w:val="00B77F00"/>
    <w:rsid w:val="00B829E1"/>
    <w:rsid w:val="00B830B3"/>
    <w:rsid w:val="00B84411"/>
    <w:rsid w:val="00B87927"/>
    <w:rsid w:val="00B91D5D"/>
    <w:rsid w:val="00B93710"/>
    <w:rsid w:val="00BA353F"/>
    <w:rsid w:val="00BA4218"/>
    <w:rsid w:val="00BA53BB"/>
    <w:rsid w:val="00BA6A6F"/>
    <w:rsid w:val="00BA7071"/>
    <w:rsid w:val="00BB2F8C"/>
    <w:rsid w:val="00BC0116"/>
    <w:rsid w:val="00BC20CA"/>
    <w:rsid w:val="00BC4037"/>
    <w:rsid w:val="00BC6E64"/>
    <w:rsid w:val="00BD1201"/>
    <w:rsid w:val="00BD2B59"/>
    <w:rsid w:val="00BE1DE2"/>
    <w:rsid w:val="00BE387E"/>
    <w:rsid w:val="00BE5FD5"/>
    <w:rsid w:val="00BE7C6E"/>
    <w:rsid w:val="00BF0AE9"/>
    <w:rsid w:val="00BF1FA2"/>
    <w:rsid w:val="00BF2CD2"/>
    <w:rsid w:val="00BF4D03"/>
    <w:rsid w:val="00BF6D0D"/>
    <w:rsid w:val="00BF6FF5"/>
    <w:rsid w:val="00BF7B15"/>
    <w:rsid w:val="00C006EC"/>
    <w:rsid w:val="00C064C1"/>
    <w:rsid w:val="00C065D8"/>
    <w:rsid w:val="00C10C98"/>
    <w:rsid w:val="00C149EC"/>
    <w:rsid w:val="00C14E39"/>
    <w:rsid w:val="00C15C53"/>
    <w:rsid w:val="00C2295A"/>
    <w:rsid w:val="00C2549F"/>
    <w:rsid w:val="00C270AB"/>
    <w:rsid w:val="00C27EAC"/>
    <w:rsid w:val="00C307B3"/>
    <w:rsid w:val="00C33F4F"/>
    <w:rsid w:val="00C34659"/>
    <w:rsid w:val="00C35B7E"/>
    <w:rsid w:val="00C35D13"/>
    <w:rsid w:val="00C36D4C"/>
    <w:rsid w:val="00C4461B"/>
    <w:rsid w:val="00C44BC5"/>
    <w:rsid w:val="00C5032E"/>
    <w:rsid w:val="00C51D5E"/>
    <w:rsid w:val="00C5584D"/>
    <w:rsid w:val="00C5605E"/>
    <w:rsid w:val="00C61271"/>
    <w:rsid w:val="00C61EE6"/>
    <w:rsid w:val="00C62D8D"/>
    <w:rsid w:val="00C63FA7"/>
    <w:rsid w:val="00C6794F"/>
    <w:rsid w:val="00C74682"/>
    <w:rsid w:val="00C74E31"/>
    <w:rsid w:val="00C7725F"/>
    <w:rsid w:val="00C8115C"/>
    <w:rsid w:val="00C8275A"/>
    <w:rsid w:val="00C827C2"/>
    <w:rsid w:val="00C833A2"/>
    <w:rsid w:val="00C834FF"/>
    <w:rsid w:val="00C839EC"/>
    <w:rsid w:val="00C87989"/>
    <w:rsid w:val="00C9120F"/>
    <w:rsid w:val="00C953C6"/>
    <w:rsid w:val="00C9548B"/>
    <w:rsid w:val="00C959A0"/>
    <w:rsid w:val="00C96BF5"/>
    <w:rsid w:val="00C975A7"/>
    <w:rsid w:val="00CA09AF"/>
    <w:rsid w:val="00CA178D"/>
    <w:rsid w:val="00CA206A"/>
    <w:rsid w:val="00CA4983"/>
    <w:rsid w:val="00CA6ED0"/>
    <w:rsid w:val="00CB06C8"/>
    <w:rsid w:val="00CB1AE7"/>
    <w:rsid w:val="00CB2F72"/>
    <w:rsid w:val="00CB3DEA"/>
    <w:rsid w:val="00CB52E9"/>
    <w:rsid w:val="00CC13C7"/>
    <w:rsid w:val="00CC623A"/>
    <w:rsid w:val="00CD4A09"/>
    <w:rsid w:val="00CD6FDD"/>
    <w:rsid w:val="00CE310E"/>
    <w:rsid w:val="00CE41DD"/>
    <w:rsid w:val="00CF2655"/>
    <w:rsid w:val="00CF30A7"/>
    <w:rsid w:val="00CF74A8"/>
    <w:rsid w:val="00D056AB"/>
    <w:rsid w:val="00D07877"/>
    <w:rsid w:val="00D11347"/>
    <w:rsid w:val="00D16548"/>
    <w:rsid w:val="00D17E6C"/>
    <w:rsid w:val="00D2046B"/>
    <w:rsid w:val="00D2081D"/>
    <w:rsid w:val="00D23581"/>
    <w:rsid w:val="00D40063"/>
    <w:rsid w:val="00D427C5"/>
    <w:rsid w:val="00D435F5"/>
    <w:rsid w:val="00D454E0"/>
    <w:rsid w:val="00D45C51"/>
    <w:rsid w:val="00D51AEB"/>
    <w:rsid w:val="00D51B31"/>
    <w:rsid w:val="00D52E1D"/>
    <w:rsid w:val="00D56030"/>
    <w:rsid w:val="00D569E6"/>
    <w:rsid w:val="00D56A45"/>
    <w:rsid w:val="00D62B55"/>
    <w:rsid w:val="00D6338E"/>
    <w:rsid w:val="00D63CE9"/>
    <w:rsid w:val="00D63EFD"/>
    <w:rsid w:val="00D66AC7"/>
    <w:rsid w:val="00D66D21"/>
    <w:rsid w:val="00D70A69"/>
    <w:rsid w:val="00D73792"/>
    <w:rsid w:val="00D73DD7"/>
    <w:rsid w:val="00D754FD"/>
    <w:rsid w:val="00D75A8E"/>
    <w:rsid w:val="00D75FA6"/>
    <w:rsid w:val="00D7656A"/>
    <w:rsid w:val="00D773BF"/>
    <w:rsid w:val="00D77BF0"/>
    <w:rsid w:val="00D865E2"/>
    <w:rsid w:val="00D86B72"/>
    <w:rsid w:val="00D923A1"/>
    <w:rsid w:val="00D94AB6"/>
    <w:rsid w:val="00D97120"/>
    <w:rsid w:val="00D97D2D"/>
    <w:rsid w:val="00DA19AC"/>
    <w:rsid w:val="00DA2080"/>
    <w:rsid w:val="00DA3424"/>
    <w:rsid w:val="00DA41B0"/>
    <w:rsid w:val="00DA593C"/>
    <w:rsid w:val="00DB00DA"/>
    <w:rsid w:val="00DB2702"/>
    <w:rsid w:val="00DB72BB"/>
    <w:rsid w:val="00DB7DE2"/>
    <w:rsid w:val="00DC24B7"/>
    <w:rsid w:val="00DC5CCD"/>
    <w:rsid w:val="00DC6625"/>
    <w:rsid w:val="00DC6EEF"/>
    <w:rsid w:val="00DC7A0B"/>
    <w:rsid w:val="00DD09F3"/>
    <w:rsid w:val="00DD2411"/>
    <w:rsid w:val="00DD24AD"/>
    <w:rsid w:val="00DD2D13"/>
    <w:rsid w:val="00DD5D09"/>
    <w:rsid w:val="00DD7B9A"/>
    <w:rsid w:val="00DE5FE2"/>
    <w:rsid w:val="00DF0CE6"/>
    <w:rsid w:val="00DF17D0"/>
    <w:rsid w:val="00DF5029"/>
    <w:rsid w:val="00DF6948"/>
    <w:rsid w:val="00DF6BC1"/>
    <w:rsid w:val="00E01A56"/>
    <w:rsid w:val="00E1036B"/>
    <w:rsid w:val="00E10B11"/>
    <w:rsid w:val="00E15C60"/>
    <w:rsid w:val="00E20CE0"/>
    <w:rsid w:val="00E2104D"/>
    <w:rsid w:val="00E24B67"/>
    <w:rsid w:val="00E26973"/>
    <w:rsid w:val="00E3070A"/>
    <w:rsid w:val="00E3114D"/>
    <w:rsid w:val="00E34436"/>
    <w:rsid w:val="00E401A9"/>
    <w:rsid w:val="00E40516"/>
    <w:rsid w:val="00E42083"/>
    <w:rsid w:val="00E42567"/>
    <w:rsid w:val="00E42BB2"/>
    <w:rsid w:val="00E42DD1"/>
    <w:rsid w:val="00E52A76"/>
    <w:rsid w:val="00E530CA"/>
    <w:rsid w:val="00E53472"/>
    <w:rsid w:val="00E5601F"/>
    <w:rsid w:val="00E57345"/>
    <w:rsid w:val="00E608D6"/>
    <w:rsid w:val="00E616CA"/>
    <w:rsid w:val="00E62EC3"/>
    <w:rsid w:val="00E64899"/>
    <w:rsid w:val="00E6660C"/>
    <w:rsid w:val="00E73E6D"/>
    <w:rsid w:val="00E7674D"/>
    <w:rsid w:val="00E77956"/>
    <w:rsid w:val="00E85427"/>
    <w:rsid w:val="00E86A34"/>
    <w:rsid w:val="00E91DA8"/>
    <w:rsid w:val="00E94FF6"/>
    <w:rsid w:val="00E95D5F"/>
    <w:rsid w:val="00E97664"/>
    <w:rsid w:val="00EA310F"/>
    <w:rsid w:val="00EA5436"/>
    <w:rsid w:val="00EB4836"/>
    <w:rsid w:val="00EB48F8"/>
    <w:rsid w:val="00EB50C5"/>
    <w:rsid w:val="00EC6A31"/>
    <w:rsid w:val="00EC7E8C"/>
    <w:rsid w:val="00ED0271"/>
    <w:rsid w:val="00ED10EC"/>
    <w:rsid w:val="00ED1807"/>
    <w:rsid w:val="00ED4B61"/>
    <w:rsid w:val="00ED4D79"/>
    <w:rsid w:val="00EE3329"/>
    <w:rsid w:val="00EF0DA5"/>
    <w:rsid w:val="00EF3315"/>
    <w:rsid w:val="00EF3E36"/>
    <w:rsid w:val="00EF48D7"/>
    <w:rsid w:val="00EF503A"/>
    <w:rsid w:val="00F00D0E"/>
    <w:rsid w:val="00F027D7"/>
    <w:rsid w:val="00F03373"/>
    <w:rsid w:val="00F03ECD"/>
    <w:rsid w:val="00F10FD5"/>
    <w:rsid w:val="00F12F24"/>
    <w:rsid w:val="00F15839"/>
    <w:rsid w:val="00F15EC6"/>
    <w:rsid w:val="00F210EA"/>
    <w:rsid w:val="00F23591"/>
    <w:rsid w:val="00F23812"/>
    <w:rsid w:val="00F265F4"/>
    <w:rsid w:val="00F267B4"/>
    <w:rsid w:val="00F267DA"/>
    <w:rsid w:val="00F33484"/>
    <w:rsid w:val="00F34227"/>
    <w:rsid w:val="00F34F3D"/>
    <w:rsid w:val="00F37618"/>
    <w:rsid w:val="00F405F3"/>
    <w:rsid w:val="00F4096C"/>
    <w:rsid w:val="00F41622"/>
    <w:rsid w:val="00F4199E"/>
    <w:rsid w:val="00F45774"/>
    <w:rsid w:val="00F45AA4"/>
    <w:rsid w:val="00F46581"/>
    <w:rsid w:val="00F470C6"/>
    <w:rsid w:val="00F5039F"/>
    <w:rsid w:val="00F51F27"/>
    <w:rsid w:val="00F5452E"/>
    <w:rsid w:val="00F546DE"/>
    <w:rsid w:val="00F57C06"/>
    <w:rsid w:val="00F64162"/>
    <w:rsid w:val="00F65FAB"/>
    <w:rsid w:val="00F6629B"/>
    <w:rsid w:val="00F66444"/>
    <w:rsid w:val="00F71903"/>
    <w:rsid w:val="00F72150"/>
    <w:rsid w:val="00F72713"/>
    <w:rsid w:val="00F73EFE"/>
    <w:rsid w:val="00F75403"/>
    <w:rsid w:val="00F7606D"/>
    <w:rsid w:val="00F76C64"/>
    <w:rsid w:val="00F77E46"/>
    <w:rsid w:val="00F82983"/>
    <w:rsid w:val="00F82D2B"/>
    <w:rsid w:val="00F8311F"/>
    <w:rsid w:val="00F83922"/>
    <w:rsid w:val="00F84793"/>
    <w:rsid w:val="00F861F2"/>
    <w:rsid w:val="00F87860"/>
    <w:rsid w:val="00F87C40"/>
    <w:rsid w:val="00F9023E"/>
    <w:rsid w:val="00F90B7B"/>
    <w:rsid w:val="00FA56A4"/>
    <w:rsid w:val="00FA6746"/>
    <w:rsid w:val="00FB2564"/>
    <w:rsid w:val="00FB2CAA"/>
    <w:rsid w:val="00FB4026"/>
    <w:rsid w:val="00FB48C9"/>
    <w:rsid w:val="00FB6084"/>
    <w:rsid w:val="00FB6E70"/>
    <w:rsid w:val="00FB7CFA"/>
    <w:rsid w:val="00FC10A3"/>
    <w:rsid w:val="00FC12DB"/>
    <w:rsid w:val="00FD0C76"/>
    <w:rsid w:val="00FD3ED8"/>
    <w:rsid w:val="00FD5FE1"/>
    <w:rsid w:val="00FD6286"/>
    <w:rsid w:val="00FD6B10"/>
    <w:rsid w:val="00FE07D2"/>
    <w:rsid w:val="00FE1E94"/>
    <w:rsid w:val="00FE2473"/>
    <w:rsid w:val="00FE248E"/>
    <w:rsid w:val="00FE556C"/>
    <w:rsid w:val="00FF0A66"/>
    <w:rsid w:val="00FF48DB"/>
    <w:rsid w:val="00FF4A7B"/>
    <w:rsid w:val="00FF7A0F"/>
    <w:rsid w:val="00FF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287B4F"/>
  <w15:docId w15:val="{0839FD7E-1357-41F6-9A1A-013FE183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DD7"/>
    <w:pPr>
      <w:spacing w:after="200" w:line="276" w:lineRule="auto"/>
    </w:pPr>
    <w:rPr>
      <w:sz w:val="22"/>
      <w:szCs w:val="22"/>
    </w:rPr>
  </w:style>
  <w:style w:type="paragraph" w:styleId="Heading1">
    <w:name w:val="heading 1"/>
    <w:basedOn w:val="Normal"/>
    <w:next w:val="Normal"/>
    <w:link w:val="Heading1Char"/>
    <w:autoRedefine/>
    <w:uiPriority w:val="9"/>
    <w:qFormat/>
    <w:rsid w:val="00E10B11"/>
    <w:pPr>
      <w:keepNext/>
      <w:spacing w:before="480" w:after="0"/>
      <w:ind w:left="431" w:hanging="431"/>
      <w:contextualSpacing/>
      <w:outlineLvl w:val="0"/>
    </w:pPr>
    <w:rPr>
      <w:rFonts w:ascii="Times New Roman" w:hAnsi="Times New Roman"/>
      <w:b/>
      <w:bCs/>
      <w:sz w:val="28"/>
      <w:szCs w:val="28"/>
      <w:lang w:eastAsia="en-US"/>
    </w:rPr>
  </w:style>
  <w:style w:type="paragraph" w:styleId="Heading2">
    <w:name w:val="heading 2"/>
    <w:basedOn w:val="Normal"/>
    <w:next w:val="Normal"/>
    <w:link w:val="Heading2Char"/>
    <w:autoRedefine/>
    <w:uiPriority w:val="9"/>
    <w:unhideWhenUsed/>
    <w:qFormat/>
    <w:rsid w:val="00576998"/>
    <w:pPr>
      <w:keepNext/>
      <w:keepLines/>
      <w:pBdr>
        <w:top w:val="single" w:sz="4" w:space="5" w:color="auto"/>
        <w:left w:val="single" w:sz="4" w:space="4" w:color="auto"/>
        <w:bottom w:val="single" w:sz="4" w:space="5" w:color="auto"/>
        <w:right w:val="single" w:sz="4" w:space="4" w:color="auto"/>
      </w:pBdr>
      <w:tabs>
        <w:tab w:val="left" w:pos="851"/>
      </w:tabs>
      <w:spacing w:before="360" w:after="360"/>
      <w:ind w:left="578" w:hanging="578"/>
      <w:outlineLvl w:val="1"/>
    </w:pPr>
    <w:rPr>
      <w:rFonts w:ascii="Times New Roman" w:hAnsi="Times New Roman"/>
      <w:b/>
      <w:bCs/>
      <w:i/>
      <w:color w:val="000000"/>
      <w:kern w:val="32"/>
      <w:sz w:val="28"/>
      <w:szCs w:val="26"/>
    </w:rPr>
  </w:style>
  <w:style w:type="paragraph" w:styleId="Heading3">
    <w:name w:val="heading 3"/>
    <w:basedOn w:val="Normal"/>
    <w:next w:val="Normal"/>
    <w:link w:val="Heading3Char"/>
    <w:uiPriority w:val="9"/>
    <w:unhideWhenUsed/>
    <w:qFormat/>
    <w:rsid w:val="00C14E39"/>
    <w:pPr>
      <w:keepNext/>
      <w:numPr>
        <w:numId w:val="3"/>
      </w:numPr>
      <w:tabs>
        <w:tab w:val="left" w:pos="0"/>
        <w:tab w:val="left" w:pos="993"/>
      </w:tabs>
      <w:spacing w:before="600" w:after="60" w:line="240" w:lineRule="auto"/>
      <w:jc w:val="both"/>
      <w:outlineLvl w:val="2"/>
    </w:pPr>
    <w:rPr>
      <w:rFonts w:ascii="Times New Roman" w:hAnsi="Times New Roman"/>
      <w:b/>
      <w:color w:val="000000"/>
      <w:sz w:val="24"/>
      <w:szCs w:val="24"/>
    </w:rPr>
  </w:style>
  <w:style w:type="paragraph" w:styleId="Heading4">
    <w:name w:val="heading 4"/>
    <w:basedOn w:val="Normal"/>
    <w:next w:val="Normal"/>
    <w:link w:val="Heading4Char"/>
    <w:uiPriority w:val="9"/>
    <w:unhideWhenUsed/>
    <w:qFormat/>
    <w:rsid w:val="00E40516"/>
    <w:pPr>
      <w:spacing w:before="200" w:after="0"/>
      <w:outlineLvl w:val="3"/>
    </w:pPr>
    <w:rPr>
      <w:rFonts w:ascii="Times New Roman Bold" w:hAnsi="Times New Roman Bold"/>
      <w:b/>
      <w:bCs/>
      <w:i/>
      <w:iCs/>
      <w:smallCaps/>
      <w:sz w:val="24"/>
      <w:szCs w:val="24"/>
    </w:rPr>
  </w:style>
  <w:style w:type="paragraph" w:styleId="Heading5">
    <w:name w:val="heading 5"/>
    <w:basedOn w:val="Normal"/>
    <w:next w:val="Normal"/>
    <w:link w:val="Heading5Char"/>
    <w:uiPriority w:val="9"/>
    <w:semiHidden/>
    <w:unhideWhenUsed/>
    <w:qFormat/>
    <w:rsid w:val="00D63EFD"/>
    <w:pPr>
      <w:numPr>
        <w:ilvl w:val="4"/>
        <w:numId w:val="2"/>
      </w:numPr>
      <w:spacing w:before="200" w:after="0"/>
      <w:outlineLvl w:val="4"/>
    </w:pPr>
    <w:rPr>
      <w:rFonts w:ascii="Cambria" w:hAnsi="Cambria"/>
      <w:b/>
      <w:bCs/>
      <w:color w:val="7F7F7F"/>
      <w:sz w:val="20"/>
      <w:szCs w:val="20"/>
    </w:rPr>
  </w:style>
  <w:style w:type="paragraph" w:styleId="Heading6">
    <w:name w:val="heading 6"/>
    <w:basedOn w:val="Normal"/>
    <w:next w:val="Normal"/>
    <w:link w:val="Heading6Char"/>
    <w:uiPriority w:val="9"/>
    <w:semiHidden/>
    <w:unhideWhenUsed/>
    <w:qFormat/>
    <w:rsid w:val="00D63EFD"/>
    <w:pPr>
      <w:numPr>
        <w:ilvl w:val="5"/>
        <w:numId w:val="2"/>
      </w:numPr>
      <w:spacing w:after="0"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
    <w:semiHidden/>
    <w:unhideWhenUsed/>
    <w:qFormat/>
    <w:rsid w:val="00D63EFD"/>
    <w:pPr>
      <w:numPr>
        <w:ilvl w:val="6"/>
        <w:numId w:val="2"/>
      </w:num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63EFD"/>
    <w:pPr>
      <w:numPr>
        <w:ilvl w:val="7"/>
        <w:numId w:val="2"/>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63EFD"/>
    <w:pPr>
      <w:numPr>
        <w:ilvl w:val="8"/>
        <w:numId w:val="2"/>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0B11"/>
    <w:rPr>
      <w:rFonts w:ascii="Times New Roman" w:hAnsi="Times New Roman"/>
      <w:b/>
      <w:bCs/>
      <w:sz w:val="28"/>
      <w:szCs w:val="28"/>
      <w:lang w:eastAsia="en-US"/>
    </w:rPr>
  </w:style>
  <w:style w:type="character" w:customStyle="1" w:styleId="Heading2Char">
    <w:name w:val="Heading 2 Char"/>
    <w:link w:val="Heading2"/>
    <w:uiPriority w:val="9"/>
    <w:rsid w:val="00576998"/>
    <w:rPr>
      <w:rFonts w:ascii="Times New Roman" w:hAnsi="Times New Roman"/>
      <w:b/>
      <w:bCs/>
      <w:i/>
      <w:color w:val="000000"/>
      <w:kern w:val="32"/>
      <w:sz w:val="28"/>
      <w:szCs w:val="26"/>
    </w:rPr>
  </w:style>
  <w:style w:type="character" w:customStyle="1" w:styleId="Heading3Char">
    <w:name w:val="Heading 3 Char"/>
    <w:link w:val="Heading3"/>
    <w:uiPriority w:val="9"/>
    <w:rsid w:val="00C14E39"/>
    <w:rPr>
      <w:rFonts w:ascii="Times New Roman" w:hAnsi="Times New Roman"/>
      <w:b/>
      <w:color w:val="000000"/>
      <w:sz w:val="24"/>
      <w:szCs w:val="24"/>
    </w:rPr>
  </w:style>
  <w:style w:type="character" w:customStyle="1" w:styleId="Heading4Char">
    <w:name w:val="Heading 4 Char"/>
    <w:link w:val="Heading4"/>
    <w:uiPriority w:val="9"/>
    <w:rsid w:val="00E40516"/>
    <w:rPr>
      <w:rFonts w:ascii="Times New Roman Bold" w:hAnsi="Times New Roman Bold"/>
      <w:b/>
      <w:bCs/>
      <w:i/>
      <w:iCs/>
      <w:smallCaps/>
      <w:sz w:val="24"/>
      <w:szCs w:val="24"/>
    </w:rPr>
  </w:style>
  <w:style w:type="paragraph" w:styleId="BalloonText">
    <w:name w:val="Balloon Text"/>
    <w:basedOn w:val="Normal"/>
    <w:link w:val="BalloonTextChar"/>
    <w:uiPriority w:val="99"/>
    <w:semiHidden/>
    <w:unhideWhenUsed/>
    <w:rsid w:val="00DD2D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2D13"/>
    <w:rPr>
      <w:rFonts w:ascii="Tahoma" w:hAnsi="Tahoma" w:cs="Tahoma"/>
      <w:sz w:val="16"/>
      <w:szCs w:val="16"/>
      <w:lang w:eastAsia="en-US"/>
    </w:rPr>
  </w:style>
  <w:style w:type="table" w:styleId="TableGrid">
    <w:name w:val="Table Grid"/>
    <w:basedOn w:val="TableNormal"/>
    <w:uiPriority w:val="59"/>
    <w:rsid w:val="00DD2D13"/>
    <w:rPr>
      <w:rFonts w:ascii="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2D13"/>
    <w:rPr>
      <w:color w:val="0000FF"/>
      <w:u w:val="singl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fn,FoodNot"/>
    <w:basedOn w:val="Normal"/>
    <w:link w:val="FootnoteTextChar"/>
    <w:autoRedefine/>
    <w:uiPriority w:val="99"/>
    <w:unhideWhenUsed/>
    <w:qFormat/>
    <w:rsid w:val="00720FDB"/>
    <w:pPr>
      <w:tabs>
        <w:tab w:val="left" w:pos="284"/>
      </w:tabs>
      <w:spacing w:after="0"/>
      <w:ind w:left="284" w:hanging="284"/>
      <w:jc w:val="both"/>
    </w:pPr>
    <w:rPr>
      <w:rFonts w:ascii="Times New Roman" w:hAnsi="Times New Roman"/>
      <w:sz w:val="16"/>
      <w:szCs w:val="20"/>
    </w:rPr>
  </w:style>
  <w:style w:type="character" w:customStyle="1" w:styleId="FootnoteTextChar">
    <w:name w:val="Footnote Text Char"/>
    <w:aliases w:val="Schriftart: 9 pt Char1,Schriftart: 10 pt Char1,Schriftart: 8 pt Char1,WB-Fußnotentext Char1,FoodNote Char1,ft Char1,Footnote text Char1,Footnote Char1,Footnote Text Char1 Char1,Footnote Text Char Char Char1,f Char1,fn Char"/>
    <w:link w:val="FootnoteText"/>
    <w:uiPriority w:val="99"/>
    <w:rsid w:val="00720FDB"/>
    <w:rPr>
      <w:rFonts w:ascii="Times New Roman" w:hAnsi="Times New Roman"/>
      <w:sz w:val="1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F"/>
    <w:uiPriority w:val="99"/>
    <w:unhideWhenUsed/>
    <w:rsid w:val="00386655"/>
    <w:rPr>
      <w:vertAlign w:val="superscript"/>
    </w:rPr>
  </w:style>
  <w:style w:type="paragraph" w:styleId="Header">
    <w:name w:val="header"/>
    <w:basedOn w:val="Normal"/>
    <w:link w:val="HeaderChar"/>
    <w:uiPriority w:val="99"/>
    <w:unhideWhenUsed/>
    <w:rsid w:val="00DD2D13"/>
    <w:pPr>
      <w:tabs>
        <w:tab w:val="center" w:pos="4536"/>
        <w:tab w:val="right" w:pos="9072"/>
      </w:tabs>
    </w:pPr>
  </w:style>
  <w:style w:type="character" w:customStyle="1" w:styleId="HeaderChar">
    <w:name w:val="Header Char"/>
    <w:link w:val="Header"/>
    <w:uiPriority w:val="99"/>
    <w:rsid w:val="00DD2D13"/>
    <w:rPr>
      <w:sz w:val="22"/>
      <w:szCs w:val="22"/>
      <w:lang w:eastAsia="en-US"/>
    </w:rPr>
  </w:style>
  <w:style w:type="paragraph" w:styleId="Footer">
    <w:name w:val="footer"/>
    <w:basedOn w:val="Normal"/>
    <w:link w:val="FooterChar"/>
    <w:uiPriority w:val="99"/>
    <w:unhideWhenUsed/>
    <w:rsid w:val="00DD2D13"/>
    <w:pPr>
      <w:tabs>
        <w:tab w:val="center" w:pos="4536"/>
        <w:tab w:val="right" w:pos="9072"/>
      </w:tabs>
    </w:pPr>
  </w:style>
  <w:style w:type="character" w:customStyle="1" w:styleId="FooterChar">
    <w:name w:val="Footer Char"/>
    <w:link w:val="Footer"/>
    <w:uiPriority w:val="99"/>
    <w:rsid w:val="00DD2D13"/>
    <w:rPr>
      <w:sz w:val="22"/>
      <w:szCs w:val="22"/>
      <w:lang w:eastAsia="en-US"/>
    </w:rPr>
  </w:style>
  <w:style w:type="character" w:customStyle="1" w:styleId="FootnoteTextChar2">
    <w:name w:val="Footnote Text Char2"/>
    <w:aliases w:val="Footnote Text Char Char1,Schriftart: 9 pt Char,Schriftart: 10 pt Char,Schriftart: 8 pt Char,WB-Fußnotentext Char,FoodNote Char,ft Char,Footnote text Char,Footnote Char,Footnote Text Char1 Char,Footnote Text Char Char Char,f Char"/>
    <w:rsid w:val="00DD2D13"/>
    <w:rPr>
      <w:rFonts w:ascii="Times New Roman" w:eastAsia="Times New Roman" w:hAnsi="Times New Roman"/>
      <w:lang w:val="fr-FR"/>
    </w:rPr>
  </w:style>
  <w:style w:type="paragraph" w:styleId="ListParagraph">
    <w:name w:val="List Paragraph"/>
    <w:basedOn w:val="Normal"/>
    <w:link w:val="ListParagraphChar"/>
    <w:uiPriority w:val="99"/>
    <w:qFormat/>
    <w:rsid w:val="00D63EFD"/>
    <w:pPr>
      <w:ind w:left="720"/>
      <w:contextualSpacing/>
    </w:pPr>
    <w:rPr>
      <w:sz w:val="20"/>
      <w:szCs w:val="20"/>
    </w:rPr>
  </w:style>
  <w:style w:type="paragraph" w:styleId="NormalWeb">
    <w:name w:val="Normal (Web)"/>
    <w:basedOn w:val="Normal"/>
    <w:uiPriority w:val="99"/>
    <w:rsid w:val="00DD2D13"/>
    <w:pPr>
      <w:spacing w:before="100" w:beforeAutospacing="1" w:after="100" w:afterAutospacing="1" w:line="240" w:lineRule="auto"/>
    </w:pPr>
    <w:rPr>
      <w:rFonts w:ascii="Times New Roman" w:hAnsi="Times New Roman"/>
      <w:sz w:val="24"/>
      <w:szCs w:val="24"/>
      <w:lang w:val="it-IT" w:eastAsia="it-IT"/>
    </w:rPr>
  </w:style>
  <w:style w:type="paragraph" w:customStyle="1" w:styleId="Text1">
    <w:name w:val="Text 1"/>
    <w:basedOn w:val="Normal"/>
    <w:link w:val="Text1Char"/>
    <w:rsid w:val="00DD2D13"/>
    <w:pPr>
      <w:spacing w:after="240" w:line="240" w:lineRule="auto"/>
      <w:ind w:left="482"/>
      <w:jc w:val="both"/>
    </w:pPr>
    <w:rPr>
      <w:rFonts w:ascii="Times New Roman" w:hAnsi="Times New Roman"/>
      <w:sz w:val="24"/>
      <w:szCs w:val="20"/>
    </w:rPr>
  </w:style>
  <w:style w:type="character" w:customStyle="1" w:styleId="Corpsdutexte">
    <w:name w:val="Corps du texte_"/>
    <w:link w:val="Corpsdutexte0"/>
    <w:uiPriority w:val="99"/>
    <w:rsid w:val="00DD2D13"/>
    <w:rPr>
      <w:shd w:val="clear" w:color="auto" w:fill="FFFFFF"/>
    </w:rPr>
  </w:style>
  <w:style w:type="character" w:customStyle="1" w:styleId="CorpsdutexteGras1">
    <w:name w:val="Corps du texte + Gras1"/>
    <w:uiPriority w:val="99"/>
    <w:rsid w:val="00DD2D13"/>
    <w:rPr>
      <w:b/>
      <w:bCs/>
      <w:shd w:val="clear" w:color="auto" w:fill="FFFFFF"/>
    </w:rPr>
  </w:style>
  <w:style w:type="paragraph" w:customStyle="1" w:styleId="Corpsdutexte0">
    <w:name w:val="Corps du texte"/>
    <w:basedOn w:val="Normal"/>
    <w:link w:val="Corpsdutexte"/>
    <w:uiPriority w:val="99"/>
    <w:rsid w:val="00DD2D13"/>
    <w:pPr>
      <w:widowControl w:val="0"/>
      <w:shd w:val="clear" w:color="auto" w:fill="FFFFFF"/>
      <w:spacing w:before="240" w:after="120" w:line="274" w:lineRule="exact"/>
      <w:ind w:hanging="360"/>
      <w:jc w:val="both"/>
    </w:pPr>
    <w:rPr>
      <w:sz w:val="20"/>
      <w:szCs w:val="20"/>
    </w:rPr>
  </w:style>
  <w:style w:type="character" w:customStyle="1" w:styleId="ListParagraphChar">
    <w:name w:val="List Paragraph Char"/>
    <w:link w:val="ListParagraph"/>
    <w:uiPriority w:val="34"/>
    <w:locked/>
    <w:rsid w:val="00D63EFD"/>
  </w:style>
  <w:style w:type="paragraph" w:styleId="PlainText">
    <w:name w:val="Plain Text"/>
    <w:basedOn w:val="Normal"/>
    <w:link w:val="PlainTextChar"/>
    <w:uiPriority w:val="99"/>
    <w:unhideWhenUsed/>
    <w:rsid w:val="00DD2D13"/>
    <w:pPr>
      <w:spacing w:after="0" w:line="240" w:lineRule="auto"/>
    </w:pPr>
    <w:rPr>
      <w:szCs w:val="21"/>
    </w:rPr>
  </w:style>
  <w:style w:type="character" w:customStyle="1" w:styleId="PlainTextChar">
    <w:name w:val="Plain Text Char"/>
    <w:link w:val="PlainText"/>
    <w:uiPriority w:val="99"/>
    <w:rsid w:val="00DD2D13"/>
    <w:rPr>
      <w:sz w:val="22"/>
      <w:szCs w:val="21"/>
      <w:lang w:eastAsia="en-US"/>
    </w:rPr>
  </w:style>
  <w:style w:type="paragraph" w:styleId="Subtitle">
    <w:name w:val="Subtitle"/>
    <w:basedOn w:val="Normal"/>
    <w:next w:val="Normal"/>
    <w:link w:val="SubtitleChar"/>
    <w:uiPriority w:val="11"/>
    <w:qFormat/>
    <w:rsid w:val="00D63EFD"/>
    <w:pPr>
      <w:spacing w:after="600"/>
    </w:pPr>
    <w:rPr>
      <w:rFonts w:ascii="Cambria" w:hAnsi="Cambria"/>
      <w:i/>
      <w:iCs/>
      <w:spacing w:val="13"/>
      <w:sz w:val="24"/>
      <w:szCs w:val="24"/>
    </w:rPr>
  </w:style>
  <w:style w:type="character" w:customStyle="1" w:styleId="SubtitleChar">
    <w:name w:val="Subtitle Char"/>
    <w:link w:val="Subtitle"/>
    <w:uiPriority w:val="11"/>
    <w:rsid w:val="00D63EFD"/>
    <w:rPr>
      <w:rFonts w:ascii="Cambria" w:hAnsi="Cambria"/>
      <w:i/>
      <w:iCs/>
      <w:spacing w:val="13"/>
      <w:sz w:val="24"/>
      <w:szCs w:val="24"/>
    </w:rPr>
  </w:style>
  <w:style w:type="paragraph" w:styleId="TOC1">
    <w:name w:val="toc 1"/>
    <w:basedOn w:val="Normal"/>
    <w:next w:val="Normal"/>
    <w:autoRedefine/>
    <w:uiPriority w:val="39"/>
    <w:unhideWhenUsed/>
    <w:rsid w:val="00D56A45"/>
    <w:rPr>
      <w:rFonts w:ascii="Times New Roman" w:hAnsi="Times New Roman"/>
      <w:b/>
      <w:sz w:val="24"/>
    </w:rPr>
  </w:style>
  <w:style w:type="paragraph" w:styleId="TOC2">
    <w:name w:val="toc 2"/>
    <w:basedOn w:val="Normal"/>
    <w:next w:val="Normal"/>
    <w:autoRedefine/>
    <w:uiPriority w:val="39"/>
    <w:unhideWhenUsed/>
    <w:rsid w:val="00E40516"/>
    <w:rPr>
      <w:rFonts w:ascii="Times New Roman" w:hAnsi="Times New Roman"/>
      <w:b/>
      <w:i/>
      <w:sz w:val="24"/>
    </w:rPr>
  </w:style>
  <w:style w:type="paragraph" w:styleId="TOC3">
    <w:name w:val="toc 3"/>
    <w:basedOn w:val="Normal"/>
    <w:next w:val="Normal"/>
    <w:autoRedefine/>
    <w:uiPriority w:val="39"/>
    <w:unhideWhenUsed/>
    <w:rsid w:val="00DC24B7"/>
    <w:pPr>
      <w:tabs>
        <w:tab w:val="left" w:pos="1276"/>
        <w:tab w:val="right" w:leader="dot" w:pos="9062"/>
      </w:tabs>
      <w:ind w:left="440"/>
    </w:pPr>
    <w:rPr>
      <w:rFonts w:ascii="Times New Roman" w:hAnsi="Times New Roman"/>
    </w:rPr>
  </w:style>
  <w:style w:type="paragraph" w:styleId="TOC4">
    <w:name w:val="toc 4"/>
    <w:basedOn w:val="Normal"/>
    <w:next w:val="Normal"/>
    <w:autoRedefine/>
    <w:uiPriority w:val="39"/>
    <w:unhideWhenUsed/>
    <w:rsid w:val="00DF17D0"/>
    <w:rPr>
      <w:rFonts w:ascii="Times New Roman Bold" w:hAnsi="Times New Roman Bold"/>
      <w:b/>
      <w:i/>
      <w:smallCaps/>
      <w:sz w:val="20"/>
    </w:rPr>
  </w:style>
  <w:style w:type="paragraph" w:styleId="TOC5">
    <w:name w:val="toc 5"/>
    <w:basedOn w:val="Normal"/>
    <w:next w:val="Normal"/>
    <w:autoRedefine/>
    <w:uiPriority w:val="39"/>
    <w:unhideWhenUsed/>
    <w:rsid w:val="00DD2D13"/>
    <w:pPr>
      <w:spacing w:after="100"/>
      <w:ind w:left="880"/>
    </w:pPr>
  </w:style>
  <w:style w:type="paragraph" w:styleId="TOC6">
    <w:name w:val="toc 6"/>
    <w:basedOn w:val="Normal"/>
    <w:next w:val="Normal"/>
    <w:autoRedefine/>
    <w:uiPriority w:val="39"/>
    <w:unhideWhenUsed/>
    <w:rsid w:val="00DD2D13"/>
    <w:pPr>
      <w:spacing w:after="100"/>
      <w:ind w:left="1100"/>
    </w:pPr>
  </w:style>
  <w:style w:type="paragraph" w:styleId="TOC7">
    <w:name w:val="toc 7"/>
    <w:basedOn w:val="Normal"/>
    <w:next w:val="Normal"/>
    <w:autoRedefine/>
    <w:uiPriority w:val="39"/>
    <w:unhideWhenUsed/>
    <w:rsid w:val="00DD2D13"/>
    <w:pPr>
      <w:spacing w:after="100"/>
      <w:ind w:left="1320"/>
    </w:pPr>
  </w:style>
  <w:style w:type="paragraph" w:styleId="TOC8">
    <w:name w:val="toc 8"/>
    <w:basedOn w:val="Normal"/>
    <w:next w:val="Normal"/>
    <w:autoRedefine/>
    <w:uiPriority w:val="39"/>
    <w:unhideWhenUsed/>
    <w:rsid w:val="00DD2D13"/>
    <w:pPr>
      <w:spacing w:after="100"/>
      <w:ind w:left="1540"/>
    </w:pPr>
  </w:style>
  <w:style w:type="paragraph" w:styleId="TOC9">
    <w:name w:val="toc 9"/>
    <w:basedOn w:val="Normal"/>
    <w:next w:val="Normal"/>
    <w:autoRedefine/>
    <w:uiPriority w:val="39"/>
    <w:unhideWhenUsed/>
    <w:rsid w:val="00DD2D13"/>
    <w:pPr>
      <w:spacing w:after="100"/>
      <w:ind w:left="1760"/>
    </w:pPr>
  </w:style>
  <w:style w:type="character" w:customStyle="1" w:styleId="SubtitleChar1">
    <w:name w:val="Subtitle Char1"/>
    <w:uiPriority w:val="11"/>
    <w:rsid w:val="00DD2D13"/>
    <w:rPr>
      <w:rFonts w:ascii="Cambria" w:eastAsia="Times New Roman" w:hAnsi="Cambria" w:cs="Times New Roman"/>
      <w:sz w:val="24"/>
      <w:szCs w:val="24"/>
      <w:lang w:eastAsia="en-US"/>
    </w:rPr>
  </w:style>
  <w:style w:type="character" w:styleId="CommentReference">
    <w:name w:val="annotation reference"/>
    <w:uiPriority w:val="99"/>
    <w:unhideWhenUsed/>
    <w:rsid w:val="00DD2D13"/>
    <w:rPr>
      <w:sz w:val="16"/>
      <w:szCs w:val="16"/>
    </w:rPr>
  </w:style>
  <w:style w:type="paragraph" w:styleId="CommentText">
    <w:name w:val="annotation text"/>
    <w:basedOn w:val="Normal"/>
    <w:link w:val="CommentTextChar"/>
    <w:uiPriority w:val="99"/>
    <w:unhideWhenUsed/>
    <w:rsid w:val="00DD2D13"/>
    <w:rPr>
      <w:sz w:val="20"/>
      <w:szCs w:val="20"/>
    </w:rPr>
  </w:style>
  <w:style w:type="character" w:customStyle="1" w:styleId="CommentTextChar">
    <w:name w:val="Comment Text Char"/>
    <w:link w:val="CommentText"/>
    <w:uiPriority w:val="99"/>
    <w:rsid w:val="00DD2D13"/>
    <w:rPr>
      <w:lang w:eastAsia="en-US"/>
    </w:rPr>
  </w:style>
  <w:style w:type="paragraph" w:styleId="CommentSubject">
    <w:name w:val="annotation subject"/>
    <w:basedOn w:val="CommentText"/>
    <w:next w:val="CommentText"/>
    <w:link w:val="CommentSubjectChar"/>
    <w:uiPriority w:val="99"/>
    <w:semiHidden/>
    <w:unhideWhenUsed/>
    <w:rsid w:val="00DD2D13"/>
    <w:rPr>
      <w:b/>
      <w:bCs/>
    </w:rPr>
  </w:style>
  <w:style w:type="character" w:customStyle="1" w:styleId="CommentSubjectChar">
    <w:name w:val="Comment Subject Char"/>
    <w:link w:val="CommentSubject"/>
    <w:uiPriority w:val="99"/>
    <w:semiHidden/>
    <w:rsid w:val="00DD2D13"/>
    <w:rPr>
      <w:b/>
      <w:bCs/>
      <w:lang w:eastAsia="en-US"/>
    </w:rPr>
  </w:style>
  <w:style w:type="paragraph" w:styleId="EndnoteText">
    <w:name w:val="endnote text"/>
    <w:basedOn w:val="Normal"/>
    <w:link w:val="EndnoteTextChar"/>
    <w:uiPriority w:val="99"/>
    <w:semiHidden/>
    <w:unhideWhenUsed/>
    <w:rsid w:val="00DD2D13"/>
    <w:rPr>
      <w:sz w:val="20"/>
      <w:szCs w:val="20"/>
    </w:rPr>
  </w:style>
  <w:style w:type="character" w:customStyle="1" w:styleId="EndnoteTextChar">
    <w:name w:val="Endnote Text Char"/>
    <w:link w:val="EndnoteText"/>
    <w:uiPriority w:val="99"/>
    <w:semiHidden/>
    <w:rsid w:val="00DD2D13"/>
    <w:rPr>
      <w:lang w:eastAsia="en-US"/>
    </w:rPr>
  </w:style>
  <w:style w:type="character" w:styleId="EndnoteReference">
    <w:name w:val="endnote reference"/>
    <w:uiPriority w:val="99"/>
    <w:semiHidden/>
    <w:unhideWhenUsed/>
    <w:rsid w:val="00DD2D13"/>
    <w:rPr>
      <w:vertAlign w:val="superscript"/>
    </w:rPr>
  </w:style>
  <w:style w:type="paragraph" w:styleId="NoSpacing">
    <w:name w:val="No Spacing"/>
    <w:basedOn w:val="Normal"/>
    <w:link w:val="NoSpacingChar"/>
    <w:uiPriority w:val="99"/>
    <w:qFormat/>
    <w:rsid w:val="00573D15"/>
    <w:pPr>
      <w:spacing w:after="0" w:line="240" w:lineRule="auto"/>
      <w:jc w:val="both"/>
    </w:pPr>
    <w:rPr>
      <w:rFonts w:ascii="Times New Roman" w:hAnsi="Times New Roman"/>
      <w:sz w:val="24"/>
    </w:rPr>
  </w:style>
  <w:style w:type="paragraph" w:styleId="IntenseQuote">
    <w:name w:val="Intense Quote"/>
    <w:basedOn w:val="Normal"/>
    <w:next w:val="Normal"/>
    <w:link w:val="IntenseQuoteChar"/>
    <w:uiPriority w:val="30"/>
    <w:qFormat/>
    <w:rsid w:val="00573D15"/>
    <w:pPr>
      <w:keepNext/>
      <w:spacing w:before="360" w:after="0"/>
      <w:jc w:val="both"/>
    </w:pPr>
    <w:rPr>
      <w:rFonts w:ascii="Times New Roman" w:hAnsi="Times New Roman"/>
      <w:b/>
      <w:bCs/>
      <w:iCs/>
      <w:sz w:val="24"/>
      <w:szCs w:val="20"/>
    </w:rPr>
  </w:style>
  <w:style w:type="character" w:customStyle="1" w:styleId="IntenseQuoteChar">
    <w:name w:val="Intense Quote Char"/>
    <w:link w:val="IntenseQuote"/>
    <w:uiPriority w:val="30"/>
    <w:rsid w:val="00573D15"/>
    <w:rPr>
      <w:rFonts w:ascii="Times New Roman" w:hAnsi="Times New Roman"/>
      <w:b/>
      <w:bCs/>
      <w:iCs/>
      <w:sz w:val="24"/>
    </w:rPr>
  </w:style>
  <w:style w:type="character" w:customStyle="1" w:styleId="Text1Char">
    <w:name w:val="Text 1 Char"/>
    <w:link w:val="Text1"/>
    <w:locked/>
    <w:rsid w:val="00DD2D13"/>
    <w:rPr>
      <w:rFonts w:ascii="Times New Roman" w:eastAsia="Times New Roman" w:hAnsi="Times New Roman"/>
      <w:sz w:val="24"/>
      <w:lang w:eastAsia="en-US"/>
    </w:rPr>
  </w:style>
  <w:style w:type="paragraph" w:styleId="Title">
    <w:name w:val="Title"/>
    <w:basedOn w:val="Normal"/>
    <w:next w:val="Normal"/>
    <w:link w:val="TitleChar"/>
    <w:uiPriority w:val="10"/>
    <w:qFormat/>
    <w:rsid w:val="00D63EF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63EFD"/>
    <w:rPr>
      <w:rFonts w:ascii="Cambria" w:hAnsi="Cambria"/>
      <w:spacing w:val="5"/>
      <w:sz w:val="52"/>
      <w:szCs w:val="52"/>
    </w:rPr>
  </w:style>
  <w:style w:type="character" w:customStyle="1" w:styleId="Heading5Char">
    <w:name w:val="Heading 5 Char"/>
    <w:link w:val="Heading5"/>
    <w:uiPriority w:val="9"/>
    <w:semiHidden/>
    <w:rsid w:val="00D63EFD"/>
    <w:rPr>
      <w:rFonts w:ascii="Cambria" w:hAnsi="Cambria"/>
      <w:b/>
      <w:bCs/>
      <w:color w:val="7F7F7F"/>
    </w:rPr>
  </w:style>
  <w:style w:type="character" w:customStyle="1" w:styleId="Heading6Char">
    <w:name w:val="Heading 6 Char"/>
    <w:link w:val="Heading6"/>
    <w:uiPriority w:val="9"/>
    <w:semiHidden/>
    <w:rsid w:val="00D63EFD"/>
    <w:rPr>
      <w:rFonts w:ascii="Cambria" w:hAnsi="Cambria"/>
      <w:b/>
      <w:bCs/>
      <w:i/>
      <w:iCs/>
      <w:color w:val="7F7F7F"/>
    </w:rPr>
  </w:style>
  <w:style w:type="character" w:customStyle="1" w:styleId="Heading7Char">
    <w:name w:val="Heading 7 Char"/>
    <w:link w:val="Heading7"/>
    <w:uiPriority w:val="9"/>
    <w:semiHidden/>
    <w:rsid w:val="00D63EFD"/>
    <w:rPr>
      <w:rFonts w:ascii="Cambria" w:hAnsi="Cambria"/>
      <w:i/>
      <w:iCs/>
    </w:rPr>
  </w:style>
  <w:style w:type="character" w:customStyle="1" w:styleId="Heading8Char">
    <w:name w:val="Heading 8 Char"/>
    <w:link w:val="Heading8"/>
    <w:uiPriority w:val="9"/>
    <w:semiHidden/>
    <w:rsid w:val="00D63EFD"/>
    <w:rPr>
      <w:rFonts w:ascii="Cambria" w:hAnsi="Cambria"/>
    </w:rPr>
  </w:style>
  <w:style w:type="character" w:customStyle="1" w:styleId="Heading9Char">
    <w:name w:val="Heading 9 Char"/>
    <w:link w:val="Heading9"/>
    <w:uiPriority w:val="9"/>
    <w:semiHidden/>
    <w:rsid w:val="00D63EFD"/>
    <w:rPr>
      <w:rFonts w:ascii="Cambria" w:hAnsi="Cambria"/>
      <w:i/>
      <w:iCs/>
      <w:spacing w:val="5"/>
    </w:rPr>
  </w:style>
  <w:style w:type="character" w:styleId="Strong">
    <w:name w:val="Strong"/>
    <w:uiPriority w:val="22"/>
    <w:qFormat/>
    <w:rsid w:val="00D63EFD"/>
    <w:rPr>
      <w:b/>
      <w:bCs/>
    </w:rPr>
  </w:style>
  <w:style w:type="character" w:styleId="Emphasis">
    <w:name w:val="Emphasis"/>
    <w:uiPriority w:val="20"/>
    <w:qFormat/>
    <w:rsid w:val="00D63EFD"/>
    <w:rPr>
      <w:b/>
      <w:bCs/>
      <w:i/>
      <w:iCs/>
      <w:spacing w:val="10"/>
      <w:bdr w:val="none" w:sz="0" w:space="0" w:color="auto"/>
      <w:shd w:val="clear" w:color="auto" w:fill="auto"/>
    </w:rPr>
  </w:style>
  <w:style w:type="paragraph" w:styleId="Quote">
    <w:name w:val="Quote"/>
    <w:basedOn w:val="Normal"/>
    <w:next w:val="Normal"/>
    <w:link w:val="QuoteChar"/>
    <w:uiPriority w:val="29"/>
    <w:qFormat/>
    <w:rsid w:val="00D63EFD"/>
    <w:pPr>
      <w:spacing w:before="200" w:after="0"/>
      <w:ind w:left="360" w:right="360"/>
    </w:pPr>
    <w:rPr>
      <w:i/>
      <w:iCs/>
      <w:sz w:val="20"/>
      <w:szCs w:val="20"/>
    </w:rPr>
  </w:style>
  <w:style w:type="character" w:customStyle="1" w:styleId="QuoteChar">
    <w:name w:val="Quote Char"/>
    <w:link w:val="Quote"/>
    <w:uiPriority w:val="29"/>
    <w:rsid w:val="00D63EFD"/>
    <w:rPr>
      <w:i/>
      <w:iCs/>
    </w:rPr>
  </w:style>
  <w:style w:type="character" w:styleId="SubtleEmphasis">
    <w:name w:val="Subtle Emphasis"/>
    <w:uiPriority w:val="19"/>
    <w:qFormat/>
    <w:rsid w:val="00D63EFD"/>
    <w:rPr>
      <w:i/>
      <w:iCs/>
    </w:rPr>
  </w:style>
  <w:style w:type="character" w:styleId="IntenseEmphasis">
    <w:name w:val="Intense Emphasis"/>
    <w:uiPriority w:val="21"/>
    <w:qFormat/>
    <w:rsid w:val="00D63EFD"/>
    <w:rPr>
      <w:b/>
      <w:bCs/>
    </w:rPr>
  </w:style>
  <w:style w:type="character" w:styleId="SubtleReference">
    <w:name w:val="Subtle Reference"/>
    <w:uiPriority w:val="31"/>
    <w:qFormat/>
    <w:rsid w:val="00D63EFD"/>
    <w:rPr>
      <w:smallCaps/>
    </w:rPr>
  </w:style>
  <w:style w:type="character" w:styleId="IntenseReference">
    <w:name w:val="Intense Reference"/>
    <w:uiPriority w:val="32"/>
    <w:qFormat/>
    <w:rsid w:val="00D63EFD"/>
    <w:rPr>
      <w:smallCaps/>
      <w:spacing w:val="5"/>
      <w:u w:val="single"/>
    </w:rPr>
  </w:style>
  <w:style w:type="character" w:styleId="BookTitle">
    <w:name w:val="Book Title"/>
    <w:uiPriority w:val="33"/>
    <w:qFormat/>
    <w:rsid w:val="00D63EFD"/>
    <w:rPr>
      <w:i/>
      <w:iCs/>
      <w:smallCaps/>
      <w:spacing w:val="5"/>
    </w:rPr>
  </w:style>
  <w:style w:type="paragraph" w:styleId="TOCHeading">
    <w:name w:val="TOC Heading"/>
    <w:basedOn w:val="Heading1"/>
    <w:next w:val="Normal"/>
    <w:uiPriority w:val="39"/>
    <w:unhideWhenUsed/>
    <w:qFormat/>
    <w:rsid w:val="00D63EFD"/>
    <w:pPr>
      <w:outlineLvl w:val="9"/>
    </w:pPr>
    <w:rPr>
      <w:lang w:bidi="en-US"/>
    </w:rPr>
  </w:style>
  <w:style w:type="paragraph" w:styleId="BodyText">
    <w:name w:val="Body Text"/>
    <w:basedOn w:val="Normal"/>
    <w:link w:val="BodyTextChar"/>
    <w:rsid w:val="00D63EFD"/>
    <w:pPr>
      <w:spacing w:after="120" w:line="240" w:lineRule="auto"/>
      <w:jc w:val="both"/>
    </w:pPr>
    <w:rPr>
      <w:rFonts w:ascii="Times New Roman" w:hAnsi="Times New Roman"/>
      <w:sz w:val="24"/>
      <w:szCs w:val="20"/>
      <w:lang w:eastAsia="en-US"/>
    </w:rPr>
  </w:style>
  <w:style w:type="character" w:customStyle="1" w:styleId="BodyTextChar">
    <w:name w:val="Body Text Char"/>
    <w:link w:val="BodyText"/>
    <w:rsid w:val="00D63EFD"/>
    <w:rPr>
      <w:rFonts w:ascii="Times New Roman" w:hAnsi="Times New Roman"/>
      <w:sz w:val="24"/>
      <w:lang w:eastAsia="en-US"/>
    </w:rPr>
  </w:style>
  <w:style w:type="character" w:customStyle="1" w:styleId="NoSpacingChar">
    <w:name w:val="No Spacing Char"/>
    <w:link w:val="NoSpacing"/>
    <w:uiPriority w:val="99"/>
    <w:rsid w:val="00573D15"/>
    <w:rPr>
      <w:rFonts w:ascii="Times New Roman" w:hAnsi="Times New Roman"/>
      <w:sz w:val="24"/>
      <w:szCs w:val="22"/>
    </w:rPr>
  </w:style>
  <w:style w:type="paragraph" w:customStyle="1" w:styleId="Normal11pt">
    <w:name w:val="Normal + 11 pt"/>
    <w:basedOn w:val="Normal"/>
    <w:rsid w:val="00D63EFD"/>
    <w:pPr>
      <w:numPr>
        <w:ilvl w:val="1"/>
        <w:numId w:val="1"/>
      </w:numPr>
      <w:spacing w:after="120" w:line="240" w:lineRule="auto"/>
    </w:pPr>
    <w:rPr>
      <w:rFonts w:ascii="Times New Roman" w:hAnsi="Times New Roman"/>
    </w:rPr>
  </w:style>
  <w:style w:type="paragraph" w:customStyle="1" w:styleId="ListBullet1">
    <w:name w:val="List Bullet1"/>
    <w:rsid w:val="00D63EFD"/>
    <w:pPr>
      <w:tabs>
        <w:tab w:val="left" w:pos="425"/>
      </w:tabs>
      <w:spacing w:after="240"/>
      <w:jc w:val="both"/>
    </w:pPr>
    <w:rPr>
      <w:rFonts w:ascii="Times New Roman" w:eastAsia="ヒラギノ角ゴ Pro W3" w:hAnsi="Times New Roman"/>
      <w:color w:val="000000"/>
      <w:sz w:val="24"/>
      <w:lang w:val="en-US" w:eastAsia="en-US"/>
    </w:rPr>
  </w:style>
  <w:style w:type="paragraph" w:styleId="Revision">
    <w:name w:val="Revision"/>
    <w:hidden/>
    <w:uiPriority w:val="99"/>
    <w:semiHidden/>
    <w:rsid w:val="00D63EFD"/>
    <w:rPr>
      <w:rFonts w:eastAsia="Calibri"/>
      <w:sz w:val="22"/>
      <w:szCs w:val="22"/>
      <w:lang w:eastAsia="en-US"/>
    </w:rPr>
  </w:style>
  <w:style w:type="character" w:customStyle="1" w:styleId="ITStandardZchn">
    <w:name w:val="IT Standard Zchn"/>
    <w:link w:val="ITStandard"/>
    <w:locked/>
    <w:rsid w:val="00D63EFD"/>
    <w:rPr>
      <w:rFonts w:ascii="Arial" w:hAnsi="Arial"/>
      <w:lang w:eastAsia="de-DE"/>
    </w:rPr>
  </w:style>
  <w:style w:type="paragraph" w:customStyle="1" w:styleId="ITStandard">
    <w:name w:val="IT Standard"/>
    <w:link w:val="ITStandardZchn"/>
    <w:rsid w:val="00D63EFD"/>
    <w:pPr>
      <w:spacing w:line="276" w:lineRule="auto"/>
    </w:pPr>
    <w:rPr>
      <w:rFonts w:ascii="Arial" w:hAnsi="Arial"/>
      <w:lang w:eastAsia="de-DE"/>
    </w:rPr>
  </w:style>
  <w:style w:type="paragraph" w:styleId="BlockText">
    <w:name w:val="Block Text"/>
    <w:basedOn w:val="Normal"/>
    <w:rsid w:val="00D63EFD"/>
    <w:pPr>
      <w:spacing w:after="120" w:line="240" w:lineRule="auto"/>
      <w:ind w:left="1440" w:right="1440"/>
      <w:jc w:val="both"/>
    </w:pPr>
    <w:rPr>
      <w:rFonts w:ascii="Times New Roman" w:hAnsi="Times New Roman"/>
      <w:sz w:val="24"/>
      <w:szCs w:val="20"/>
      <w:lang w:eastAsia="en-US"/>
    </w:rPr>
  </w:style>
  <w:style w:type="paragraph" w:customStyle="1" w:styleId="stand-first-alone">
    <w:name w:val="stand-first-alone"/>
    <w:basedOn w:val="Normal"/>
    <w:rsid w:val="00D63EFD"/>
    <w:pPr>
      <w:spacing w:before="100" w:beforeAutospacing="1" w:after="100" w:afterAutospacing="1" w:line="240" w:lineRule="auto"/>
    </w:pPr>
    <w:rPr>
      <w:rFonts w:ascii="Times New Roman" w:hAnsi="Times New Roman"/>
      <w:sz w:val="24"/>
      <w:szCs w:val="24"/>
    </w:rPr>
  </w:style>
  <w:style w:type="numbering" w:customStyle="1" w:styleId="ICTtopic">
    <w:name w:val="ICT topic"/>
    <w:uiPriority w:val="99"/>
    <w:rsid w:val="00527501"/>
    <w:pPr>
      <w:numPr>
        <w:numId w:val="5"/>
      </w:numPr>
    </w:pPr>
  </w:style>
  <w:style w:type="paragraph" w:customStyle="1" w:styleId="ListDash">
    <w:name w:val="List Dash"/>
    <w:basedOn w:val="Normal"/>
    <w:link w:val="ListDashChar"/>
    <w:rsid w:val="00250F6D"/>
    <w:pPr>
      <w:numPr>
        <w:ilvl w:val="1"/>
        <w:numId w:val="4"/>
      </w:numPr>
      <w:spacing w:after="240" w:line="240" w:lineRule="auto"/>
      <w:jc w:val="both"/>
    </w:pPr>
    <w:rPr>
      <w:rFonts w:ascii="Times New Roman" w:hAnsi="Times New Roman"/>
      <w:sz w:val="24"/>
      <w:szCs w:val="20"/>
      <w:lang w:eastAsia="en-US"/>
    </w:rPr>
  </w:style>
  <w:style w:type="character" w:customStyle="1" w:styleId="ListDashChar">
    <w:name w:val="List Dash Char"/>
    <w:link w:val="ListDash"/>
    <w:rsid w:val="00250F6D"/>
    <w:rPr>
      <w:rFonts w:ascii="Times New Roman" w:hAnsi="Times New Roman"/>
      <w:sz w:val="24"/>
      <w:lang w:eastAsia="en-US"/>
    </w:rPr>
  </w:style>
  <w:style w:type="paragraph" w:customStyle="1" w:styleId="NormalLeft">
    <w:name w:val="Normal Left"/>
    <w:basedOn w:val="Normal"/>
    <w:link w:val="NormalLeftChar"/>
    <w:rsid w:val="00250F6D"/>
    <w:pPr>
      <w:spacing w:before="120" w:after="120" w:line="240" w:lineRule="auto"/>
    </w:pPr>
    <w:rPr>
      <w:rFonts w:ascii="Times New Roman" w:hAnsi="Times New Roman"/>
      <w:sz w:val="24"/>
      <w:szCs w:val="20"/>
      <w:lang w:eastAsia="zh-CN"/>
    </w:rPr>
  </w:style>
  <w:style w:type="character" w:customStyle="1" w:styleId="NormalLeftChar">
    <w:name w:val="Normal Left Char"/>
    <w:link w:val="NormalLeft"/>
    <w:rsid w:val="00250F6D"/>
    <w:rPr>
      <w:rFonts w:ascii="Times New Roman" w:hAnsi="Times New Roman"/>
      <w:sz w:val="24"/>
      <w:lang w:eastAsia="zh-CN"/>
    </w:rPr>
  </w:style>
  <w:style w:type="character" w:customStyle="1" w:styleId="FoodNotChar1">
    <w:name w:val="FoodNot Char1"/>
    <w:uiPriority w:val="99"/>
    <w:semiHidden/>
    <w:rsid w:val="00503B08"/>
    <w:rPr>
      <w:rFonts w:ascii="Times New Roman" w:hAnsi="Times New Roman" w:cs="Mangal"/>
      <w:sz w:val="18"/>
      <w:szCs w:val="18"/>
    </w:rPr>
  </w:style>
  <w:style w:type="paragraph" w:customStyle="1" w:styleId="Default">
    <w:name w:val="Default"/>
    <w:rsid w:val="006A076A"/>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33813">
      <w:bodyDiv w:val="1"/>
      <w:marLeft w:val="0"/>
      <w:marRight w:val="0"/>
      <w:marTop w:val="0"/>
      <w:marBottom w:val="0"/>
      <w:divBdr>
        <w:top w:val="none" w:sz="0" w:space="0" w:color="auto"/>
        <w:left w:val="none" w:sz="0" w:space="0" w:color="auto"/>
        <w:bottom w:val="none" w:sz="0" w:space="0" w:color="auto"/>
        <w:right w:val="none" w:sz="0" w:space="0" w:color="auto"/>
      </w:divBdr>
    </w:div>
    <w:div w:id="549074614">
      <w:bodyDiv w:val="1"/>
      <w:marLeft w:val="0"/>
      <w:marRight w:val="0"/>
      <w:marTop w:val="0"/>
      <w:marBottom w:val="0"/>
      <w:divBdr>
        <w:top w:val="none" w:sz="0" w:space="0" w:color="auto"/>
        <w:left w:val="none" w:sz="0" w:space="0" w:color="auto"/>
        <w:bottom w:val="none" w:sz="0" w:space="0" w:color="auto"/>
        <w:right w:val="none" w:sz="0" w:space="0" w:color="auto"/>
      </w:divBdr>
    </w:div>
    <w:div w:id="561720869">
      <w:bodyDiv w:val="1"/>
      <w:marLeft w:val="0"/>
      <w:marRight w:val="0"/>
      <w:marTop w:val="0"/>
      <w:marBottom w:val="0"/>
      <w:divBdr>
        <w:top w:val="none" w:sz="0" w:space="0" w:color="auto"/>
        <w:left w:val="none" w:sz="0" w:space="0" w:color="auto"/>
        <w:bottom w:val="none" w:sz="0" w:space="0" w:color="auto"/>
        <w:right w:val="none" w:sz="0" w:space="0" w:color="auto"/>
      </w:divBdr>
    </w:div>
    <w:div w:id="614482256">
      <w:bodyDiv w:val="1"/>
      <w:marLeft w:val="0"/>
      <w:marRight w:val="0"/>
      <w:marTop w:val="0"/>
      <w:marBottom w:val="0"/>
      <w:divBdr>
        <w:top w:val="none" w:sz="0" w:space="0" w:color="auto"/>
        <w:left w:val="none" w:sz="0" w:space="0" w:color="auto"/>
        <w:bottom w:val="none" w:sz="0" w:space="0" w:color="auto"/>
        <w:right w:val="none" w:sz="0" w:space="0" w:color="auto"/>
      </w:divBdr>
    </w:div>
    <w:div w:id="625038821">
      <w:bodyDiv w:val="1"/>
      <w:marLeft w:val="0"/>
      <w:marRight w:val="0"/>
      <w:marTop w:val="0"/>
      <w:marBottom w:val="0"/>
      <w:divBdr>
        <w:top w:val="none" w:sz="0" w:space="0" w:color="auto"/>
        <w:left w:val="none" w:sz="0" w:space="0" w:color="auto"/>
        <w:bottom w:val="none" w:sz="0" w:space="0" w:color="auto"/>
        <w:right w:val="none" w:sz="0" w:space="0" w:color="auto"/>
      </w:divBdr>
    </w:div>
    <w:div w:id="689451338">
      <w:bodyDiv w:val="1"/>
      <w:marLeft w:val="0"/>
      <w:marRight w:val="0"/>
      <w:marTop w:val="0"/>
      <w:marBottom w:val="0"/>
      <w:divBdr>
        <w:top w:val="none" w:sz="0" w:space="0" w:color="auto"/>
        <w:left w:val="none" w:sz="0" w:space="0" w:color="auto"/>
        <w:bottom w:val="none" w:sz="0" w:space="0" w:color="auto"/>
        <w:right w:val="none" w:sz="0" w:space="0" w:color="auto"/>
      </w:divBdr>
    </w:div>
    <w:div w:id="923105149">
      <w:bodyDiv w:val="1"/>
      <w:marLeft w:val="0"/>
      <w:marRight w:val="0"/>
      <w:marTop w:val="0"/>
      <w:marBottom w:val="0"/>
      <w:divBdr>
        <w:top w:val="none" w:sz="0" w:space="0" w:color="auto"/>
        <w:left w:val="none" w:sz="0" w:space="0" w:color="auto"/>
        <w:bottom w:val="none" w:sz="0" w:space="0" w:color="auto"/>
        <w:right w:val="none" w:sz="0" w:space="0" w:color="auto"/>
      </w:divBdr>
    </w:div>
    <w:div w:id="990523304">
      <w:bodyDiv w:val="1"/>
      <w:marLeft w:val="0"/>
      <w:marRight w:val="0"/>
      <w:marTop w:val="0"/>
      <w:marBottom w:val="0"/>
      <w:divBdr>
        <w:top w:val="none" w:sz="0" w:space="0" w:color="auto"/>
        <w:left w:val="none" w:sz="0" w:space="0" w:color="auto"/>
        <w:bottom w:val="none" w:sz="0" w:space="0" w:color="auto"/>
        <w:right w:val="none" w:sz="0" w:space="0" w:color="auto"/>
      </w:divBdr>
    </w:div>
    <w:div w:id="1016420398">
      <w:bodyDiv w:val="1"/>
      <w:marLeft w:val="0"/>
      <w:marRight w:val="0"/>
      <w:marTop w:val="0"/>
      <w:marBottom w:val="0"/>
      <w:divBdr>
        <w:top w:val="none" w:sz="0" w:space="0" w:color="auto"/>
        <w:left w:val="none" w:sz="0" w:space="0" w:color="auto"/>
        <w:bottom w:val="none" w:sz="0" w:space="0" w:color="auto"/>
        <w:right w:val="none" w:sz="0" w:space="0" w:color="auto"/>
      </w:divBdr>
    </w:div>
    <w:div w:id="1024329217">
      <w:bodyDiv w:val="1"/>
      <w:marLeft w:val="0"/>
      <w:marRight w:val="0"/>
      <w:marTop w:val="0"/>
      <w:marBottom w:val="0"/>
      <w:divBdr>
        <w:top w:val="none" w:sz="0" w:space="0" w:color="auto"/>
        <w:left w:val="none" w:sz="0" w:space="0" w:color="auto"/>
        <w:bottom w:val="none" w:sz="0" w:space="0" w:color="auto"/>
        <w:right w:val="none" w:sz="0" w:space="0" w:color="auto"/>
      </w:divBdr>
    </w:div>
    <w:div w:id="1079134862">
      <w:bodyDiv w:val="1"/>
      <w:marLeft w:val="0"/>
      <w:marRight w:val="0"/>
      <w:marTop w:val="0"/>
      <w:marBottom w:val="0"/>
      <w:divBdr>
        <w:top w:val="none" w:sz="0" w:space="0" w:color="auto"/>
        <w:left w:val="none" w:sz="0" w:space="0" w:color="auto"/>
        <w:bottom w:val="none" w:sz="0" w:space="0" w:color="auto"/>
        <w:right w:val="none" w:sz="0" w:space="0" w:color="auto"/>
      </w:divBdr>
    </w:div>
    <w:div w:id="1157765210">
      <w:bodyDiv w:val="1"/>
      <w:marLeft w:val="0"/>
      <w:marRight w:val="0"/>
      <w:marTop w:val="0"/>
      <w:marBottom w:val="0"/>
      <w:divBdr>
        <w:top w:val="none" w:sz="0" w:space="0" w:color="auto"/>
        <w:left w:val="none" w:sz="0" w:space="0" w:color="auto"/>
        <w:bottom w:val="none" w:sz="0" w:space="0" w:color="auto"/>
        <w:right w:val="none" w:sz="0" w:space="0" w:color="auto"/>
      </w:divBdr>
    </w:div>
    <w:div w:id="1351300175">
      <w:bodyDiv w:val="1"/>
      <w:marLeft w:val="0"/>
      <w:marRight w:val="0"/>
      <w:marTop w:val="0"/>
      <w:marBottom w:val="0"/>
      <w:divBdr>
        <w:top w:val="none" w:sz="0" w:space="0" w:color="auto"/>
        <w:left w:val="none" w:sz="0" w:space="0" w:color="auto"/>
        <w:bottom w:val="none" w:sz="0" w:space="0" w:color="auto"/>
        <w:right w:val="none" w:sz="0" w:space="0" w:color="auto"/>
      </w:divBdr>
    </w:div>
    <w:div w:id="1368794752">
      <w:bodyDiv w:val="1"/>
      <w:marLeft w:val="0"/>
      <w:marRight w:val="0"/>
      <w:marTop w:val="0"/>
      <w:marBottom w:val="0"/>
      <w:divBdr>
        <w:top w:val="none" w:sz="0" w:space="0" w:color="auto"/>
        <w:left w:val="none" w:sz="0" w:space="0" w:color="auto"/>
        <w:bottom w:val="none" w:sz="0" w:space="0" w:color="auto"/>
        <w:right w:val="none" w:sz="0" w:space="0" w:color="auto"/>
      </w:divBdr>
    </w:div>
    <w:div w:id="1520898250">
      <w:bodyDiv w:val="1"/>
      <w:marLeft w:val="0"/>
      <w:marRight w:val="0"/>
      <w:marTop w:val="0"/>
      <w:marBottom w:val="0"/>
      <w:divBdr>
        <w:top w:val="none" w:sz="0" w:space="0" w:color="auto"/>
        <w:left w:val="none" w:sz="0" w:space="0" w:color="auto"/>
        <w:bottom w:val="none" w:sz="0" w:space="0" w:color="auto"/>
        <w:right w:val="none" w:sz="0" w:space="0" w:color="auto"/>
      </w:divBdr>
    </w:div>
    <w:div w:id="1576697031">
      <w:bodyDiv w:val="1"/>
      <w:marLeft w:val="0"/>
      <w:marRight w:val="0"/>
      <w:marTop w:val="0"/>
      <w:marBottom w:val="0"/>
      <w:divBdr>
        <w:top w:val="none" w:sz="0" w:space="0" w:color="auto"/>
        <w:left w:val="none" w:sz="0" w:space="0" w:color="auto"/>
        <w:bottom w:val="none" w:sz="0" w:space="0" w:color="auto"/>
        <w:right w:val="none" w:sz="0" w:space="0" w:color="auto"/>
      </w:divBdr>
    </w:div>
    <w:div w:id="1729760471">
      <w:bodyDiv w:val="1"/>
      <w:marLeft w:val="0"/>
      <w:marRight w:val="0"/>
      <w:marTop w:val="0"/>
      <w:marBottom w:val="0"/>
      <w:divBdr>
        <w:top w:val="none" w:sz="0" w:space="0" w:color="auto"/>
        <w:left w:val="none" w:sz="0" w:space="0" w:color="auto"/>
        <w:bottom w:val="none" w:sz="0" w:space="0" w:color="auto"/>
        <w:right w:val="none" w:sz="0" w:space="0" w:color="auto"/>
      </w:divBdr>
      <w:divsChild>
        <w:div w:id="778722710">
          <w:marLeft w:val="0"/>
          <w:marRight w:val="0"/>
          <w:marTop w:val="0"/>
          <w:marBottom w:val="0"/>
          <w:divBdr>
            <w:top w:val="none" w:sz="0" w:space="0" w:color="auto"/>
            <w:left w:val="none" w:sz="0" w:space="0" w:color="auto"/>
            <w:bottom w:val="none" w:sz="0" w:space="0" w:color="auto"/>
            <w:right w:val="none" w:sz="0" w:space="0" w:color="auto"/>
          </w:divBdr>
          <w:divsChild>
            <w:div w:id="1894192464">
              <w:marLeft w:val="0"/>
              <w:marRight w:val="0"/>
              <w:marTop w:val="0"/>
              <w:marBottom w:val="0"/>
              <w:divBdr>
                <w:top w:val="none" w:sz="0" w:space="0" w:color="auto"/>
                <w:left w:val="none" w:sz="0" w:space="0" w:color="auto"/>
                <w:bottom w:val="none" w:sz="0" w:space="0" w:color="auto"/>
                <w:right w:val="none" w:sz="0" w:space="0" w:color="auto"/>
              </w:divBdr>
              <w:divsChild>
                <w:div w:id="616062472">
                  <w:marLeft w:val="0"/>
                  <w:marRight w:val="0"/>
                  <w:marTop w:val="0"/>
                  <w:marBottom w:val="0"/>
                  <w:divBdr>
                    <w:top w:val="none" w:sz="0" w:space="0" w:color="auto"/>
                    <w:left w:val="none" w:sz="0" w:space="0" w:color="auto"/>
                    <w:bottom w:val="none" w:sz="0" w:space="0" w:color="auto"/>
                    <w:right w:val="none" w:sz="0" w:space="0" w:color="auto"/>
                  </w:divBdr>
                  <w:divsChild>
                    <w:div w:id="521359013">
                      <w:marLeft w:val="0"/>
                      <w:marRight w:val="0"/>
                      <w:marTop w:val="0"/>
                      <w:marBottom w:val="0"/>
                      <w:divBdr>
                        <w:top w:val="none" w:sz="0" w:space="0" w:color="auto"/>
                        <w:left w:val="none" w:sz="0" w:space="0" w:color="auto"/>
                        <w:bottom w:val="none" w:sz="0" w:space="0" w:color="auto"/>
                        <w:right w:val="none" w:sz="0" w:space="0" w:color="auto"/>
                      </w:divBdr>
                      <w:divsChild>
                        <w:div w:id="1656640932">
                          <w:marLeft w:val="0"/>
                          <w:marRight w:val="0"/>
                          <w:marTop w:val="0"/>
                          <w:marBottom w:val="0"/>
                          <w:divBdr>
                            <w:top w:val="none" w:sz="0" w:space="0" w:color="auto"/>
                            <w:left w:val="none" w:sz="0" w:space="0" w:color="auto"/>
                            <w:bottom w:val="none" w:sz="0" w:space="0" w:color="auto"/>
                            <w:right w:val="none" w:sz="0" w:space="0" w:color="auto"/>
                          </w:divBdr>
                          <w:divsChild>
                            <w:div w:id="69206102">
                              <w:marLeft w:val="0"/>
                              <w:marRight w:val="0"/>
                              <w:marTop w:val="0"/>
                              <w:marBottom w:val="0"/>
                              <w:divBdr>
                                <w:top w:val="none" w:sz="0" w:space="0" w:color="auto"/>
                                <w:left w:val="none" w:sz="0" w:space="0" w:color="auto"/>
                                <w:bottom w:val="none" w:sz="0" w:space="0" w:color="auto"/>
                                <w:right w:val="none" w:sz="0" w:space="0" w:color="auto"/>
                              </w:divBdr>
                              <w:divsChild>
                                <w:div w:id="720520587">
                                  <w:marLeft w:val="0"/>
                                  <w:marRight w:val="0"/>
                                  <w:marTop w:val="0"/>
                                  <w:marBottom w:val="0"/>
                                  <w:divBdr>
                                    <w:top w:val="none" w:sz="0" w:space="0" w:color="auto"/>
                                    <w:left w:val="none" w:sz="0" w:space="0" w:color="auto"/>
                                    <w:bottom w:val="none" w:sz="0" w:space="0" w:color="auto"/>
                                    <w:right w:val="none" w:sz="0" w:space="0" w:color="auto"/>
                                  </w:divBdr>
                                  <w:divsChild>
                                    <w:div w:id="1098675152">
                                      <w:marLeft w:val="0"/>
                                      <w:marRight w:val="0"/>
                                      <w:marTop w:val="0"/>
                                      <w:marBottom w:val="0"/>
                                      <w:divBdr>
                                        <w:top w:val="none" w:sz="0" w:space="0" w:color="auto"/>
                                        <w:left w:val="none" w:sz="0" w:space="0" w:color="auto"/>
                                        <w:bottom w:val="none" w:sz="0" w:space="0" w:color="auto"/>
                                        <w:right w:val="none" w:sz="0" w:space="0" w:color="auto"/>
                                      </w:divBdr>
                                      <w:divsChild>
                                        <w:div w:id="432552242">
                                          <w:marLeft w:val="0"/>
                                          <w:marRight w:val="0"/>
                                          <w:marTop w:val="0"/>
                                          <w:marBottom w:val="0"/>
                                          <w:divBdr>
                                            <w:top w:val="none" w:sz="0" w:space="0" w:color="auto"/>
                                            <w:left w:val="none" w:sz="0" w:space="0" w:color="auto"/>
                                            <w:bottom w:val="none" w:sz="0" w:space="0" w:color="auto"/>
                                            <w:right w:val="none" w:sz="0" w:space="0" w:color="auto"/>
                                          </w:divBdr>
                                          <w:divsChild>
                                            <w:div w:id="8923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12734">
      <w:bodyDiv w:val="1"/>
      <w:marLeft w:val="0"/>
      <w:marRight w:val="0"/>
      <w:marTop w:val="0"/>
      <w:marBottom w:val="0"/>
      <w:divBdr>
        <w:top w:val="none" w:sz="0" w:space="0" w:color="auto"/>
        <w:left w:val="none" w:sz="0" w:space="0" w:color="auto"/>
        <w:bottom w:val="none" w:sz="0" w:space="0" w:color="auto"/>
        <w:right w:val="none" w:sz="0" w:space="0" w:color="auto"/>
      </w:divBdr>
    </w:div>
    <w:div w:id="1933857848">
      <w:bodyDiv w:val="1"/>
      <w:marLeft w:val="0"/>
      <w:marRight w:val="0"/>
      <w:marTop w:val="0"/>
      <w:marBottom w:val="0"/>
      <w:divBdr>
        <w:top w:val="none" w:sz="0" w:space="0" w:color="auto"/>
        <w:left w:val="none" w:sz="0" w:space="0" w:color="auto"/>
        <w:bottom w:val="none" w:sz="0" w:space="0" w:color="auto"/>
        <w:right w:val="none" w:sz="0" w:space="0" w:color="auto"/>
      </w:divBdr>
    </w:div>
    <w:div w:id="2058964449">
      <w:bodyDiv w:val="1"/>
      <w:marLeft w:val="0"/>
      <w:marRight w:val="0"/>
      <w:marTop w:val="0"/>
      <w:marBottom w:val="0"/>
      <w:divBdr>
        <w:top w:val="none" w:sz="0" w:space="0" w:color="auto"/>
        <w:left w:val="none" w:sz="0" w:space="0" w:color="auto"/>
        <w:bottom w:val="none" w:sz="0" w:space="0" w:color="auto"/>
        <w:right w:val="none" w:sz="0" w:space="0" w:color="auto"/>
      </w:divBdr>
    </w:div>
    <w:div w:id="20942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ager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et11.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A7261FA7F64D4449FE4191965A130A7" ma:contentTypeVersion="0" ma:contentTypeDescription="Create a new document." ma:contentTypeScope="" ma:versionID="0245f217b3ba780393598b7087a931df">
  <xsd:schema xmlns:xsd="http://www.w3.org/2001/XMLSchema" xmlns:xs="http://www.w3.org/2001/XMLSchema" xmlns:p="http://schemas.microsoft.com/office/2006/metadata/properties" xmlns:ns3="$ListId:Documents;" targetNamespace="http://schemas.microsoft.com/office/2006/metadata/properties" ma:root="true" ma:fieldsID="f60308f02d356f66191d7bf263264ead" ns3:_="">
    <xsd:import namespace="$ListId:Documents;"/>
    <xsd:element name="properties">
      <xsd:complexType>
        <xsd:sequence>
          <xsd:element name="documentManagement">
            <xsd:complexType>
              <xsd:all>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Templates, Guides, Minutes"/>
                    <xsd:enumeration value="LEIT"/>
                    <xsd:enumeration value="LEIT Programme Committee"/>
                    <xsd:enumeration value="FET"/>
                    <xsd:enumeration value="RI"/>
                    <xsd:enumeration value="SC1 - Health"/>
                    <xsd:enumeration value="SC2 - Food"/>
                    <xsd:enumeration value="SC3 - Energy"/>
                    <xsd:enumeration value="SC4 - Transport"/>
                    <xsd:enumeration value="SC5 - Climate"/>
                    <xsd:enumeration value="SC6 - Inclusive"/>
                    <xsd:enumeration value="SC7 - Secur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ListId:Documents;">
      <Value>LEIT</Value>
    </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A316-E9A6-4AB9-9EC9-3825BCCA2A04}">
  <ds:schemaRefs>
    <ds:schemaRef ds:uri="http://schemas.microsoft.com/office/2006/metadata/longProperties"/>
  </ds:schemaRefs>
</ds:datastoreItem>
</file>

<file path=customXml/itemProps2.xml><?xml version="1.0" encoding="utf-8"?>
<ds:datastoreItem xmlns:ds="http://schemas.openxmlformats.org/officeDocument/2006/customXml" ds:itemID="{29D9A69A-370F-4B57-8071-8905AD6D4643}">
  <ds:schemaRefs>
    <ds:schemaRef ds:uri="http://schemas.microsoft.com/sharepoint/v3/contenttype/forms"/>
  </ds:schemaRefs>
</ds:datastoreItem>
</file>

<file path=customXml/itemProps3.xml><?xml version="1.0" encoding="utf-8"?>
<ds:datastoreItem xmlns:ds="http://schemas.openxmlformats.org/officeDocument/2006/customXml" ds:itemID="{D954D074-7909-4BEF-97E0-450E5D24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10029-FA5F-4344-8283-349A898CF272}">
  <ds:schemaRefs>
    <ds:schemaRef ds:uri="http://schemas.microsoft.com/office/2006/metadata/properties"/>
    <ds:schemaRef ds:uri="http://purl.org/dc/dcmitype/"/>
    <ds:schemaRef ds:uri="http://purl.org/dc/elements/1.1/"/>
    <ds:schemaRef ds:uri="http://schemas.microsoft.com/office/2006/documentManagement/types"/>
    <ds:schemaRef ds:uri="$ListId:Document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A99FEED-BD03-438F-8494-95FD75E2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11733</Words>
  <Characters>66880</Characters>
  <Application>Microsoft Office Word</Application>
  <DocSecurity>4</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78457</CharactersWithSpaces>
  <SharedDoc>false</SharedDoc>
  <HLinks>
    <vt:vector size="444" baseType="variant">
      <vt:variant>
        <vt:i4>5177361</vt:i4>
      </vt:variant>
      <vt:variant>
        <vt:i4>402</vt:i4>
      </vt:variant>
      <vt:variant>
        <vt:i4>0</vt:i4>
      </vt:variant>
      <vt:variant>
        <vt:i4>5</vt:i4>
      </vt:variant>
      <vt:variant>
        <vt:lpwstr>http://www.smart-systems-integration.org/</vt:lpwstr>
      </vt:variant>
      <vt:variant>
        <vt:lpwstr/>
      </vt:variant>
      <vt:variant>
        <vt:i4>1179655</vt:i4>
      </vt:variant>
      <vt:variant>
        <vt:i4>399</vt:i4>
      </vt:variant>
      <vt:variant>
        <vt:i4>0</vt:i4>
      </vt:variant>
      <vt:variant>
        <vt:i4>5</vt:i4>
      </vt:variant>
      <vt:variant>
        <vt:lpwstr>http://www.artemis-ia.eu/</vt:lpwstr>
      </vt:variant>
      <vt:variant>
        <vt:lpwstr/>
      </vt:variant>
      <vt:variant>
        <vt:i4>1376317</vt:i4>
      </vt:variant>
      <vt:variant>
        <vt:i4>392</vt:i4>
      </vt:variant>
      <vt:variant>
        <vt:i4>0</vt:i4>
      </vt:variant>
      <vt:variant>
        <vt:i4>5</vt:i4>
      </vt:variant>
      <vt:variant>
        <vt:lpwstr/>
      </vt:variant>
      <vt:variant>
        <vt:lpwstr>_Toc366588091</vt:lpwstr>
      </vt:variant>
      <vt:variant>
        <vt:i4>1376317</vt:i4>
      </vt:variant>
      <vt:variant>
        <vt:i4>386</vt:i4>
      </vt:variant>
      <vt:variant>
        <vt:i4>0</vt:i4>
      </vt:variant>
      <vt:variant>
        <vt:i4>5</vt:i4>
      </vt:variant>
      <vt:variant>
        <vt:lpwstr/>
      </vt:variant>
      <vt:variant>
        <vt:lpwstr>_Toc366588090</vt:lpwstr>
      </vt:variant>
      <vt:variant>
        <vt:i4>1310781</vt:i4>
      </vt:variant>
      <vt:variant>
        <vt:i4>380</vt:i4>
      </vt:variant>
      <vt:variant>
        <vt:i4>0</vt:i4>
      </vt:variant>
      <vt:variant>
        <vt:i4>5</vt:i4>
      </vt:variant>
      <vt:variant>
        <vt:lpwstr/>
      </vt:variant>
      <vt:variant>
        <vt:lpwstr>_Toc366588089</vt:lpwstr>
      </vt:variant>
      <vt:variant>
        <vt:i4>1310781</vt:i4>
      </vt:variant>
      <vt:variant>
        <vt:i4>374</vt:i4>
      </vt:variant>
      <vt:variant>
        <vt:i4>0</vt:i4>
      </vt:variant>
      <vt:variant>
        <vt:i4>5</vt:i4>
      </vt:variant>
      <vt:variant>
        <vt:lpwstr/>
      </vt:variant>
      <vt:variant>
        <vt:lpwstr>_Toc366588088</vt:lpwstr>
      </vt:variant>
      <vt:variant>
        <vt:i4>1310781</vt:i4>
      </vt:variant>
      <vt:variant>
        <vt:i4>368</vt:i4>
      </vt:variant>
      <vt:variant>
        <vt:i4>0</vt:i4>
      </vt:variant>
      <vt:variant>
        <vt:i4>5</vt:i4>
      </vt:variant>
      <vt:variant>
        <vt:lpwstr/>
      </vt:variant>
      <vt:variant>
        <vt:lpwstr>_Toc366588087</vt:lpwstr>
      </vt:variant>
      <vt:variant>
        <vt:i4>1310781</vt:i4>
      </vt:variant>
      <vt:variant>
        <vt:i4>362</vt:i4>
      </vt:variant>
      <vt:variant>
        <vt:i4>0</vt:i4>
      </vt:variant>
      <vt:variant>
        <vt:i4>5</vt:i4>
      </vt:variant>
      <vt:variant>
        <vt:lpwstr/>
      </vt:variant>
      <vt:variant>
        <vt:lpwstr>_Toc366588086</vt:lpwstr>
      </vt:variant>
      <vt:variant>
        <vt:i4>1310781</vt:i4>
      </vt:variant>
      <vt:variant>
        <vt:i4>356</vt:i4>
      </vt:variant>
      <vt:variant>
        <vt:i4>0</vt:i4>
      </vt:variant>
      <vt:variant>
        <vt:i4>5</vt:i4>
      </vt:variant>
      <vt:variant>
        <vt:lpwstr/>
      </vt:variant>
      <vt:variant>
        <vt:lpwstr>_Toc366588085</vt:lpwstr>
      </vt:variant>
      <vt:variant>
        <vt:i4>1310781</vt:i4>
      </vt:variant>
      <vt:variant>
        <vt:i4>350</vt:i4>
      </vt:variant>
      <vt:variant>
        <vt:i4>0</vt:i4>
      </vt:variant>
      <vt:variant>
        <vt:i4>5</vt:i4>
      </vt:variant>
      <vt:variant>
        <vt:lpwstr/>
      </vt:variant>
      <vt:variant>
        <vt:lpwstr>_Toc366588084</vt:lpwstr>
      </vt:variant>
      <vt:variant>
        <vt:i4>1310781</vt:i4>
      </vt:variant>
      <vt:variant>
        <vt:i4>344</vt:i4>
      </vt:variant>
      <vt:variant>
        <vt:i4>0</vt:i4>
      </vt:variant>
      <vt:variant>
        <vt:i4>5</vt:i4>
      </vt:variant>
      <vt:variant>
        <vt:lpwstr/>
      </vt:variant>
      <vt:variant>
        <vt:lpwstr>_Toc366588083</vt:lpwstr>
      </vt:variant>
      <vt:variant>
        <vt:i4>1310781</vt:i4>
      </vt:variant>
      <vt:variant>
        <vt:i4>338</vt:i4>
      </vt:variant>
      <vt:variant>
        <vt:i4>0</vt:i4>
      </vt:variant>
      <vt:variant>
        <vt:i4>5</vt:i4>
      </vt:variant>
      <vt:variant>
        <vt:lpwstr/>
      </vt:variant>
      <vt:variant>
        <vt:lpwstr>_Toc366588082</vt:lpwstr>
      </vt:variant>
      <vt:variant>
        <vt:i4>1310781</vt:i4>
      </vt:variant>
      <vt:variant>
        <vt:i4>332</vt:i4>
      </vt:variant>
      <vt:variant>
        <vt:i4>0</vt:i4>
      </vt:variant>
      <vt:variant>
        <vt:i4>5</vt:i4>
      </vt:variant>
      <vt:variant>
        <vt:lpwstr/>
      </vt:variant>
      <vt:variant>
        <vt:lpwstr>_Toc366588081</vt:lpwstr>
      </vt:variant>
      <vt:variant>
        <vt:i4>1310781</vt:i4>
      </vt:variant>
      <vt:variant>
        <vt:i4>326</vt:i4>
      </vt:variant>
      <vt:variant>
        <vt:i4>0</vt:i4>
      </vt:variant>
      <vt:variant>
        <vt:i4>5</vt:i4>
      </vt:variant>
      <vt:variant>
        <vt:lpwstr/>
      </vt:variant>
      <vt:variant>
        <vt:lpwstr>_Toc366588080</vt:lpwstr>
      </vt:variant>
      <vt:variant>
        <vt:i4>1769533</vt:i4>
      </vt:variant>
      <vt:variant>
        <vt:i4>320</vt:i4>
      </vt:variant>
      <vt:variant>
        <vt:i4>0</vt:i4>
      </vt:variant>
      <vt:variant>
        <vt:i4>5</vt:i4>
      </vt:variant>
      <vt:variant>
        <vt:lpwstr/>
      </vt:variant>
      <vt:variant>
        <vt:lpwstr>_Toc366588079</vt:lpwstr>
      </vt:variant>
      <vt:variant>
        <vt:i4>1769533</vt:i4>
      </vt:variant>
      <vt:variant>
        <vt:i4>314</vt:i4>
      </vt:variant>
      <vt:variant>
        <vt:i4>0</vt:i4>
      </vt:variant>
      <vt:variant>
        <vt:i4>5</vt:i4>
      </vt:variant>
      <vt:variant>
        <vt:lpwstr/>
      </vt:variant>
      <vt:variant>
        <vt:lpwstr>_Toc366588078</vt:lpwstr>
      </vt:variant>
      <vt:variant>
        <vt:i4>1769533</vt:i4>
      </vt:variant>
      <vt:variant>
        <vt:i4>308</vt:i4>
      </vt:variant>
      <vt:variant>
        <vt:i4>0</vt:i4>
      </vt:variant>
      <vt:variant>
        <vt:i4>5</vt:i4>
      </vt:variant>
      <vt:variant>
        <vt:lpwstr/>
      </vt:variant>
      <vt:variant>
        <vt:lpwstr>_Toc366588077</vt:lpwstr>
      </vt:variant>
      <vt:variant>
        <vt:i4>1769533</vt:i4>
      </vt:variant>
      <vt:variant>
        <vt:i4>302</vt:i4>
      </vt:variant>
      <vt:variant>
        <vt:i4>0</vt:i4>
      </vt:variant>
      <vt:variant>
        <vt:i4>5</vt:i4>
      </vt:variant>
      <vt:variant>
        <vt:lpwstr/>
      </vt:variant>
      <vt:variant>
        <vt:lpwstr>_Toc366588076</vt:lpwstr>
      </vt:variant>
      <vt:variant>
        <vt:i4>1769533</vt:i4>
      </vt:variant>
      <vt:variant>
        <vt:i4>296</vt:i4>
      </vt:variant>
      <vt:variant>
        <vt:i4>0</vt:i4>
      </vt:variant>
      <vt:variant>
        <vt:i4>5</vt:i4>
      </vt:variant>
      <vt:variant>
        <vt:lpwstr/>
      </vt:variant>
      <vt:variant>
        <vt:lpwstr>_Toc366588075</vt:lpwstr>
      </vt:variant>
      <vt:variant>
        <vt:i4>1769533</vt:i4>
      </vt:variant>
      <vt:variant>
        <vt:i4>290</vt:i4>
      </vt:variant>
      <vt:variant>
        <vt:i4>0</vt:i4>
      </vt:variant>
      <vt:variant>
        <vt:i4>5</vt:i4>
      </vt:variant>
      <vt:variant>
        <vt:lpwstr/>
      </vt:variant>
      <vt:variant>
        <vt:lpwstr>_Toc366588074</vt:lpwstr>
      </vt:variant>
      <vt:variant>
        <vt:i4>1769533</vt:i4>
      </vt:variant>
      <vt:variant>
        <vt:i4>284</vt:i4>
      </vt:variant>
      <vt:variant>
        <vt:i4>0</vt:i4>
      </vt:variant>
      <vt:variant>
        <vt:i4>5</vt:i4>
      </vt:variant>
      <vt:variant>
        <vt:lpwstr/>
      </vt:variant>
      <vt:variant>
        <vt:lpwstr>_Toc366588073</vt:lpwstr>
      </vt:variant>
      <vt:variant>
        <vt:i4>1769533</vt:i4>
      </vt:variant>
      <vt:variant>
        <vt:i4>278</vt:i4>
      </vt:variant>
      <vt:variant>
        <vt:i4>0</vt:i4>
      </vt:variant>
      <vt:variant>
        <vt:i4>5</vt:i4>
      </vt:variant>
      <vt:variant>
        <vt:lpwstr/>
      </vt:variant>
      <vt:variant>
        <vt:lpwstr>_Toc366588072</vt:lpwstr>
      </vt:variant>
      <vt:variant>
        <vt:i4>1769533</vt:i4>
      </vt:variant>
      <vt:variant>
        <vt:i4>272</vt:i4>
      </vt:variant>
      <vt:variant>
        <vt:i4>0</vt:i4>
      </vt:variant>
      <vt:variant>
        <vt:i4>5</vt:i4>
      </vt:variant>
      <vt:variant>
        <vt:lpwstr/>
      </vt:variant>
      <vt:variant>
        <vt:lpwstr>_Toc366588071</vt:lpwstr>
      </vt:variant>
      <vt:variant>
        <vt:i4>1769533</vt:i4>
      </vt:variant>
      <vt:variant>
        <vt:i4>266</vt:i4>
      </vt:variant>
      <vt:variant>
        <vt:i4>0</vt:i4>
      </vt:variant>
      <vt:variant>
        <vt:i4>5</vt:i4>
      </vt:variant>
      <vt:variant>
        <vt:lpwstr/>
      </vt:variant>
      <vt:variant>
        <vt:lpwstr>_Toc366588070</vt:lpwstr>
      </vt:variant>
      <vt:variant>
        <vt:i4>1703997</vt:i4>
      </vt:variant>
      <vt:variant>
        <vt:i4>260</vt:i4>
      </vt:variant>
      <vt:variant>
        <vt:i4>0</vt:i4>
      </vt:variant>
      <vt:variant>
        <vt:i4>5</vt:i4>
      </vt:variant>
      <vt:variant>
        <vt:lpwstr/>
      </vt:variant>
      <vt:variant>
        <vt:lpwstr>_Toc366588069</vt:lpwstr>
      </vt:variant>
      <vt:variant>
        <vt:i4>1703997</vt:i4>
      </vt:variant>
      <vt:variant>
        <vt:i4>254</vt:i4>
      </vt:variant>
      <vt:variant>
        <vt:i4>0</vt:i4>
      </vt:variant>
      <vt:variant>
        <vt:i4>5</vt:i4>
      </vt:variant>
      <vt:variant>
        <vt:lpwstr/>
      </vt:variant>
      <vt:variant>
        <vt:lpwstr>_Toc366588068</vt:lpwstr>
      </vt:variant>
      <vt:variant>
        <vt:i4>1703997</vt:i4>
      </vt:variant>
      <vt:variant>
        <vt:i4>248</vt:i4>
      </vt:variant>
      <vt:variant>
        <vt:i4>0</vt:i4>
      </vt:variant>
      <vt:variant>
        <vt:i4>5</vt:i4>
      </vt:variant>
      <vt:variant>
        <vt:lpwstr/>
      </vt:variant>
      <vt:variant>
        <vt:lpwstr>_Toc366588067</vt:lpwstr>
      </vt:variant>
      <vt:variant>
        <vt:i4>1703997</vt:i4>
      </vt:variant>
      <vt:variant>
        <vt:i4>242</vt:i4>
      </vt:variant>
      <vt:variant>
        <vt:i4>0</vt:i4>
      </vt:variant>
      <vt:variant>
        <vt:i4>5</vt:i4>
      </vt:variant>
      <vt:variant>
        <vt:lpwstr/>
      </vt:variant>
      <vt:variant>
        <vt:lpwstr>_Toc366588066</vt:lpwstr>
      </vt:variant>
      <vt:variant>
        <vt:i4>1703997</vt:i4>
      </vt:variant>
      <vt:variant>
        <vt:i4>236</vt:i4>
      </vt:variant>
      <vt:variant>
        <vt:i4>0</vt:i4>
      </vt:variant>
      <vt:variant>
        <vt:i4>5</vt:i4>
      </vt:variant>
      <vt:variant>
        <vt:lpwstr/>
      </vt:variant>
      <vt:variant>
        <vt:lpwstr>_Toc366588065</vt:lpwstr>
      </vt:variant>
      <vt:variant>
        <vt:i4>1703997</vt:i4>
      </vt:variant>
      <vt:variant>
        <vt:i4>230</vt:i4>
      </vt:variant>
      <vt:variant>
        <vt:i4>0</vt:i4>
      </vt:variant>
      <vt:variant>
        <vt:i4>5</vt:i4>
      </vt:variant>
      <vt:variant>
        <vt:lpwstr/>
      </vt:variant>
      <vt:variant>
        <vt:lpwstr>_Toc366588064</vt:lpwstr>
      </vt:variant>
      <vt:variant>
        <vt:i4>1703997</vt:i4>
      </vt:variant>
      <vt:variant>
        <vt:i4>224</vt:i4>
      </vt:variant>
      <vt:variant>
        <vt:i4>0</vt:i4>
      </vt:variant>
      <vt:variant>
        <vt:i4>5</vt:i4>
      </vt:variant>
      <vt:variant>
        <vt:lpwstr/>
      </vt:variant>
      <vt:variant>
        <vt:lpwstr>_Toc366588063</vt:lpwstr>
      </vt:variant>
      <vt:variant>
        <vt:i4>1703997</vt:i4>
      </vt:variant>
      <vt:variant>
        <vt:i4>218</vt:i4>
      </vt:variant>
      <vt:variant>
        <vt:i4>0</vt:i4>
      </vt:variant>
      <vt:variant>
        <vt:i4>5</vt:i4>
      </vt:variant>
      <vt:variant>
        <vt:lpwstr/>
      </vt:variant>
      <vt:variant>
        <vt:lpwstr>_Toc366588062</vt:lpwstr>
      </vt:variant>
      <vt:variant>
        <vt:i4>1703997</vt:i4>
      </vt:variant>
      <vt:variant>
        <vt:i4>212</vt:i4>
      </vt:variant>
      <vt:variant>
        <vt:i4>0</vt:i4>
      </vt:variant>
      <vt:variant>
        <vt:i4>5</vt:i4>
      </vt:variant>
      <vt:variant>
        <vt:lpwstr/>
      </vt:variant>
      <vt:variant>
        <vt:lpwstr>_Toc366588061</vt:lpwstr>
      </vt:variant>
      <vt:variant>
        <vt:i4>1703997</vt:i4>
      </vt:variant>
      <vt:variant>
        <vt:i4>206</vt:i4>
      </vt:variant>
      <vt:variant>
        <vt:i4>0</vt:i4>
      </vt:variant>
      <vt:variant>
        <vt:i4>5</vt:i4>
      </vt:variant>
      <vt:variant>
        <vt:lpwstr/>
      </vt:variant>
      <vt:variant>
        <vt:lpwstr>_Toc366588060</vt:lpwstr>
      </vt:variant>
      <vt:variant>
        <vt:i4>1638461</vt:i4>
      </vt:variant>
      <vt:variant>
        <vt:i4>200</vt:i4>
      </vt:variant>
      <vt:variant>
        <vt:i4>0</vt:i4>
      </vt:variant>
      <vt:variant>
        <vt:i4>5</vt:i4>
      </vt:variant>
      <vt:variant>
        <vt:lpwstr/>
      </vt:variant>
      <vt:variant>
        <vt:lpwstr>_Toc366588059</vt:lpwstr>
      </vt:variant>
      <vt:variant>
        <vt:i4>1638461</vt:i4>
      </vt:variant>
      <vt:variant>
        <vt:i4>194</vt:i4>
      </vt:variant>
      <vt:variant>
        <vt:i4>0</vt:i4>
      </vt:variant>
      <vt:variant>
        <vt:i4>5</vt:i4>
      </vt:variant>
      <vt:variant>
        <vt:lpwstr/>
      </vt:variant>
      <vt:variant>
        <vt:lpwstr>_Toc366588058</vt:lpwstr>
      </vt:variant>
      <vt:variant>
        <vt:i4>1638461</vt:i4>
      </vt:variant>
      <vt:variant>
        <vt:i4>188</vt:i4>
      </vt:variant>
      <vt:variant>
        <vt:i4>0</vt:i4>
      </vt:variant>
      <vt:variant>
        <vt:i4>5</vt:i4>
      </vt:variant>
      <vt:variant>
        <vt:lpwstr/>
      </vt:variant>
      <vt:variant>
        <vt:lpwstr>_Toc366588057</vt:lpwstr>
      </vt:variant>
      <vt:variant>
        <vt:i4>1638461</vt:i4>
      </vt:variant>
      <vt:variant>
        <vt:i4>182</vt:i4>
      </vt:variant>
      <vt:variant>
        <vt:i4>0</vt:i4>
      </vt:variant>
      <vt:variant>
        <vt:i4>5</vt:i4>
      </vt:variant>
      <vt:variant>
        <vt:lpwstr/>
      </vt:variant>
      <vt:variant>
        <vt:lpwstr>_Toc366588056</vt:lpwstr>
      </vt:variant>
      <vt:variant>
        <vt:i4>1638461</vt:i4>
      </vt:variant>
      <vt:variant>
        <vt:i4>176</vt:i4>
      </vt:variant>
      <vt:variant>
        <vt:i4>0</vt:i4>
      </vt:variant>
      <vt:variant>
        <vt:i4>5</vt:i4>
      </vt:variant>
      <vt:variant>
        <vt:lpwstr/>
      </vt:variant>
      <vt:variant>
        <vt:lpwstr>_Toc366588055</vt:lpwstr>
      </vt:variant>
      <vt:variant>
        <vt:i4>1638461</vt:i4>
      </vt:variant>
      <vt:variant>
        <vt:i4>170</vt:i4>
      </vt:variant>
      <vt:variant>
        <vt:i4>0</vt:i4>
      </vt:variant>
      <vt:variant>
        <vt:i4>5</vt:i4>
      </vt:variant>
      <vt:variant>
        <vt:lpwstr/>
      </vt:variant>
      <vt:variant>
        <vt:lpwstr>_Toc366588054</vt:lpwstr>
      </vt:variant>
      <vt:variant>
        <vt:i4>1638461</vt:i4>
      </vt:variant>
      <vt:variant>
        <vt:i4>164</vt:i4>
      </vt:variant>
      <vt:variant>
        <vt:i4>0</vt:i4>
      </vt:variant>
      <vt:variant>
        <vt:i4>5</vt:i4>
      </vt:variant>
      <vt:variant>
        <vt:lpwstr/>
      </vt:variant>
      <vt:variant>
        <vt:lpwstr>_Toc366588053</vt:lpwstr>
      </vt:variant>
      <vt:variant>
        <vt:i4>1638461</vt:i4>
      </vt:variant>
      <vt:variant>
        <vt:i4>158</vt:i4>
      </vt:variant>
      <vt:variant>
        <vt:i4>0</vt:i4>
      </vt:variant>
      <vt:variant>
        <vt:i4>5</vt:i4>
      </vt:variant>
      <vt:variant>
        <vt:lpwstr/>
      </vt:variant>
      <vt:variant>
        <vt:lpwstr>_Toc366588052</vt:lpwstr>
      </vt:variant>
      <vt:variant>
        <vt:i4>1638461</vt:i4>
      </vt:variant>
      <vt:variant>
        <vt:i4>152</vt:i4>
      </vt:variant>
      <vt:variant>
        <vt:i4>0</vt:i4>
      </vt:variant>
      <vt:variant>
        <vt:i4>5</vt:i4>
      </vt:variant>
      <vt:variant>
        <vt:lpwstr/>
      </vt:variant>
      <vt:variant>
        <vt:lpwstr>_Toc366588051</vt:lpwstr>
      </vt:variant>
      <vt:variant>
        <vt:i4>1638461</vt:i4>
      </vt:variant>
      <vt:variant>
        <vt:i4>146</vt:i4>
      </vt:variant>
      <vt:variant>
        <vt:i4>0</vt:i4>
      </vt:variant>
      <vt:variant>
        <vt:i4>5</vt:i4>
      </vt:variant>
      <vt:variant>
        <vt:lpwstr/>
      </vt:variant>
      <vt:variant>
        <vt:lpwstr>_Toc366588050</vt:lpwstr>
      </vt:variant>
      <vt:variant>
        <vt:i4>1572925</vt:i4>
      </vt:variant>
      <vt:variant>
        <vt:i4>140</vt:i4>
      </vt:variant>
      <vt:variant>
        <vt:i4>0</vt:i4>
      </vt:variant>
      <vt:variant>
        <vt:i4>5</vt:i4>
      </vt:variant>
      <vt:variant>
        <vt:lpwstr/>
      </vt:variant>
      <vt:variant>
        <vt:lpwstr>_Toc366588049</vt:lpwstr>
      </vt:variant>
      <vt:variant>
        <vt:i4>1572925</vt:i4>
      </vt:variant>
      <vt:variant>
        <vt:i4>134</vt:i4>
      </vt:variant>
      <vt:variant>
        <vt:i4>0</vt:i4>
      </vt:variant>
      <vt:variant>
        <vt:i4>5</vt:i4>
      </vt:variant>
      <vt:variant>
        <vt:lpwstr/>
      </vt:variant>
      <vt:variant>
        <vt:lpwstr>_Toc366588048</vt:lpwstr>
      </vt:variant>
      <vt:variant>
        <vt:i4>1572925</vt:i4>
      </vt:variant>
      <vt:variant>
        <vt:i4>128</vt:i4>
      </vt:variant>
      <vt:variant>
        <vt:i4>0</vt:i4>
      </vt:variant>
      <vt:variant>
        <vt:i4>5</vt:i4>
      </vt:variant>
      <vt:variant>
        <vt:lpwstr/>
      </vt:variant>
      <vt:variant>
        <vt:lpwstr>_Toc366588047</vt:lpwstr>
      </vt:variant>
      <vt:variant>
        <vt:i4>1572925</vt:i4>
      </vt:variant>
      <vt:variant>
        <vt:i4>122</vt:i4>
      </vt:variant>
      <vt:variant>
        <vt:i4>0</vt:i4>
      </vt:variant>
      <vt:variant>
        <vt:i4>5</vt:i4>
      </vt:variant>
      <vt:variant>
        <vt:lpwstr/>
      </vt:variant>
      <vt:variant>
        <vt:lpwstr>_Toc366588046</vt:lpwstr>
      </vt:variant>
      <vt:variant>
        <vt:i4>1572925</vt:i4>
      </vt:variant>
      <vt:variant>
        <vt:i4>116</vt:i4>
      </vt:variant>
      <vt:variant>
        <vt:i4>0</vt:i4>
      </vt:variant>
      <vt:variant>
        <vt:i4>5</vt:i4>
      </vt:variant>
      <vt:variant>
        <vt:lpwstr/>
      </vt:variant>
      <vt:variant>
        <vt:lpwstr>_Toc366588045</vt:lpwstr>
      </vt:variant>
      <vt:variant>
        <vt:i4>1572925</vt:i4>
      </vt:variant>
      <vt:variant>
        <vt:i4>110</vt:i4>
      </vt:variant>
      <vt:variant>
        <vt:i4>0</vt:i4>
      </vt:variant>
      <vt:variant>
        <vt:i4>5</vt:i4>
      </vt:variant>
      <vt:variant>
        <vt:lpwstr/>
      </vt:variant>
      <vt:variant>
        <vt:lpwstr>_Toc366588044</vt:lpwstr>
      </vt:variant>
      <vt:variant>
        <vt:i4>1572925</vt:i4>
      </vt:variant>
      <vt:variant>
        <vt:i4>104</vt:i4>
      </vt:variant>
      <vt:variant>
        <vt:i4>0</vt:i4>
      </vt:variant>
      <vt:variant>
        <vt:i4>5</vt:i4>
      </vt:variant>
      <vt:variant>
        <vt:lpwstr/>
      </vt:variant>
      <vt:variant>
        <vt:lpwstr>_Toc366588043</vt:lpwstr>
      </vt:variant>
      <vt:variant>
        <vt:i4>1572925</vt:i4>
      </vt:variant>
      <vt:variant>
        <vt:i4>98</vt:i4>
      </vt:variant>
      <vt:variant>
        <vt:i4>0</vt:i4>
      </vt:variant>
      <vt:variant>
        <vt:i4>5</vt:i4>
      </vt:variant>
      <vt:variant>
        <vt:lpwstr/>
      </vt:variant>
      <vt:variant>
        <vt:lpwstr>_Toc366588042</vt:lpwstr>
      </vt:variant>
      <vt:variant>
        <vt:i4>1572925</vt:i4>
      </vt:variant>
      <vt:variant>
        <vt:i4>92</vt:i4>
      </vt:variant>
      <vt:variant>
        <vt:i4>0</vt:i4>
      </vt:variant>
      <vt:variant>
        <vt:i4>5</vt:i4>
      </vt:variant>
      <vt:variant>
        <vt:lpwstr/>
      </vt:variant>
      <vt:variant>
        <vt:lpwstr>_Toc366588041</vt:lpwstr>
      </vt:variant>
      <vt:variant>
        <vt:i4>1572925</vt:i4>
      </vt:variant>
      <vt:variant>
        <vt:i4>86</vt:i4>
      </vt:variant>
      <vt:variant>
        <vt:i4>0</vt:i4>
      </vt:variant>
      <vt:variant>
        <vt:i4>5</vt:i4>
      </vt:variant>
      <vt:variant>
        <vt:lpwstr/>
      </vt:variant>
      <vt:variant>
        <vt:lpwstr>_Toc366588040</vt:lpwstr>
      </vt:variant>
      <vt:variant>
        <vt:i4>2031677</vt:i4>
      </vt:variant>
      <vt:variant>
        <vt:i4>80</vt:i4>
      </vt:variant>
      <vt:variant>
        <vt:i4>0</vt:i4>
      </vt:variant>
      <vt:variant>
        <vt:i4>5</vt:i4>
      </vt:variant>
      <vt:variant>
        <vt:lpwstr/>
      </vt:variant>
      <vt:variant>
        <vt:lpwstr>_Toc366588039</vt:lpwstr>
      </vt:variant>
      <vt:variant>
        <vt:i4>2031677</vt:i4>
      </vt:variant>
      <vt:variant>
        <vt:i4>74</vt:i4>
      </vt:variant>
      <vt:variant>
        <vt:i4>0</vt:i4>
      </vt:variant>
      <vt:variant>
        <vt:i4>5</vt:i4>
      </vt:variant>
      <vt:variant>
        <vt:lpwstr/>
      </vt:variant>
      <vt:variant>
        <vt:lpwstr>_Toc366588038</vt:lpwstr>
      </vt:variant>
      <vt:variant>
        <vt:i4>2031677</vt:i4>
      </vt:variant>
      <vt:variant>
        <vt:i4>68</vt:i4>
      </vt:variant>
      <vt:variant>
        <vt:i4>0</vt:i4>
      </vt:variant>
      <vt:variant>
        <vt:i4>5</vt:i4>
      </vt:variant>
      <vt:variant>
        <vt:lpwstr/>
      </vt:variant>
      <vt:variant>
        <vt:lpwstr>_Toc366588037</vt:lpwstr>
      </vt:variant>
      <vt:variant>
        <vt:i4>2031677</vt:i4>
      </vt:variant>
      <vt:variant>
        <vt:i4>62</vt:i4>
      </vt:variant>
      <vt:variant>
        <vt:i4>0</vt:i4>
      </vt:variant>
      <vt:variant>
        <vt:i4>5</vt:i4>
      </vt:variant>
      <vt:variant>
        <vt:lpwstr/>
      </vt:variant>
      <vt:variant>
        <vt:lpwstr>_Toc366588036</vt:lpwstr>
      </vt:variant>
      <vt:variant>
        <vt:i4>2031677</vt:i4>
      </vt:variant>
      <vt:variant>
        <vt:i4>56</vt:i4>
      </vt:variant>
      <vt:variant>
        <vt:i4>0</vt:i4>
      </vt:variant>
      <vt:variant>
        <vt:i4>5</vt:i4>
      </vt:variant>
      <vt:variant>
        <vt:lpwstr/>
      </vt:variant>
      <vt:variant>
        <vt:lpwstr>_Toc366588035</vt:lpwstr>
      </vt:variant>
      <vt:variant>
        <vt:i4>2031677</vt:i4>
      </vt:variant>
      <vt:variant>
        <vt:i4>50</vt:i4>
      </vt:variant>
      <vt:variant>
        <vt:i4>0</vt:i4>
      </vt:variant>
      <vt:variant>
        <vt:i4>5</vt:i4>
      </vt:variant>
      <vt:variant>
        <vt:lpwstr/>
      </vt:variant>
      <vt:variant>
        <vt:lpwstr>_Toc366588034</vt:lpwstr>
      </vt:variant>
      <vt:variant>
        <vt:i4>2031677</vt:i4>
      </vt:variant>
      <vt:variant>
        <vt:i4>44</vt:i4>
      </vt:variant>
      <vt:variant>
        <vt:i4>0</vt:i4>
      </vt:variant>
      <vt:variant>
        <vt:i4>5</vt:i4>
      </vt:variant>
      <vt:variant>
        <vt:lpwstr/>
      </vt:variant>
      <vt:variant>
        <vt:lpwstr>_Toc366588033</vt:lpwstr>
      </vt:variant>
      <vt:variant>
        <vt:i4>2031677</vt:i4>
      </vt:variant>
      <vt:variant>
        <vt:i4>38</vt:i4>
      </vt:variant>
      <vt:variant>
        <vt:i4>0</vt:i4>
      </vt:variant>
      <vt:variant>
        <vt:i4>5</vt:i4>
      </vt:variant>
      <vt:variant>
        <vt:lpwstr/>
      </vt:variant>
      <vt:variant>
        <vt:lpwstr>_Toc366588032</vt:lpwstr>
      </vt:variant>
      <vt:variant>
        <vt:i4>2031677</vt:i4>
      </vt:variant>
      <vt:variant>
        <vt:i4>32</vt:i4>
      </vt:variant>
      <vt:variant>
        <vt:i4>0</vt:i4>
      </vt:variant>
      <vt:variant>
        <vt:i4>5</vt:i4>
      </vt:variant>
      <vt:variant>
        <vt:lpwstr/>
      </vt:variant>
      <vt:variant>
        <vt:lpwstr>_Toc366588031</vt:lpwstr>
      </vt:variant>
      <vt:variant>
        <vt:i4>2031677</vt:i4>
      </vt:variant>
      <vt:variant>
        <vt:i4>26</vt:i4>
      </vt:variant>
      <vt:variant>
        <vt:i4>0</vt:i4>
      </vt:variant>
      <vt:variant>
        <vt:i4>5</vt:i4>
      </vt:variant>
      <vt:variant>
        <vt:lpwstr/>
      </vt:variant>
      <vt:variant>
        <vt:lpwstr>_Toc366588030</vt:lpwstr>
      </vt:variant>
      <vt:variant>
        <vt:i4>1966141</vt:i4>
      </vt:variant>
      <vt:variant>
        <vt:i4>20</vt:i4>
      </vt:variant>
      <vt:variant>
        <vt:i4>0</vt:i4>
      </vt:variant>
      <vt:variant>
        <vt:i4>5</vt:i4>
      </vt:variant>
      <vt:variant>
        <vt:lpwstr/>
      </vt:variant>
      <vt:variant>
        <vt:lpwstr>_Toc366588029</vt:lpwstr>
      </vt:variant>
      <vt:variant>
        <vt:i4>1966141</vt:i4>
      </vt:variant>
      <vt:variant>
        <vt:i4>14</vt:i4>
      </vt:variant>
      <vt:variant>
        <vt:i4>0</vt:i4>
      </vt:variant>
      <vt:variant>
        <vt:i4>5</vt:i4>
      </vt:variant>
      <vt:variant>
        <vt:lpwstr/>
      </vt:variant>
      <vt:variant>
        <vt:lpwstr>_Toc366588028</vt:lpwstr>
      </vt:variant>
      <vt:variant>
        <vt:i4>1966141</vt:i4>
      </vt:variant>
      <vt:variant>
        <vt:i4>8</vt:i4>
      </vt:variant>
      <vt:variant>
        <vt:i4>0</vt:i4>
      </vt:variant>
      <vt:variant>
        <vt:i4>5</vt:i4>
      </vt:variant>
      <vt:variant>
        <vt:lpwstr/>
      </vt:variant>
      <vt:variant>
        <vt:lpwstr>_Toc366588027</vt:lpwstr>
      </vt:variant>
      <vt:variant>
        <vt:i4>1966141</vt:i4>
      </vt:variant>
      <vt:variant>
        <vt:i4>2</vt:i4>
      </vt:variant>
      <vt:variant>
        <vt:i4>0</vt:i4>
      </vt:variant>
      <vt:variant>
        <vt:i4>5</vt:i4>
      </vt:variant>
      <vt:variant>
        <vt:lpwstr/>
      </vt:variant>
      <vt:variant>
        <vt:lpwstr>_Toc366588026</vt:lpwstr>
      </vt:variant>
      <vt:variant>
        <vt:i4>3211361</vt:i4>
      </vt:variant>
      <vt:variant>
        <vt:i4>15</vt:i4>
      </vt:variant>
      <vt:variant>
        <vt:i4>0</vt:i4>
      </vt:variant>
      <vt:variant>
        <vt:i4>5</vt:i4>
      </vt:variant>
      <vt:variant>
        <vt:lpwstr>http://www.eurobotics-project.eu/robotics-ppp/</vt:lpwstr>
      </vt:variant>
      <vt:variant>
        <vt:lpwstr/>
      </vt:variant>
      <vt:variant>
        <vt:i4>3211361</vt:i4>
      </vt:variant>
      <vt:variant>
        <vt:i4>12</vt:i4>
      </vt:variant>
      <vt:variant>
        <vt:i4>0</vt:i4>
      </vt:variant>
      <vt:variant>
        <vt:i4>5</vt:i4>
      </vt:variant>
      <vt:variant>
        <vt:lpwstr>http://www.eurobotics-project.eu/robotics-ppp/</vt:lpwstr>
      </vt:variant>
      <vt:variant>
        <vt:lpwstr/>
      </vt:variant>
      <vt:variant>
        <vt:i4>5308447</vt:i4>
      </vt:variant>
      <vt:variant>
        <vt:i4>9</vt:i4>
      </vt:variant>
      <vt:variant>
        <vt:i4>0</vt:i4>
      </vt:variant>
      <vt:variant>
        <vt:i4>5</vt:i4>
      </vt:variant>
      <vt:variant>
        <vt:lpwstr>http://www.meta-net.eu/whitepapers/e-book/english.pdf</vt:lpwstr>
      </vt:variant>
      <vt:variant>
        <vt:lpwstr/>
      </vt:variant>
      <vt:variant>
        <vt:i4>4915204</vt:i4>
      </vt:variant>
      <vt:variant>
        <vt:i4>6</vt:i4>
      </vt:variant>
      <vt:variant>
        <vt:i4>0</vt:i4>
      </vt:variant>
      <vt:variant>
        <vt:i4>5</vt:i4>
      </vt:variant>
      <vt:variant>
        <vt:lpwstr>http://ec.europa.eu/digital-agenda/en/collectiveawareness</vt:lpwstr>
      </vt:variant>
      <vt:variant>
        <vt:lpwstr/>
      </vt:variant>
      <vt:variant>
        <vt:i4>1048647</vt:i4>
      </vt:variant>
      <vt:variant>
        <vt:i4>3</vt:i4>
      </vt:variant>
      <vt:variant>
        <vt:i4>0</vt:i4>
      </vt:variant>
      <vt:variant>
        <vt:i4>5</vt:i4>
      </vt:variant>
      <vt:variant>
        <vt:lpwstr>http://www.cloudforeurope.eu/</vt:lpwstr>
      </vt:variant>
      <vt:variant>
        <vt:lpwstr/>
      </vt:variant>
      <vt:variant>
        <vt:i4>4980773</vt:i4>
      </vt:variant>
      <vt:variant>
        <vt:i4>0</vt:i4>
      </vt:variant>
      <vt:variant>
        <vt:i4>0</vt:i4>
      </vt:variant>
      <vt:variant>
        <vt:i4>5</vt:i4>
      </vt:variant>
      <vt:variant>
        <vt:lpwstr>http://ec.europa.eu/digital-agenda/sites/digital-agenda/files/smart2010-0074summaryreport_0.pdf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Walter.VAN-DE-VELDE@ec.europa.eu</dc:creator>
  <cp:lastModifiedBy>Maja Ferlinc</cp:lastModifiedBy>
  <cp:revision>2</cp:revision>
  <cp:lastPrinted>2015-04-23T08:30:00Z</cp:lastPrinted>
  <dcterms:created xsi:type="dcterms:W3CDTF">2015-05-29T09:01:00Z</dcterms:created>
  <dcterms:modified xsi:type="dcterms:W3CDTF">2015-05-29T09:01:00Z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0x010100258AA79CEB83498886A3A0868112325000AA7261FA7F64D4449FE4191965A130A7</vt:lpwstr>
  </property>
  <property fmtid="{D5CDD505-2E9C-101B-9397-08002B2CF9AE}" pid="4" name="Offisync_ServerID">
    <vt:lpwstr>0d3b22a6-6203-4efc-8e8e-b5279256493b</vt:lpwstr>
  </property>
  <property fmtid="{D5CDD505-2E9C-101B-9397-08002B2CF9AE}" pid="5" name="Offisync_ProviderInitializationData">
    <vt:lpwstr>https://connected.cnect.cec.eu.int</vt:lpwstr>
  </property>
  <property fmtid="{D5CDD505-2E9C-101B-9397-08002B2CF9AE}" pid="6" name="Jive_LatestUserAccountName">
    <vt:lpwstr>duchedu</vt:lpwstr>
  </property>
  <property fmtid="{D5CDD505-2E9C-101B-9397-08002B2CF9AE}" pid="7" name="Offisync_UpdateToken">
    <vt:lpwstr>43</vt:lpwstr>
  </property>
  <property fmtid="{D5CDD505-2E9C-101B-9397-08002B2CF9AE}" pid="8" name="Offisync_UniqueId">
    <vt:lpwstr>43328</vt:lpwstr>
  </property>
  <property fmtid="{D5CDD505-2E9C-101B-9397-08002B2CF9AE}" pid="9" name="Jive_VersionGuid">
    <vt:lpwstr>68a8f724-c2e4-4660-a287-8e510b78c76c</vt:lpwstr>
  </property>
</Properties>
</file>