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FE52" w14:textId="77777777" w:rsidR="004A5B29" w:rsidRPr="006C627B" w:rsidRDefault="004A5B29" w:rsidP="004A5B29">
      <w:pPr>
        <w:rPr>
          <w:b/>
          <w:bCs/>
          <w:color w:val="002060"/>
        </w:rPr>
      </w:pPr>
      <w:proofErr w:type="spellStart"/>
      <w:r w:rsidRPr="006C627B">
        <w:rPr>
          <w:b/>
          <w:bCs/>
          <w:color w:val="002060"/>
        </w:rPr>
        <w:t>Evropska</w:t>
      </w:r>
      <w:proofErr w:type="spellEnd"/>
      <w:r w:rsidRPr="006C627B">
        <w:rPr>
          <w:b/>
          <w:bCs/>
          <w:color w:val="002060"/>
        </w:rPr>
        <w:t xml:space="preserve"> </w:t>
      </w:r>
      <w:proofErr w:type="spellStart"/>
      <w:r w:rsidRPr="006C627B">
        <w:rPr>
          <w:b/>
          <w:bCs/>
          <w:color w:val="002060"/>
        </w:rPr>
        <w:t>komisija</w:t>
      </w:r>
      <w:proofErr w:type="spellEnd"/>
      <w:r w:rsidRPr="006C627B">
        <w:rPr>
          <w:b/>
          <w:bCs/>
          <w:color w:val="002060"/>
        </w:rPr>
        <w:t xml:space="preserve"> </w:t>
      </w:r>
      <w:proofErr w:type="spellStart"/>
      <w:r w:rsidRPr="006C627B">
        <w:rPr>
          <w:b/>
          <w:bCs/>
          <w:color w:val="002060"/>
        </w:rPr>
        <w:t>predlaga</w:t>
      </w:r>
      <w:proofErr w:type="spellEnd"/>
      <w:r w:rsidRPr="006C627B">
        <w:rPr>
          <w:b/>
          <w:bCs/>
          <w:color w:val="002060"/>
        </w:rPr>
        <w:t xml:space="preserve"> </w:t>
      </w:r>
      <w:proofErr w:type="spellStart"/>
      <w:r w:rsidRPr="006C627B">
        <w:rPr>
          <w:b/>
          <w:bCs/>
          <w:color w:val="002060"/>
        </w:rPr>
        <w:t>povečanje</w:t>
      </w:r>
      <w:proofErr w:type="spellEnd"/>
      <w:r w:rsidRPr="006C627B">
        <w:rPr>
          <w:b/>
          <w:bCs/>
          <w:color w:val="002060"/>
        </w:rPr>
        <w:t xml:space="preserve"> </w:t>
      </w:r>
      <w:proofErr w:type="spellStart"/>
      <w:r w:rsidRPr="006C627B">
        <w:rPr>
          <w:b/>
          <w:bCs/>
          <w:color w:val="002060"/>
        </w:rPr>
        <w:t>proračuna</w:t>
      </w:r>
      <w:proofErr w:type="spellEnd"/>
      <w:r w:rsidRPr="006C627B">
        <w:rPr>
          <w:b/>
          <w:bCs/>
          <w:color w:val="002060"/>
        </w:rPr>
        <w:t xml:space="preserve"> EU za 66 </w:t>
      </w:r>
      <w:proofErr w:type="spellStart"/>
      <w:r w:rsidRPr="006C627B">
        <w:rPr>
          <w:b/>
          <w:bCs/>
          <w:color w:val="002060"/>
        </w:rPr>
        <w:t>milijard</w:t>
      </w:r>
      <w:proofErr w:type="spellEnd"/>
      <w:r w:rsidRPr="006C627B">
        <w:rPr>
          <w:b/>
          <w:bCs/>
          <w:color w:val="002060"/>
        </w:rPr>
        <w:t xml:space="preserve"> </w:t>
      </w:r>
      <w:proofErr w:type="spellStart"/>
      <w:r w:rsidRPr="006C627B">
        <w:rPr>
          <w:b/>
          <w:bCs/>
          <w:color w:val="002060"/>
        </w:rPr>
        <w:t>evrov</w:t>
      </w:r>
      <w:proofErr w:type="spellEnd"/>
    </w:p>
    <w:p w14:paraId="35995074" w14:textId="77777777" w:rsidR="004A5B29" w:rsidRPr="006C627B" w:rsidRDefault="004A5B29" w:rsidP="004A5B29">
      <w:pPr>
        <w:rPr>
          <w:color w:val="002060"/>
        </w:rPr>
      </w:pPr>
      <w:proofErr w:type="spellStart"/>
      <w:r w:rsidRPr="006C627B">
        <w:rPr>
          <w:color w:val="002060"/>
        </w:rPr>
        <w:t>Evropska</w:t>
      </w:r>
      <w:proofErr w:type="spellEnd"/>
      <w:r w:rsidRPr="006C627B">
        <w:rPr>
          <w:color w:val="002060"/>
        </w:rPr>
        <w:t xml:space="preserve"> </w:t>
      </w:r>
      <w:proofErr w:type="spellStart"/>
      <w:r w:rsidRPr="006C627B">
        <w:rPr>
          <w:color w:val="002060"/>
        </w:rPr>
        <w:t>komisija</w:t>
      </w:r>
      <w:proofErr w:type="spellEnd"/>
      <w:r w:rsidRPr="006C627B">
        <w:rPr>
          <w:color w:val="002060"/>
        </w:rPr>
        <w:t xml:space="preserve"> v </w:t>
      </w:r>
      <w:proofErr w:type="spellStart"/>
      <w:r w:rsidRPr="006C627B">
        <w:rPr>
          <w:color w:val="002060"/>
        </w:rPr>
        <w:t>okviru</w:t>
      </w:r>
      <w:proofErr w:type="spellEnd"/>
      <w:r w:rsidRPr="006C627B">
        <w:rPr>
          <w:color w:val="002060"/>
        </w:rPr>
        <w:t xml:space="preserve"> </w:t>
      </w:r>
      <w:proofErr w:type="spellStart"/>
      <w:r w:rsidRPr="006C627B">
        <w:rPr>
          <w:color w:val="002060"/>
        </w:rPr>
        <w:t>revizije</w:t>
      </w:r>
      <w:proofErr w:type="spellEnd"/>
      <w:r w:rsidRPr="006C627B">
        <w:rPr>
          <w:color w:val="002060"/>
        </w:rPr>
        <w:t xml:space="preserve"> </w:t>
      </w:r>
      <w:proofErr w:type="spellStart"/>
      <w:r w:rsidRPr="006C627B">
        <w:rPr>
          <w:color w:val="002060"/>
        </w:rPr>
        <w:t>večletnega</w:t>
      </w:r>
      <w:proofErr w:type="spellEnd"/>
      <w:r w:rsidRPr="006C627B">
        <w:rPr>
          <w:color w:val="002060"/>
        </w:rPr>
        <w:t xml:space="preserve"> </w:t>
      </w:r>
      <w:proofErr w:type="spellStart"/>
      <w:r w:rsidRPr="006C627B">
        <w:rPr>
          <w:color w:val="002060"/>
        </w:rPr>
        <w:t>finančnega</w:t>
      </w:r>
      <w:proofErr w:type="spellEnd"/>
      <w:r w:rsidRPr="006C627B">
        <w:rPr>
          <w:color w:val="002060"/>
        </w:rPr>
        <w:t xml:space="preserve"> </w:t>
      </w:r>
      <w:proofErr w:type="spellStart"/>
      <w:r w:rsidRPr="006C627B">
        <w:rPr>
          <w:color w:val="002060"/>
        </w:rPr>
        <w:t>načrta</w:t>
      </w:r>
      <w:proofErr w:type="spellEnd"/>
      <w:r w:rsidRPr="006C627B">
        <w:rPr>
          <w:color w:val="002060"/>
        </w:rPr>
        <w:t xml:space="preserve"> EU (MFF) za </w:t>
      </w:r>
      <w:proofErr w:type="spellStart"/>
      <w:r w:rsidRPr="006C627B">
        <w:rPr>
          <w:color w:val="002060"/>
        </w:rPr>
        <w:t>obdobje</w:t>
      </w:r>
      <w:proofErr w:type="spellEnd"/>
      <w:r w:rsidRPr="006C627B">
        <w:rPr>
          <w:color w:val="002060"/>
        </w:rPr>
        <w:t xml:space="preserve"> 2021-2027 </w:t>
      </w:r>
      <w:proofErr w:type="spellStart"/>
      <w:r w:rsidRPr="006C627B">
        <w:rPr>
          <w:color w:val="002060"/>
        </w:rPr>
        <w:t>predlaga</w:t>
      </w:r>
      <w:proofErr w:type="spellEnd"/>
      <w:r w:rsidRPr="006C627B">
        <w:rPr>
          <w:color w:val="002060"/>
        </w:rPr>
        <w:t xml:space="preserve"> </w:t>
      </w:r>
      <w:proofErr w:type="spellStart"/>
      <w:r w:rsidRPr="006C627B">
        <w:rPr>
          <w:color w:val="002060"/>
        </w:rPr>
        <w:t>povečanje</w:t>
      </w:r>
      <w:proofErr w:type="spellEnd"/>
      <w:r w:rsidRPr="006C627B">
        <w:rPr>
          <w:color w:val="002060"/>
        </w:rPr>
        <w:t xml:space="preserve"> </w:t>
      </w:r>
      <w:proofErr w:type="spellStart"/>
      <w:r w:rsidRPr="006C627B">
        <w:rPr>
          <w:color w:val="002060"/>
        </w:rPr>
        <w:t>sredstev</w:t>
      </w:r>
      <w:proofErr w:type="spellEnd"/>
      <w:r w:rsidRPr="006C627B">
        <w:rPr>
          <w:color w:val="002060"/>
        </w:rPr>
        <w:t xml:space="preserve"> za </w:t>
      </w:r>
      <w:proofErr w:type="spellStart"/>
      <w:r w:rsidRPr="006C627B">
        <w:rPr>
          <w:color w:val="002060"/>
        </w:rPr>
        <w:t>prihodnja</w:t>
      </w:r>
      <w:proofErr w:type="spellEnd"/>
      <w:r w:rsidRPr="006C627B">
        <w:rPr>
          <w:color w:val="002060"/>
        </w:rPr>
        <w:t xml:space="preserve"> </w:t>
      </w:r>
      <w:proofErr w:type="spellStart"/>
      <w:r w:rsidRPr="006C627B">
        <w:rPr>
          <w:color w:val="002060"/>
        </w:rPr>
        <w:t>štiri</w:t>
      </w:r>
      <w:proofErr w:type="spellEnd"/>
      <w:r w:rsidRPr="006C627B">
        <w:rPr>
          <w:color w:val="002060"/>
        </w:rPr>
        <w:t xml:space="preserve"> </w:t>
      </w:r>
      <w:proofErr w:type="spellStart"/>
      <w:r w:rsidRPr="006C627B">
        <w:rPr>
          <w:color w:val="002060"/>
        </w:rPr>
        <w:t>leta</w:t>
      </w:r>
      <w:proofErr w:type="spellEnd"/>
      <w:r w:rsidRPr="006C627B">
        <w:rPr>
          <w:color w:val="002060"/>
        </w:rPr>
        <w:t xml:space="preserve"> za 66 </w:t>
      </w:r>
      <w:proofErr w:type="spellStart"/>
      <w:r w:rsidRPr="006C627B">
        <w:rPr>
          <w:color w:val="002060"/>
        </w:rPr>
        <w:t>milijard</w:t>
      </w:r>
      <w:proofErr w:type="spellEnd"/>
      <w:r w:rsidRPr="006C627B">
        <w:rPr>
          <w:color w:val="002060"/>
        </w:rPr>
        <w:t xml:space="preserve"> </w:t>
      </w:r>
      <w:proofErr w:type="spellStart"/>
      <w:r w:rsidRPr="006C627B">
        <w:rPr>
          <w:color w:val="002060"/>
        </w:rPr>
        <w:t>evrov</w:t>
      </w:r>
      <w:proofErr w:type="spellEnd"/>
      <w:r w:rsidRPr="006C627B">
        <w:rPr>
          <w:color w:val="002060"/>
        </w:rPr>
        <w:t xml:space="preserve">. </w:t>
      </w:r>
      <w:proofErr w:type="spellStart"/>
      <w:r w:rsidRPr="006C627B">
        <w:rPr>
          <w:color w:val="002060"/>
        </w:rPr>
        <w:t>Toliko</w:t>
      </w:r>
      <w:proofErr w:type="spellEnd"/>
      <w:r w:rsidRPr="006C627B">
        <w:rPr>
          <w:color w:val="002060"/>
        </w:rPr>
        <w:t xml:space="preserve"> </w:t>
      </w:r>
      <w:proofErr w:type="spellStart"/>
      <w:r w:rsidRPr="006C627B">
        <w:rPr>
          <w:color w:val="002060"/>
        </w:rPr>
        <w:t>bodo</w:t>
      </w:r>
      <w:proofErr w:type="spellEnd"/>
      <w:r w:rsidRPr="006C627B">
        <w:rPr>
          <w:color w:val="002060"/>
        </w:rPr>
        <w:t xml:space="preserve"> morale </w:t>
      </w:r>
      <w:proofErr w:type="spellStart"/>
      <w:r w:rsidRPr="006C627B">
        <w:rPr>
          <w:color w:val="002060"/>
        </w:rPr>
        <w:t>države</w:t>
      </w:r>
      <w:proofErr w:type="spellEnd"/>
      <w:r w:rsidRPr="006C627B">
        <w:rPr>
          <w:color w:val="002060"/>
        </w:rPr>
        <w:t xml:space="preserve"> </w:t>
      </w:r>
      <w:proofErr w:type="spellStart"/>
      <w:r w:rsidRPr="006C627B">
        <w:rPr>
          <w:color w:val="002060"/>
        </w:rPr>
        <w:t>članice</w:t>
      </w:r>
      <w:proofErr w:type="spellEnd"/>
      <w:r w:rsidRPr="006C627B">
        <w:rPr>
          <w:color w:val="002060"/>
        </w:rPr>
        <w:t xml:space="preserve"> </w:t>
      </w:r>
      <w:proofErr w:type="spellStart"/>
      <w:r w:rsidRPr="006C627B">
        <w:rPr>
          <w:color w:val="002060"/>
        </w:rPr>
        <w:t>dodatno</w:t>
      </w:r>
      <w:proofErr w:type="spellEnd"/>
      <w:r w:rsidRPr="006C627B">
        <w:rPr>
          <w:color w:val="002060"/>
        </w:rPr>
        <w:t xml:space="preserve"> </w:t>
      </w:r>
      <w:proofErr w:type="spellStart"/>
      <w:r w:rsidRPr="006C627B">
        <w:rPr>
          <w:color w:val="002060"/>
        </w:rPr>
        <w:t>vplačati</w:t>
      </w:r>
      <w:proofErr w:type="spellEnd"/>
      <w:r w:rsidRPr="006C627B">
        <w:rPr>
          <w:color w:val="002060"/>
        </w:rPr>
        <w:t xml:space="preserve"> v </w:t>
      </w:r>
      <w:proofErr w:type="spellStart"/>
      <w:r w:rsidRPr="006C627B">
        <w:rPr>
          <w:color w:val="002060"/>
        </w:rPr>
        <w:t>proračun</w:t>
      </w:r>
      <w:proofErr w:type="spellEnd"/>
      <w:r w:rsidRPr="006C627B">
        <w:rPr>
          <w:color w:val="002060"/>
        </w:rPr>
        <w:t xml:space="preserve"> EU, </w:t>
      </w:r>
      <w:proofErr w:type="spellStart"/>
      <w:r w:rsidRPr="006C627B">
        <w:rPr>
          <w:color w:val="002060"/>
        </w:rPr>
        <w:t>če</w:t>
      </w:r>
      <w:proofErr w:type="spellEnd"/>
      <w:r w:rsidRPr="006C627B">
        <w:rPr>
          <w:color w:val="002060"/>
        </w:rPr>
        <w:t xml:space="preserve"> </w:t>
      </w:r>
      <w:proofErr w:type="spellStart"/>
      <w:r w:rsidRPr="006C627B">
        <w:rPr>
          <w:color w:val="002060"/>
        </w:rPr>
        <w:t>bo</w:t>
      </w:r>
      <w:proofErr w:type="spellEnd"/>
      <w:r w:rsidRPr="006C627B">
        <w:rPr>
          <w:color w:val="002060"/>
        </w:rPr>
        <w:t xml:space="preserve"> </w:t>
      </w:r>
      <w:proofErr w:type="spellStart"/>
      <w:r w:rsidRPr="006C627B">
        <w:rPr>
          <w:color w:val="002060"/>
        </w:rPr>
        <w:t>predlog</w:t>
      </w:r>
      <w:proofErr w:type="spellEnd"/>
      <w:r w:rsidRPr="006C627B">
        <w:rPr>
          <w:color w:val="002060"/>
        </w:rPr>
        <w:t xml:space="preserve"> </w:t>
      </w:r>
      <w:proofErr w:type="spellStart"/>
      <w:r w:rsidRPr="006C627B">
        <w:rPr>
          <w:color w:val="002060"/>
        </w:rPr>
        <w:t>sprejet</w:t>
      </w:r>
      <w:proofErr w:type="spellEnd"/>
      <w:r w:rsidRPr="006C627B">
        <w:rPr>
          <w:color w:val="002060"/>
        </w:rPr>
        <w:t xml:space="preserve">. Ta </w:t>
      </w:r>
      <w:proofErr w:type="spellStart"/>
      <w:r w:rsidRPr="006C627B">
        <w:rPr>
          <w:color w:val="002060"/>
        </w:rPr>
        <w:t>dodatna</w:t>
      </w:r>
      <w:proofErr w:type="spellEnd"/>
      <w:r w:rsidRPr="006C627B">
        <w:rPr>
          <w:color w:val="002060"/>
        </w:rPr>
        <w:t xml:space="preserve"> </w:t>
      </w:r>
      <w:proofErr w:type="spellStart"/>
      <w:r w:rsidRPr="006C627B">
        <w:rPr>
          <w:color w:val="002060"/>
        </w:rPr>
        <w:t>sredstva</w:t>
      </w:r>
      <w:proofErr w:type="spellEnd"/>
      <w:r w:rsidRPr="006C627B">
        <w:rPr>
          <w:color w:val="002060"/>
        </w:rPr>
        <w:t xml:space="preserve"> </w:t>
      </w:r>
      <w:proofErr w:type="spellStart"/>
      <w:r w:rsidRPr="006C627B">
        <w:rPr>
          <w:color w:val="002060"/>
        </w:rPr>
        <w:t>želi</w:t>
      </w:r>
      <w:proofErr w:type="spellEnd"/>
      <w:r w:rsidRPr="006C627B">
        <w:rPr>
          <w:color w:val="002060"/>
        </w:rPr>
        <w:t xml:space="preserve"> </w:t>
      </w:r>
      <w:proofErr w:type="spellStart"/>
      <w:r w:rsidRPr="006C627B">
        <w:rPr>
          <w:color w:val="002060"/>
        </w:rPr>
        <w:t>nameniti</w:t>
      </w:r>
      <w:proofErr w:type="spellEnd"/>
      <w:r w:rsidRPr="006C627B">
        <w:rPr>
          <w:color w:val="002060"/>
        </w:rPr>
        <w:t xml:space="preserve"> za </w:t>
      </w:r>
      <w:proofErr w:type="spellStart"/>
      <w:r w:rsidRPr="006C627B">
        <w:rPr>
          <w:color w:val="002060"/>
        </w:rPr>
        <w:t>podporo</w:t>
      </w:r>
      <w:proofErr w:type="spellEnd"/>
      <w:r w:rsidRPr="006C627B">
        <w:rPr>
          <w:color w:val="002060"/>
        </w:rPr>
        <w:t xml:space="preserve"> </w:t>
      </w:r>
      <w:proofErr w:type="spellStart"/>
      <w:r w:rsidRPr="006C627B">
        <w:rPr>
          <w:color w:val="002060"/>
        </w:rPr>
        <w:t>Ukrajini</w:t>
      </w:r>
      <w:proofErr w:type="spellEnd"/>
      <w:r w:rsidRPr="006C627B">
        <w:rPr>
          <w:color w:val="002060"/>
        </w:rPr>
        <w:t xml:space="preserve">, za </w:t>
      </w:r>
      <w:proofErr w:type="spellStart"/>
      <w:r w:rsidRPr="006C627B">
        <w:rPr>
          <w:color w:val="002060"/>
        </w:rPr>
        <w:t>migracije</w:t>
      </w:r>
      <w:proofErr w:type="spellEnd"/>
      <w:r w:rsidRPr="006C627B">
        <w:rPr>
          <w:color w:val="002060"/>
        </w:rPr>
        <w:t xml:space="preserve"> in za </w:t>
      </w:r>
      <w:proofErr w:type="spellStart"/>
      <w:r w:rsidRPr="006C627B">
        <w:rPr>
          <w:color w:val="002060"/>
        </w:rPr>
        <w:t>spodbujanje</w:t>
      </w:r>
      <w:proofErr w:type="spellEnd"/>
      <w:r w:rsidRPr="006C627B">
        <w:rPr>
          <w:color w:val="002060"/>
        </w:rPr>
        <w:t xml:space="preserve"> </w:t>
      </w:r>
      <w:proofErr w:type="spellStart"/>
      <w:r w:rsidRPr="006C627B">
        <w:rPr>
          <w:color w:val="002060"/>
        </w:rPr>
        <w:t>dolgoročne</w:t>
      </w:r>
      <w:proofErr w:type="spellEnd"/>
      <w:r w:rsidRPr="006C627B">
        <w:rPr>
          <w:color w:val="002060"/>
        </w:rPr>
        <w:t xml:space="preserve"> </w:t>
      </w:r>
      <w:proofErr w:type="spellStart"/>
      <w:r w:rsidRPr="006C627B">
        <w:rPr>
          <w:color w:val="002060"/>
        </w:rPr>
        <w:t>konkurenčnosti</w:t>
      </w:r>
      <w:proofErr w:type="spellEnd"/>
      <w:r w:rsidRPr="006C627B">
        <w:rPr>
          <w:color w:val="002060"/>
        </w:rPr>
        <w:t xml:space="preserve"> </w:t>
      </w:r>
      <w:proofErr w:type="spellStart"/>
      <w:r w:rsidRPr="006C627B">
        <w:rPr>
          <w:color w:val="002060"/>
        </w:rPr>
        <w:t>prek</w:t>
      </w:r>
      <w:proofErr w:type="spellEnd"/>
      <w:r w:rsidRPr="006C627B">
        <w:rPr>
          <w:color w:val="002060"/>
        </w:rPr>
        <w:t xml:space="preserve"> </w:t>
      </w:r>
      <w:proofErr w:type="spellStart"/>
      <w:r w:rsidRPr="006C627B">
        <w:rPr>
          <w:color w:val="002060"/>
        </w:rPr>
        <w:t>evropske</w:t>
      </w:r>
      <w:proofErr w:type="spellEnd"/>
      <w:r w:rsidRPr="006C627B">
        <w:rPr>
          <w:color w:val="002060"/>
        </w:rPr>
        <w:t xml:space="preserve"> </w:t>
      </w:r>
      <w:proofErr w:type="spellStart"/>
      <w:r w:rsidRPr="006C627B">
        <w:rPr>
          <w:color w:val="002060"/>
        </w:rPr>
        <w:t>platforme</w:t>
      </w:r>
      <w:proofErr w:type="spellEnd"/>
      <w:r w:rsidRPr="006C627B">
        <w:rPr>
          <w:color w:val="002060"/>
        </w:rPr>
        <w:t xml:space="preserve"> za </w:t>
      </w:r>
      <w:proofErr w:type="spellStart"/>
      <w:r w:rsidRPr="006C627B">
        <w:rPr>
          <w:color w:val="002060"/>
        </w:rPr>
        <w:t>strateške</w:t>
      </w:r>
      <w:proofErr w:type="spellEnd"/>
      <w:r w:rsidRPr="006C627B">
        <w:rPr>
          <w:color w:val="002060"/>
        </w:rPr>
        <w:t xml:space="preserve"> </w:t>
      </w:r>
      <w:proofErr w:type="spellStart"/>
      <w:r w:rsidRPr="006C627B">
        <w:rPr>
          <w:color w:val="002060"/>
        </w:rPr>
        <w:t>tehnologije</w:t>
      </w:r>
      <w:proofErr w:type="spellEnd"/>
      <w:r w:rsidRPr="006C627B">
        <w:rPr>
          <w:color w:val="002060"/>
        </w:rPr>
        <w:t xml:space="preserve"> (STEP).</w:t>
      </w:r>
    </w:p>
    <w:p w14:paraId="18F90F7E" w14:textId="77777777" w:rsidR="006C627B" w:rsidRDefault="004A5B29" w:rsidP="004A5B29">
      <w:pPr>
        <w:rPr>
          <w:color w:val="002060"/>
        </w:rPr>
      </w:pPr>
      <w:proofErr w:type="spellStart"/>
      <w:r w:rsidRPr="006C627B">
        <w:rPr>
          <w:color w:val="002060"/>
        </w:rPr>
        <w:t>Več</w:t>
      </w:r>
      <w:proofErr w:type="spellEnd"/>
      <w:r w:rsidRPr="006C627B">
        <w:rPr>
          <w:color w:val="002060"/>
        </w:rPr>
        <w:t xml:space="preserve">: </w:t>
      </w:r>
    </w:p>
    <w:p w14:paraId="65F85E05" w14:textId="48B66978" w:rsidR="004A5B29" w:rsidRPr="006C627B" w:rsidRDefault="00000000" w:rsidP="004A5B29">
      <w:pPr>
        <w:rPr>
          <w:color w:val="002060"/>
        </w:rPr>
      </w:pPr>
      <w:hyperlink r:id="rId6" w:history="1">
        <w:proofErr w:type="spellStart"/>
        <w:r w:rsidR="004A5B29" w:rsidRPr="006C627B">
          <w:rPr>
            <w:rStyle w:val="Hyperlink"/>
            <w:color w:val="FFC000"/>
          </w:rPr>
          <w:t>Predlog</w:t>
        </w:r>
        <w:proofErr w:type="spellEnd"/>
      </w:hyperlink>
    </w:p>
    <w:p w14:paraId="043BCF9E" w14:textId="77777777" w:rsidR="004A5B29" w:rsidRPr="006C627B" w:rsidRDefault="004A5B29" w:rsidP="004A5B29">
      <w:pPr>
        <w:rPr>
          <w:color w:val="002060"/>
        </w:rPr>
      </w:pPr>
      <w:r w:rsidRPr="006C627B">
        <w:rPr>
          <w:color w:val="002060"/>
        </w:rPr>
        <w:t xml:space="preserve"> </w:t>
      </w:r>
    </w:p>
    <w:p w14:paraId="0598A629" w14:textId="77777777" w:rsidR="004A5B29" w:rsidRPr="006C627B" w:rsidRDefault="004A5B29" w:rsidP="004A5B29">
      <w:pPr>
        <w:rPr>
          <w:b/>
          <w:bCs/>
          <w:color w:val="002060"/>
        </w:rPr>
      </w:pPr>
      <w:proofErr w:type="spellStart"/>
      <w:r w:rsidRPr="006C627B">
        <w:rPr>
          <w:b/>
          <w:bCs/>
          <w:color w:val="002060"/>
        </w:rPr>
        <w:t>Evropska</w:t>
      </w:r>
      <w:proofErr w:type="spellEnd"/>
      <w:r w:rsidRPr="006C627B">
        <w:rPr>
          <w:b/>
          <w:bCs/>
          <w:color w:val="002060"/>
        </w:rPr>
        <w:t xml:space="preserve"> </w:t>
      </w:r>
      <w:proofErr w:type="spellStart"/>
      <w:r w:rsidRPr="006C627B">
        <w:rPr>
          <w:b/>
          <w:bCs/>
          <w:color w:val="002060"/>
        </w:rPr>
        <w:t>komisija</w:t>
      </w:r>
      <w:proofErr w:type="spellEnd"/>
      <w:r w:rsidRPr="006C627B">
        <w:rPr>
          <w:b/>
          <w:bCs/>
          <w:color w:val="002060"/>
        </w:rPr>
        <w:t xml:space="preserve"> je </w:t>
      </w:r>
      <w:proofErr w:type="spellStart"/>
      <w:r w:rsidRPr="006C627B">
        <w:rPr>
          <w:b/>
          <w:bCs/>
          <w:color w:val="002060"/>
        </w:rPr>
        <w:t>objavila</w:t>
      </w:r>
      <w:proofErr w:type="spellEnd"/>
      <w:r w:rsidRPr="006C627B">
        <w:rPr>
          <w:b/>
          <w:bCs/>
          <w:color w:val="002060"/>
        </w:rPr>
        <w:t xml:space="preserve"> </w:t>
      </w:r>
      <w:proofErr w:type="spellStart"/>
      <w:r w:rsidRPr="006C627B">
        <w:rPr>
          <w:b/>
          <w:bCs/>
          <w:color w:val="002060"/>
        </w:rPr>
        <w:t>sporočilo</w:t>
      </w:r>
      <w:proofErr w:type="spellEnd"/>
      <w:r w:rsidRPr="006C627B">
        <w:rPr>
          <w:b/>
          <w:bCs/>
          <w:color w:val="002060"/>
        </w:rPr>
        <w:t xml:space="preserve"> o </w:t>
      </w:r>
      <w:proofErr w:type="spellStart"/>
      <w:r w:rsidRPr="006C627B">
        <w:rPr>
          <w:b/>
          <w:bCs/>
          <w:color w:val="002060"/>
        </w:rPr>
        <w:t>evropski</w:t>
      </w:r>
      <w:proofErr w:type="spellEnd"/>
      <w:r w:rsidRPr="006C627B">
        <w:rPr>
          <w:b/>
          <w:bCs/>
          <w:color w:val="002060"/>
        </w:rPr>
        <w:t xml:space="preserve"> </w:t>
      </w:r>
      <w:proofErr w:type="spellStart"/>
      <w:r w:rsidRPr="006C627B">
        <w:rPr>
          <w:b/>
          <w:bCs/>
          <w:color w:val="002060"/>
        </w:rPr>
        <w:t>strategiji</w:t>
      </w:r>
      <w:proofErr w:type="spellEnd"/>
      <w:r w:rsidRPr="006C627B">
        <w:rPr>
          <w:b/>
          <w:bCs/>
          <w:color w:val="002060"/>
        </w:rPr>
        <w:t xml:space="preserve"> </w:t>
      </w:r>
      <w:proofErr w:type="spellStart"/>
      <w:r w:rsidRPr="006C627B">
        <w:rPr>
          <w:b/>
          <w:bCs/>
          <w:color w:val="002060"/>
        </w:rPr>
        <w:t>gospodarske</w:t>
      </w:r>
      <w:proofErr w:type="spellEnd"/>
      <w:r w:rsidRPr="006C627B">
        <w:rPr>
          <w:b/>
          <w:bCs/>
          <w:color w:val="002060"/>
        </w:rPr>
        <w:t xml:space="preserve"> </w:t>
      </w:r>
      <w:proofErr w:type="spellStart"/>
      <w:r w:rsidRPr="006C627B">
        <w:rPr>
          <w:b/>
          <w:bCs/>
          <w:color w:val="002060"/>
        </w:rPr>
        <w:t>varnosti</w:t>
      </w:r>
      <w:proofErr w:type="spellEnd"/>
      <w:r w:rsidRPr="006C627B">
        <w:rPr>
          <w:b/>
          <w:bCs/>
          <w:color w:val="002060"/>
        </w:rPr>
        <w:t xml:space="preserve"> </w:t>
      </w:r>
    </w:p>
    <w:p w14:paraId="4C2B2A7E" w14:textId="77777777" w:rsidR="004A5B29" w:rsidRPr="006C627B" w:rsidRDefault="004A5B29" w:rsidP="004A5B29">
      <w:pPr>
        <w:rPr>
          <w:color w:val="002060"/>
        </w:rPr>
      </w:pPr>
      <w:proofErr w:type="spellStart"/>
      <w:r w:rsidRPr="006C627B">
        <w:rPr>
          <w:color w:val="002060"/>
        </w:rPr>
        <w:t>Evropska</w:t>
      </w:r>
      <w:proofErr w:type="spellEnd"/>
      <w:r w:rsidRPr="006C627B">
        <w:rPr>
          <w:color w:val="002060"/>
        </w:rPr>
        <w:t xml:space="preserve"> </w:t>
      </w:r>
      <w:proofErr w:type="spellStart"/>
      <w:r w:rsidRPr="006C627B">
        <w:rPr>
          <w:color w:val="002060"/>
        </w:rPr>
        <w:t>komisija</w:t>
      </w:r>
      <w:proofErr w:type="spellEnd"/>
      <w:r w:rsidRPr="006C627B">
        <w:rPr>
          <w:color w:val="002060"/>
        </w:rPr>
        <w:t xml:space="preserve"> je </w:t>
      </w:r>
      <w:proofErr w:type="spellStart"/>
      <w:r w:rsidRPr="006C627B">
        <w:rPr>
          <w:color w:val="002060"/>
        </w:rPr>
        <w:t>objavila</w:t>
      </w:r>
      <w:proofErr w:type="spellEnd"/>
      <w:r w:rsidRPr="006C627B">
        <w:rPr>
          <w:color w:val="002060"/>
        </w:rPr>
        <w:t xml:space="preserve"> </w:t>
      </w:r>
      <w:proofErr w:type="spellStart"/>
      <w:r w:rsidRPr="006C627B">
        <w:rPr>
          <w:color w:val="002060"/>
        </w:rPr>
        <w:t>sporočilo</w:t>
      </w:r>
      <w:proofErr w:type="spellEnd"/>
      <w:r w:rsidRPr="006C627B">
        <w:rPr>
          <w:color w:val="002060"/>
        </w:rPr>
        <w:t xml:space="preserve"> o </w:t>
      </w:r>
      <w:proofErr w:type="spellStart"/>
      <w:r w:rsidRPr="006C627B">
        <w:rPr>
          <w:color w:val="002060"/>
        </w:rPr>
        <w:t>evropski</w:t>
      </w:r>
      <w:proofErr w:type="spellEnd"/>
      <w:r w:rsidRPr="006C627B">
        <w:rPr>
          <w:color w:val="002060"/>
        </w:rPr>
        <w:t xml:space="preserve"> </w:t>
      </w:r>
      <w:proofErr w:type="spellStart"/>
      <w:r w:rsidRPr="006C627B">
        <w:rPr>
          <w:color w:val="002060"/>
        </w:rPr>
        <w:t>strategiji</w:t>
      </w:r>
      <w:proofErr w:type="spellEnd"/>
      <w:r w:rsidRPr="006C627B">
        <w:rPr>
          <w:color w:val="002060"/>
        </w:rPr>
        <w:t xml:space="preserve"> </w:t>
      </w:r>
      <w:proofErr w:type="spellStart"/>
      <w:r w:rsidRPr="006C627B">
        <w:rPr>
          <w:color w:val="002060"/>
        </w:rPr>
        <w:t>gospodarske</w:t>
      </w:r>
      <w:proofErr w:type="spellEnd"/>
      <w:r w:rsidRPr="006C627B">
        <w:rPr>
          <w:color w:val="002060"/>
        </w:rPr>
        <w:t xml:space="preserve"> </w:t>
      </w:r>
      <w:proofErr w:type="spellStart"/>
      <w:r w:rsidRPr="006C627B">
        <w:rPr>
          <w:color w:val="002060"/>
        </w:rPr>
        <w:t>varnosti</w:t>
      </w:r>
      <w:proofErr w:type="spellEnd"/>
      <w:r w:rsidRPr="006C627B">
        <w:rPr>
          <w:color w:val="002060"/>
        </w:rPr>
        <w:t xml:space="preserve">, ki se </w:t>
      </w:r>
      <w:proofErr w:type="spellStart"/>
      <w:r w:rsidRPr="006C627B">
        <w:rPr>
          <w:color w:val="002060"/>
        </w:rPr>
        <w:t>osredotoča</w:t>
      </w:r>
      <w:proofErr w:type="spellEnd"/>
      <w:r w:rsidRPr="006C627B">
        <w:rPr>
          <w:color w:val="002060"/>
        </w:rPr>
        <w:t xml:space="preserve"> </w:t>
      </w:r>
      <w:proofErr w:type="spellStart"/>
      <w:r w:rsidRPr="006C627B">
        <w:rPr>
          <w:color w:val="002060"/>
        </w:rPr>
        <w:t>na</w:t>
      </w:r>
      <w:proofErr w:type="spellEnd"/>
      <w:r w:rsidRPr="006C627B">
        <w:rPr>
          <w:color w:val="002060"/>
        </w:rPr>
        <w:t xml:space="preserve"> </w:t>
      </w:r>
      <w:proofErr w:type="spellStart"/>
      <w:r w:rsidRPr="006C627B">
        <w:rPr>
          <w:color w:val="002060"/>
        </w:rPr>
        <w:t>zmanjševanje</w:t>
      </w:r>
      <w:proofErr w:type="spellEnd"/>
      <w:r w:rsidRPr="006C627B">
        <w:rPr>
          <w:color w:val="002060"/>
        </w:rPr>
        <w:t xml:space="preserve"> </w:t>
      </w:r>
      <w:proofErr w:type="spellStart"/>
      <w:r w:rsidRPr="006C627B">
        <w:rPr>
          <w:color w:val="002060"/>
        </w:rPr>
        <w:t>tveganj</w:t>
      </w:r>
      <w:proofErr w:type="spellEnd"/>
      <w:r w:rsidRPr="006C627B">
        <w:rPr>
          <w:color w:val="002060"/>
        </w:rPr>
        <w:t xml:space="preserve">, ki </w:t>
      </w:r>
      <w:proofErr w:type="spellStart"/>
      <w:r w:rsidRPr="006C627B">
        <w:rPr>
          <w:color w:val="002060"/>
        </w:rPr>
        <w:t>izhajajo</w:t>
      </w:r>
      <w:proofErr w:type="spellEnd"/>
      <w:r w:rsidRPr="006C627B">
        <w:rPr>
          <w:color w:val="002060"/>
        </w:rPr>
        <w:t xml:space="preserve"> </w:t>
      </w:r>
      <w:proofErr w:type="spellStart"/>
      <w:r w:rsidRPr="006C627B">
        <w:rPr>
          <w:color w:val="002060"/>
        </w:rPr>
        <w:t>iz</w:t>
      </w:r>
      <w:proofErr w:type="spellEnd"/>
      <w:r w:rsidRPr="006C627B">
        <w:rPr>
          <w:color w:val="002060"/>
        </w:rPr>
        <w:t xml:space="preserve"> </w:t>
      </w:r>
      <w:proofErr w:type="spellStart"/>
      <w:r w:rsidRPr="006C627B">
        <w:rPr>
          <w:color w:val="002060"/>
        </w:rPr>
        <w:t>določenih</w:t>
      </w:r>
      <w:proofErr w:type="spellEnd"/>
      <w:r w:rsidRPr="006C627B">
        <w:rPr>
          <w:color w:val="002060"/>
        </w:rPr>
        <w:t xml:space="preserve"> </w:t>
      </w:r>
      <w:proofErr w:type="spellStart"/>
      <w:r w:rsidRPr="006C627B">
        <w:rPr>
          <w:color w:val="002060"/>
        </w:rPr>
        <w:t>gospodarskih</w:t>
      </w:r>
      <w:proofErr w:type="spellEnd"/>
      <w:r w:rsidRPr="006C627B">
        <w:rPr>
          <w:color w:val="002060"/>
        </w:rPr>
        <w:t xml:space="preserve"> </w:t>
      </w:r>
      <w:proofErr w:type="spellStart"/>
      <w:r w:rsidRPr="006C627B">
        <w:rPr>
          <w:color w:val="002060"/>
        </w:rPr>
        <w:t>tokov</w:t>
      </w:r>
      <w:proofErr w:type="spellEnd"/>
      <w:r w:rsidRPr="006C627B">
        <w:rPr>
          <w:color w:val="002060"/>
        </w:rPr>
        <w:t xml:space="preserve"> v </w:t>
      </w:r>
      <w:proofErr w:type="spellStart"/>
      <w:r w:rsidRPr="006C627B">
        <w:rPr>
          <w:color w:val="002060"/>
        </w:rPr>
        <w:t>kontekstu</w:t>
      </w:r>
      <w:proofErr w:type="spellEnd"/>
      <w:r w:rsidRPr="006C627B">
        <w:rPr>
          <w:color w:val="002060"/>
        </w:rPr>
        <w:t xml:space="preserve"> </w:t>
      </w:r>
      <w:proofErr w:type="spellStart"/>
      <w:r w:rsidRPr="006C627B">
        <w:rPr>
          <w:color w:val="002060"/>
        </w:rPr>
        <w:t>povečanih</w:t>
      </w:r>
      <w:proofErr w:type="spellEnd"/>
      <w:r w:rsidRPr="006C627B">
        <w:rPr>
          <w:color w:val="002060"/>
        </w:rPr>
        <w:t xml:space="preserve"> </w:t>
      </w:r>
      <w:proofErr w:type="spellStart"/>
      <w:r w:rsidRPr="006C627B">
        <w:rPr>
          <w:color w:val="002060"/>
        </w:rPr>
        <w:t>geopolitičnih</w:t>
      </w:r>
      <w:proofErr w:type="spellEnd"/>
      <w:r w:rsidRPr="006C627B">
        <w:rPr>
          <w:color w:val="002060"/>
        </w:rPr>
        <w:t xml:space="preserve"> </w:t>
      </w:r>
      <w:proofErr w:type="spellStart"/>
      <w:r w:rsidRPr="006C627B">
        <w:rPr>
          <w:color w:val="002060"/>
        </w:rPr>
        <w:t>napetosti</w:t>
      </w:r>
      <w:proofErr w:type="spellEnd"/>
      <w:r w:rsidRPr="006C627B">
        <w:rPr>
          <w:color w:val="002060"/>
        </w:rPr>
        <w:t xml:space="preserve"> in </w:t>
      </w:r>
      <w:proofErr w:type="spellStart"/>
      <w:r w:rsidRPr="006C627B">
        <w:rPr>
          <w:color w:val="002060"/>
        </w:rPr>
        <w:t>pospešenih</w:t>
      </w:r>
      <w:proofErr w:type="spellEnd"/>
      <w:r w:rsidRPr="006C627B">
        <w:rPr>
          <w:color w:val="002060"/>
        </w:rPr>
        <w:t xml:space="preserve"> </w:t>
      </w:r>
      <w:proofErr w:type="spellStart"/>
      <w:r w:rsidRPr="006C627B">
        <w:rPr>
          <w:color w:val="002060"/>
        </w:rPr>
        <w:t>tehnoloških</w:t>
      </w:r>
      <w:proofErr w:type="spellEnd"/>
      <w:r w:rsidRPr="006C627B">
        <w:rPr>
          <w:color w:val="002060"/>
        </w:rPr>
        <w:t xml:space="preserve"> </w:t>
      </w:r>
      <w:proofErr w:type="spellStart"/>
      <w:r w:rsidRPr="006C627B">
        <w:rPr>
          <w:color w:val="002060"/>
        </w:rPr>
        <w:t>premikov</w:t>
      </w:r>
      <w:proofErr w:type="spellEnd"/>
      <w:r w:rsidRPr="006C627B">
        <w:rPr>
          <w:color w:val="002060"/>
        </w:rPr>
        <w:t xml:space="preserve">, </w:t>
      </w:r>
      <w:proofErr w:type="spellStart"/>
      <w:r w:rsidRPr="006C627B">
        <w:rPr>
          <w:color w:val="002060"/>
        </w:rPr>
        <w:t>ob</w:t>
      </w:r>
      <w:proofErr w:type="spellEnd"/>
      <w:r w:rsidRPr="006C627B">
        <w:rPr>
          <w:color w:val="002060"/>
        </w:rPr>
        <w:t xml:space="preserve"> </w:t>
      </w:r>
      <w:proofErr w:type="spellStart"/>
      <w:r w:rsidRPr="006C627B">
        <w:rPr>
          <w:color w:val="002060"/>
        </w:rPr>
        <w:t>ohranjanju</w:t>
      </w:r>
      <w:proofErr w:type="spellEnd"/>
      <w:r w:rsidRPr="006C627B">
        <w:rPr>
          <w:color w:val="002060"/>
        </w:rPr>
        <w:t xml:space="preserve"> </w:t>
      </w:r>
      <w:proofErr w:type="spellStart"/>
      <w:r w:rsidRPr="006C627B">
        <w:rPr>
          <w:color w:val="002060"/>
        </w:rPr>
        <w:t>najvišje</w:t>
      </w:r>
      <w:proofErr w:type="spellEnd"/>
      <w:r w:rsidRPr="006C627B">
        <w:rPr>
          <w:color w:val="002060"/>
        </w:rPr>
        <w:t xml:space="preserve"> </w:t>
      </w:r>
      <w:proofErr w:type="spellStart"/>
      <w:r w:rsidRPr="006C627B">
        <w:rPr>
          <w:color w:val="002060"/>
        </w:rPr>
        <w:t>ravni</w:t>
      </w:r>
      <w:proofErr w:type="spellEnd"/>
      <w:r w:rsidRPr="006C627B">
        <w:rPr>
          <w:color w:val="002060"/>
        </w:rPr>
        <w:t xml:space="preserve"> </w:t>
      </w:r>
      <w:proofErr w:type="spellStart"/>
      <w:r w:rsidRPr="006C627B">
        <w:rPr>
          <w:color w:val="002060"/>
        </w:rPr>
        <w:t>gospodarske</w:t>
      </w:r>
      <w:proofErr w:type="spellEnd"/>
      <w:r w:rsidRPr="006C627B">
        <w:rPr>
          <w:color w:val="002060"/>
        </w:rPr>
        <w:t xml:space="preserve"> </w:t>
      </w:r>
      <w:proofErr w:type="spellStart"/>
      <w:r w:rsidRPr="006C627B">
        <w:rPr>
          <w:color w:val="002060"/>
        </w:rPr>
        <w:t>odprtosti</w:t>
      </w:r>
      <w:proofErr w:type="spellEnd"/>
      <w:r w:rsidRPr="006C627B">
        <w:rPr>
          <w:color w:val="002060"/>
        </w:rPr>
        <w:t xml:space="preserve"> in </w:t>
      </w:r>
      <w:proofErr w:type="spellStart"/>
      <w:r w:rsidRPr="006C627B">
        <w:rPr>
          <w:color w:val="002060"/>
        </w:rPr>
        <w:t>dinamike</w:t>
      </w:r>
      <w:proofErr w:type="spellEnd"/>
      <w:r w:rsidRPr="006C627B">
        <w:rPr>
          <w:color w:val="002060"/>
        </w:rPr>
        <w:t>.</w:t>
      </w:r>
    </w:p>
    <w:p w14:paraId="6447D301" w14:textId="77777777" w:rsidR="006C627B" w:rsidRDefault="004A5B29" w:rsidP="004A5B29">
      <w:pPr>
        <w:rPr>
          <w:color w:val="FFC000"/>
        </w:rPr>
      </w:pPr>
      <w:proofErr w:type="spellStart"/>
      <w:r w:rsidRPr="006C627B">
        <w:rPr>
          <w:color w:val="002060"/>
        </w:rPr>
        <w:t>Več</w:t>
      </w:r>
      <w:proofErr w:type="spellEnd"/>
      <w:r w:rsidRPr="006C627B">
        <w:rPr>
          <w:color w:val="002060"/>
        </w:rPr>
        <w:t>:</w:t>
      </w:r>
      <w:r w:rsidRPr="006C627B">
        <w:rPr>
          <w:color w:val="FFC000"/>
        </w:rPr>
        <w:t xml:space="preserve"> </w:t>
      </w:r>
    </w:p>
    <w:p w14:paraId="2C0B9074" w14:textId="12F1E0C0" w:rsidR="004A5B29" w:rsidRPr="006C627B" w:rsidRDefault="00000000" w:rsidP="004A5B29">
      <w:pPr>
        <w:rPr>
          <w:color w:val="002060"/>
        </w:rPr>
      </w:pPr>
      <w:hyperlink r:id="rId7" w:history="1">
        <w:proofErr w:type="spellStart"/>
        <w:r w:rsidR="004A5B29" w:rsidRPr="006C627B">
          <w:rPr>
            <w:rStyle w:val="Hyperlink"/>
            <w:color w:val="FFC000"/>
          </w:rPr>
          <w:t>Sporočilo</w:t>
        </w:r>
        <w:proofErr w:type="spellEnd"/>
      </w:hyperlink>
    </w:p>
    <w:p w14:paraId="52B16E9B" w14:textId="77777777" w:rsidR="004A5B29" w:rsidRPr="006C627B" w:rsidRDefault="004A5B29" w:rsidP="004A5B29">
      <w:pPr>
        <w:rPr>
          <w:color w:val="002060"/>
        </w:rPr>
      </w:pPr>
      <w:r w:rsidRPr="006C627B">
        <w:rPr>
          <w:color w:val="002060"/>
        </w:rPr>
        <w:t xml:space="preserve"> </w:t>
      </w:r>
    </w:p>
    <w:p w14:paraId="7BED208C" w14:textId="77777777" w:rsidR="004A5B29" w:rsidRPr="006C627B" w:rsidRDefault="004A5B29" w:rsidP="004A5B29">
      <w:pPr>
        <w:rPr>
          <w:b/>
          <w:bCs/>
          <w:color w:val="002060"/>
        </w:rPr>
      </w:pPr>
      <w:proofErr w:type="spellStart"/>
      <w:r w:rsidRPr="006C627B">
        <w:rPr>
          <w:b/>
          <w:bCs/>
          <w:color w:val="002060"/>
        </w:rPr>
        <w:t>Poročilo</w:t>
      </w:r>
      <w:proofErr w:type="spellEnd"/>
      <w:r w:rsidRPr="006C627B">
        <w:rPr>
          <w:b/>
          <w:bCs/>
          <w:color w:val="002060"/>
        </w:rPr>
        <w:t xml:space="preserve"> o </w:t>
      </w:r>
      <w:proofErr w:type="spellStart"/>
      <w:r w:rsidRPr="006C627B">
        <w:rPr>
          <w:b/>
          <w:bCs/>
          <w:color w:val="002060"/>
        </w:rPr>
        <w:t>projektih</w:t>
      </w:r>
      <w:proofErr w:type="spellEnd"/>
      <w:r w:rsidRPr="006C627B">
        <w:rPr>
          <w:b/>
          <w:bCs/>
          <w:color w:val="002060"/>
        </w:rPr>
        <w:t xml:space="preserve"> ERC o </w:t>
      </w:r>
      <w:proofErr w:type="spellStart"/>
      <w:r w:rsidRPr="006C627B">
        <w:rPr>
          <w:b/>
          <w:bCs/>
          <w:color w:val="002060"/>
        </w:rPr>
        <w:t>trajnostni</w:t>
      </w:r>
      <w:proofErr w:type="spellEnd"/>
      <w:r w:rsidRPr="006C627B">
        <w:rPr>
          <w:b/>
          <w:bCs/>
          <w:color w:val="002060"/>
        </w:rPr>
        <w:t xml:space="preserve"> </w:t>
      </w:r>
      <w:proofErr w:type="spellStart"/>
      <w:r w:rsidRPr="006C627B">
        <w:rPr>
          <w:b/>
          <w:bCs/>
          <w:color w:val="002060"/>
        </w:rPr>
        <w:t>proizvodnji</w:t>
      </w:r>
      <w:proofErr w:type="spellEnd"/>
      <w:r w:rsidRPr="006C627B">
        <w:rPr>
          <w:b/>
          <w:bCs/>
          <w:color w:val="002060"/>
        </w:rPr>
        <w:t xml:space="preserve"> in </w:t>
      </w:r>
      <w:proofErr w:type="spellStart"/>
      <w:r w:rsidRPr="006C627B">
        <w:rPr>
          <w:b/>
          <w:bCs/>
          <w:color w:val="002060"/>
        </w:rPr>
        <w:t>porabi</w:t>
      </w:r>
      <w:proofErr w:type="spellEnd"/>
      <w:r w:rsidRPr="006C627B">
        <w:rPr>
          <w:b/>
          <w:bCs/>
          <w:color w:val="002060"/>
        </w:rPr>
        <w:t xml:space="preserve"> </w:t>
      </w:r>
      <w:proofErr w:type="spellStart"/>
      <w:r w:rsidRPr="006C627B">
        <w:rPr>
          <w:b/>
          <w:bCs/>
          <w:color w:val="002060"/>
        </w:rPr>
        <w:t>hrane</w:t>
      </w:r>
      <w:proofErr w:type="spellEnd"/>
    </w:p>
    <w:p w14:paraId="53069ECF" w14:textId="77777777" w:rsidR="004A5B29" w:rsidRPr="006C627B" w:rsidRDefault="004A5B29" w:rsidP="004A5B29">
      <w:pPr>
        <w:rPr>
          <w:color w:val="002060"/>
        </w:rPr>
      </w:pPr>
      <w:proofErr w:type="spellStart"/>
      <w:r w:rsidRPr="006C627B">
        <w:rPr>
          <w:color w:val="002060"/>
        </w:rPr>
        <w:t>Evropski</w:t>
      </w:r>
      <w:proofErr w:type="spellEnd"/>
      <w:r w:rsidRPr="006C627B">
        <w:rPr>
          <w:color w:val="002060"/>
        </w:rPr>
        <w:t xml:space="preserve"> </w:t>
      </w:r>
      <w:proofErr w:type="spellStart"/>
      <w:r w:rsidRPr="006C627B">
        <w:rPr>
          <w:color w:val="002060"/>
        </w:rPr>
        <w:t>raziskovalni</w:t>
      </w:r>
      <w:proofErr w:type="spellEnd"/>
      <w:r w:rsidRPr="006C627B">
        <w:rPr>
          <w:color w:val="002060"/>
        </w:rPr>
        <w:t xml:space="preserve"> </w:t>
      </w:r>
      <w:proofErr w:type="spellStart"/>
      <w:r w:rsidRPr="006C627B">
        <w:rPr>
          <w:color w:val="002060"/>
        </w:rPr>
        <w:t>svet</w:t>
      </w:r>
      <w:proofErr w:type="spellEnd"/>
      <w:r w:rsidRPr="006C627B">
        <w:rPr>
          <w:color w:val="002060"/>
        </w:rPr>
        <w:t xml:space="preserve"> (ERC) je </w:t>
      </w:r>
      <w:proofErr w:type="spellStart"/>
      <w:r w:rsidRPr="006C627B">
        <w:rPr>
          <w:color w:val="002060"/>
        </w:rPr>
        <w:t>objavil</w:t>
      </w:r>
      <w:proofErr w:type="spellEnd"/>
      <w:r w:rsidRPr="006C627B">
        <w:rPr>
          <w:color w:val="002060"/>
        </w:rPr>
        <w:t xml:space="preserve"> </w:t>
      </w:r>
      <w:proofErr w:type="spellStart"/>
      <w:r w:rsidRPr="006C627B">
        <w:rPr>
          <w:color w:val="002060"/>
        </w:rPr>
        <w:t>poročilo</w:t>
      </w:r>
      <w:proofErr w:type="spellEnd"/>
      <w:r w:rsidRPr="006C627B">
        <w:rPr>
          <w:color w:val="002060"/>
        </w:rPr>
        <w:t xml:space="preserve">, v </w:t>
      </w:r>
      <w:proofErr w:type="spellStart"/>
      <w:r w:rsidRPr="006C627B">
        <w:rPr>
          <w:color w:val="002060"/>
        </w:rPr>
        <w:t>katerem</w:t>
      </w:r>
      <w:proofErr w:type="spellEnd"/>
      <w:r w:rsidRPr="006C627B">
        <w:rPr>
          <w:color w:val="002060"/>
        </w:rPr>
        <w:t xml:space="preserve"> </w:t>
      </w:r>
      <w:proofErr w:type="spellStart"/>
      <w:r w:rsidRPr="006C627B">
        <w:rPr>
          <w:color w:val="002060"/>
        </w:rPr>
        <w:t>ugotavlja</w:t>
      </w:r>
      <w:proofErr w:type="spellEnd"/>
      <w:r w:rsidRPr="006C627B">
        <w:rPr>
          <w:color w:val="002060"/>
        </w:rPr>
        <w:t xml:space="preserve">, da je </w:t>
      </w:r>
      <w:proofErr w:type="spellStart"/>
      <w:r w:rsidRPr="006C627B">
        <w:rPr>
          <w:color w:val="002060"/>
        </w:rPr>
        <w:t>več</w:t>
      </w:r>
      <w:proofErr w:type="spellEnd"/>
      <w:r w:rsidRPr="006C627B">
        <w:rPr>
          <w:color w:val="002060"/>
        </w:rPr>
        <w:t xml:space="preserve"> </w:t>
      </w:r>
      <w:proofErr w:type="spellStart"/>
      <w:r w:rsidRPr="006C627B">
        <w:rPr>
          <w:color w:val="002060"/>
        </w:rPr>
        <w:t>kot</w:t>
      </w:r>
      <w:proofErr w:type="spellEnd"/>
      <w:r w:rsidRPr="006C627B">
        <w:rPr>
          <w:color w:val="002060"/>
        </w:rPr>
        <w:t xml:space="preserve"> </w:t>
      </w:r>
      <w:proofErr w:type="spellStart"/>
      <w:r w:rsidRPr="006C627B">
        <w:rPr>
          <w:color w:val="002060"/>
        </w:rPr>
        <w:t>sto</w:t>
      </w:r>
      <w:proofErr w:type="spellEnd"/>
      <w:r w:rsidRPr="006C627B">
        <w:rPr>
          <w:color w:val="002060"/>
        </w:rPr>
        <w:t xml:space="preserve"> </w:t>
      </w:r>
      <w:proofErr w:type="spellStart"/>
      <w:r w:rsidRPr="006C627B">
        <w:rPr>
          <w:color w:val="002060"/>
        </w:rPr>
        <w:t>projektov</w:t>
      </w:r>
      <w:proofErr w:type="spellEnd"/>
      <w:r w:rsidRPr="006C627B">
        <w:rPr>
          <w:color w:val="002060"/>
        </w:rPr>
        <w:t xml:space="preserve">, ki </w:t>
      </w:r>
      <w:proofErr w:type="spellStart"/>
      <w:r w:rsidRPr="006C627B">
        <w:rPr>
          <w:color w:val="002060"/>
        </w:rPr>
        <w:t>jih</w:t>
      </w:r>
      <w:proofErr w:type="spellEnd"/>
      <w:r w:rsidRPr="006C627B">
        <w:rPr>
          <w:color w:val="002060"/>
        </w:rPr>
        <w:t xml:space="preserve"> je </w:t>
      </w:r>
      <w:proofErr w:type="spellStart"/>
      <w:r w:rsidRPr="006C627B">
        <w:rPr>
          <w:color w:val="002060"/>
        </w:rPr>
        <w:t>financiral</w:t>
      </w:r>
      <w:proofErr w:type="spellEnd"/>
      <w:r w:rsidRPr="006C627B">
        <w:rPr>
          <w:color w:val="002060"/>
        </w:rPr>
        <w:t xml:space="preserve"> od </w:t>
      </w:r>
      <w:proofErr w:type="spellStart"/>
      <w:r w:rsidRPr="006C627B">
        <w:rPr>
          <w:color w:val="002060"/>
        </w:rPr>
        <w:t>leta</w:t>
      </w:r>
      <w:proofErr w:type="spellEnd"/>
      <w:r w:rsidRPr="006C627B">
        <w:rPr>
          <w:color w:val="002060"/>
        </w:rPr>
        <w:t xml:space="preserve"> 2007, </w:t>
      </w:r>
      <w:proofErr w:type="spellStart"/>
      <w:r w:rsidRPr="006C627B">
        <w:rPr>
          <w:color w:val="002060"/>
        </w:rPr>
        <w:t>obravnavalo</w:t>
      </w:r>
      <w:proofErr w:type="spellEnd"/>
      <w:r w:rsidRPr="006C627B">
        <w:rPr>
          <w:color w:val="002060"/>
        </w:rPr>
        <w:t xml:space="preserve"> </w:t>
      </w:r>
      <w:proofErr w:type="spellStart"/>
      <w:r w:rsidRPr="006C627B">
        <w:rPr>
          <w:color w:val="002060"/>
        </w:rPr>
        <w:t>potrebo</w:t>
      </w:r>
      <w:proofErr w:type="spellEnd"/>
      <w:r w:rsidRPr="006C627B">
        <w:rPr>
          <w:color w:val="002060"/>
        </w:rPr>
        <w:t xml:space="preserve"> po </w:t>
      </w:r>
      <w:proofErr w:type="spellStart"/>
      <w:r w:rsidRPr="006C627B">
        <w:rPr>
          <w:color w:val="002060"/>
        </w:rPr>
        <w:t>trajnostni</w:t>
      </w:r>
      <w:proofErr w:type="spellEnd"/>
      <w:r w:rsidRPr="006C627B">
        <w:rPr>
          <w:color w:val="002060"/>
        </w:rPr>
        <w:t xml:space="preserve"> in v </w:t>
      </w:r>
      <w:proofErr w:type="spellStart"/>
      <w:r w:rsidRPr="006C627B">
        <w:rPr>
          <w:color w:val="002060"/>
        </w:rPr>
        <w:t>prihodnost</w:t>
      </w:r>
      <w:proofErr w:type="spellEnd"/>
      <w:r w:rsidRPr="006C627B">
        <w:rPr>
          <w:color w:val="002060"/>
        </w:rPr>
        <w:t xml:space="preserve"> </w:t>
      </w:r>
      <w:proofErr w:type="spellStart"/>
      <w:r w:rsidRPr="006C627B">
        <w:rPr>
          <w:color w:val="002060"/>
        </w:rPr>
        <w:t>usmerjeni</w:t>
      </w:r>
      <w:proofErr w:type="spellEnd"/>
      <w:r w:rsidRPr="006C627B">
        <w:rPr>
          <w:color w:val="002060"/>
        </w:rPr>
        <w:t xml:space="preserve"> </w:t>
      </w:r>
      <w:proofErr w:type="spellStart"/>
      <w:r w:rsidRPr="006C627B">
        <w:rPr>
          <w:color w:val="002060"/>
        </w:rPr>
        <w:t>proizvodnji</w:t>
      </w:r>
      <w:proofErr w:type="spellEnd"/>
      <w:r w:rsidRPr="006C627B">
        <w:rPr>
          <w:color w:val="002060"/>
        </w:rPr>
        <w:t xml:space="preserve"> in </w:t>
      </w:r>
      <w:proofErr w:type="spellStart"/>
      <w:r w:rsidRPr="006C627B">
        <w:rPr>
          <w:color w:val="002060"/>
        </w:rPr>
        <w:t>porabi</w:t>
      </w:r>
      <w:proofErr w:type="spellEnd"/>
      <w:r w:rsidRPr="006C627B">
        <w:rPr>
          <w:color w:val="002060"/>
        </w:rPr>
        <w:t xml:space="preserve"> </w:t>
      </w:r>
      <w:proofErr w:type="spellStart"/>
      <w:r w:rsidRPr="006C627B">
        <w:rPr>
          <w:color w:val="002060"/>
        </w:rPr>
        <w:t>hrane</w:t>
      </w:r>
      <w:proofErr w:type="spellEnd"/>
      <w:r w:rsidRPr="006C627B">
        <w:rPr>
          <w:color w:val="002060"/>
        </w:rPr>
        <w:t xml:space="preserve">. </w:t>
      </w:r>
      <w:proofErr w:type="spellStart"/>
      <w:r w:rsidRPr="006C627B">
        <w:rPr>
          <w:color w:val="002060"/>
        </w:rPr>
        <w:t>Raziskovalci</w:t>
      </w:r>
      <w:proofErr w:type="spellEnd"/>
      <w:r w:rsidRPr="006C627B">
        <w:rPr>
          <w:color w:val="002060"/>
        </w:rPr>
        <w:t xml:space="preserve"> so v </w:t>
      </w:r>
      <w:proofErr w:type="spellStart"/>
      <w:r w:rsidRPr="006C627B">
        <w:rPr>
          <w:color w:val="002060"/>
        </w:rPr>
        <w:t>okviru</w:t>
      </w:r>
      <w:proofErr w:type="spellEnd"/>
      <w:r w:rsidRPr="006C627B">
        <w:rPr>
          <w:color w:val="002060"/>
        </w:rPr>
        <w:t xml:space="preserve"> </w:t>
      </w:r>
      <w:proofErr w:type="spellStart"/>
      <w:r w:rsidRPr="006C627B">
        <w:rPr>
          <w:color w:val="002060"/>
        </w:rPr>
        <w:t>svojih</w:t>
      </w:r>
      <w:proofErr w:type="spellEnd"/>
      <w:r w:rsidRPr="006C627B">
        <w:rPr>
          <w:color w:val="002060"/>
        </w:rPr>
        <w:t xml:space="preserve"> </w:t>
      </w:r>
      <w:proofErr w:type="spellStart"/>
      <w:r w:rsidRPr="006C627B">
        <w:rPr>
          <w:color w:val="002060"/>
        </w:rPr>
        <w:t>projektov</w:t>
      </w:r>
      <w:proofErr w:type="spellEnd"/>
      <w:r w:rsidRPr="006C627B">
        <w:rPr>
          <w:color w:val="002060"/>
        </w:rPr>
        <w:t xml:space="preserve"> med </w:t>
      </w:r>
      <w:proofErr w:type="spellStart"/>
      <w:r w:rsidRPr="006C627B">
        <w:rPr>
          <w:color w:val="002060"/>
        </w:rPr>
        <w:t>drugim</w:t>
      </w:r>
      <w:proofErr w:type="spellEnd"/>
      <w:r w:rsidRPr="006C627B">
        <w:rPr>
          <w:color w:val="002060"/>
        </w:rPr>
        <w:t xml:space="preserve"> </w:t>
      </w:r>
      <w:proofErr w:type="spellStart"/>
      <w:r w:rsidRPr="006C627B">
        <w:rPr>
          <w:color w:val="002060"/>
        </w:rPr>
        <w:t>raziskovali</w:t>
      </w:r>
      <w:proofErr w:type="spellEnd"/>
      <w:r w:rsidRPr="006C627B">
        <w:rPr>
          <w:color w:val="002060"/>
        </w:rPr>
        <w:t xml:space="preserve"> </w:t>
      </w:r>
      <w:proofErr w:type="spellStart"/>
      <w:r w:rsidRPr="006C627B">
        <w:rPr>
          <w:color w:val="002060"/>
        </w:rPr>
        <w:t>trajnostno</w:t>
      </w:r>
      <w:proofErr w:type="spellEnd"/>
      <w:r w:rsidRPr="006C627B">
        <w:rPr>
          <w:color w:val="002060"/>
        </w:rPr>
        <w:t xml:space="preserve"> in </w:t>
      </w:r>
      <w:proofErr w:type="spellStart"/>
      <w:r w:rsidRPr="006C627B">
        <w:rPr>
          <w:color w:val="002060"/>
        </w:rPr>
        <w:t>zdravo</w:t>
      </w:r>
      <w:proofErr w:type="spellEnd"/>
      <w:r w:rsidRPr="006C627B">
        <w:rPr>
          <w:color w:val="002060"/>
        </w:rPr>
        <w:t xml:space="preserve"> </w:t>
      </w:r>
      <w:proofErr w:type="spellStart"/>
      <w:r w:rsidRPr="006C627B">
        <w:rPr>
          <w:color w:val="002060"/>
        </w:rPr>
        <w:t>prehrano</w:t>
      </w:r>
      <w:proofErr w:type="spellEnd"/>
      <w:r w:rsidRPr="006C627B">
        <w:rPr>
          <w:color w:val="002060"/>
        </w:rPr>
        <w:t xml:space="preserve">, </w:t>
      </w:r>
      <w:proofErr w:type="spellStart"/>
      <w:r w:rsidRPr="006C627B">
        <w:rPr>
          <w:color w:val="002060"/>
        </w:rPr>
        <w:t>podnebju</w:t>
      </w:r>
      <w:proofErr w:type="spellEnd"/>
      <w:r w:rsidRPr="006C627B">
        <w:rPr>
          <w:color w:val="002060"/>
        </w:rPr>
        <w:t xml:space="preserve"> </w:t>
      </w:r>
      <w:proofErr w:type="spellStart"/>
      <w:r w:rsidRPr="006C627B">
        <w:rPr>
          <w:color w:val="002060"/>
        </w:rPr>
        <w:t>prijazne</w:t>
      </w:r>
      <w:proofErr w:type="spellEnd"/>
      <w:r w:rsidRPr="006C627B">
        <w:rPr>
          <w:color w:val="002060"/>
        </w:rPr>
        <w:t xml:space="preserve"> </w:t>
      </w:r>
      <w:proofErr w:type="spellStart"/>
      <w:r w:rsidRPr="006C627B">
        <w:rPr>
          <w:color w:val="002060"/>
        </w:rPr>
        <w:t>prehranske</w:t>
      </w:r>
      <w:proofErr w:type="spellEnd"/>
      <w:r w:rsidRPr="006C627B">
        <w:rPr>
          <w:color w:val="002060"/>
        </w:rPr>
        <w:t xml:space="preserve"> </w:t>
      </w:r>
      <w:proofErr w:type="spellStart"/>
      <w:r w:rsidRPr="006C627B">
        <w:rPr>
          <w:color w:val="002060"/>
        </w:rPr>
        <w:t>sisteme</w:t>
      </w:r>
      <w:proofErr w:type="spellEnd"/>
      <w:r w:rsidRPr="006C627B">
        <w:rPr>
          <w:color w:val="002060"/>
        </w:rPr>
        <w:t xml:space="preserve">, </w:t>
      </w:r>
      <w:proofErr w:type="spellStart"/>
      <w:r w:rsidRPr="006C627B">
        <w:rPr>
          <w:color w:val="002060"/>
        </w:rPr>
        <w:t>učinkovito</w:t>
      </w:r>
      <w:proofErr w:type="spellEnd"/>
      <w:r w:rsidRPr="006C627B">
        <w:rPr>
          <w:color w:val="002060"/>
        </w:rPr>
        <w:t xml:space="preserve"> </w:t>
      </w:r>
      <w:proofErr w:type="spellStart"/>
      <w:r w:rsidRPr="006C627B">
        <w:rPr>
          <w:color w:val="002060"/>
        </w:rPr>
        <w:t>rabo</w:t>
      </w:r>
      <w:proofErr w:type="spellEnd"/>
      <w:r w:rsidRPr="006C627B">
        <w:rPr>
          <w:color w:val="002060"/>
        </w:rPr>
        <w:t xml:space="preserve"> </w:t>
      </w:r>
      <w:proofErr w:type="spellStart"/>
      <w:r w:rsidRPr="006C627B">
        <w:rPr>
          <w:color w:val="002060"/>
        </w:rPr>
        <w:t>virov</w:t>
      </w:r>
      <w:proofErr w:type="spellEnd"/>
      <w:r w:rsidRPr="006C627B">
        <w:rPr>
          <w:color w:val="002060"/>
        </w:rPr>
        <w:t xml:space="preserve">, </w:t>
      </w:r>
      <w:proofErr w:type="spellStart"/>
      <w:r w:rsidRPr="006C627B">
        <w:rPr>
          <w:color w:val="002060"/>
        </w:rPr>
        <w:t>svet</w:t>
      </w:r>
      <w:proofErr w:type="spellEnd"/>
      <w:r w:rsidRPr="006C627B">
        <w:rPr>
          <w:color w:val="002060"/>
        </w:rPr>
        <w:t xml:space="preserve"> </w:t>
      </w:r>
      <w:proofErr w:type="spellStart"/>
      <w:r w:rsidRPr="006C627B">
        <w:rPr>
          <w:color w:val="002060"/>
        </w:rPr>
        <w:t>mikrobioma</w:t>
      </w:r>
      <w:proofErr w:type="spellEnd"/>
      <w:r w:rsidRPr="006C627B">
        <w:rPr>
          <w:color w:val="002060"/>
        </w:rPr>
        <w:t xml:space="preserve"> in </w:t>
      </w:r>
      <w:proofErr w:type="spellStart"/>
      <w:r w:rsidRPr="006C627B">
        <w:rPr>
          <w:color w:val="002060"/>
        </w:rPr>
        <w:t>varnost</w:t>
      </w:r>
      <w:proofErr w:type="spellEnd"/>
      <w:r w:rsidRPr="006C627B">
        <w:rPr>
          <w:color w:val="002060"/>
        </w:rPr>
        <w:t xml:space="preserve"> </w:t>
      </w:r>
      <w:proofErr w:type="spellStart"/>
      <w:r w:rsidRPr="006C627B">
        <w:rPr>
          <w:color w:val="002060"/>
        </w:rPr>
        <w:t>hrane</w:t>
      </w:r>
      <w:proofErr w:type="spellEnd"/>
      <w:r w:rsidRPr="006C627B">
        <w:rPr>
          <w:color w:val="002060"/>
        </w:rPr>
        <w:t xml:space="preserve">. </w:t>
      </w:r>
      <w:proofErr w:type="spellStart"/>
      <w:r w:rsidRPr="006C627B">
        <w:rPr>
          <w:color w:val="002060"/>
        </w:rPr>
        <w:t>Poročilo</w:t>
      </w:r>
      <w:proofErr w:type="spellEnd"/>
      <w:r w:rsidRPr="006C627B">
        <w:rPr>
          <w:color w:val="002060"/>
        </w:rPr>
        <w:t xml:space="preserve"> </w:t>
      </w:r>
      <w:proofErr w:type="spellStart"/>
      <w:proofErr w:type="gramStart"/>
      <w:r w:rsidRPr="006C627B">
        <w:rPr>
          <w:color w:val="002060"/>
        </w:rPr>
        <w:t>obravnava</w:t>
      </w:r>
      <w:proofErr w:type="spellEnd"/>
      <w:r w:rsidRPr="006C627B">
        <w:rPr>
          <w:color w:val="002060"/>
        </w:rPr>
        <w:t xml:space="preserve">  </w:t>
      </w:r>
      <w:proofErr w:type="spellStart"/>
      <w:r w:rsidRPr="006C627B">
        <w:rPr>
          <w:color w:val="002060"/>
        </w:rPr>
        <w:t>projekte</w:t>
      </w:r>
      <w:proofErr w:type="spellEnd"/>
      <w:proofErr w:type="gramEnd"/>
      <w:r w:rsidRPr="006C627B">
        <w:rPr>
          <w:color w:val="002060"/>
        </w:rPr>
        <w:t xml:space="preserve"> </w:t>
      </w:r>
      <w:proofErr w:type="spellStart"/>
      <w:r w:rsidRPr="006C627B">
        <w:rPr>
          <w:color w:val="002060"/>
        </w:rPr>
        <w:t>na</w:t>
      </w:r>
      <w:proofErr w:type="spellEnd"/>
      <w:r w:rsidRPr="006C627B">
        <w:rPr>
          <w:color w:val="002060"/>
        </w:rPr>
        <w:t xml:space="preserve"> </w:t>
      </w:r>
      <w:proofErr w:type="spellStart"/>
      <w:r w:rsidRPr="006C627B">
        <w:rPr>
          <w:color w:val="002060"/>
        </w:rPr>
        <w:t>desetih</w:t>
      </w:r>
      <w:proofErr w:type="spellEnd"/>
      <w:r w:rsidRPr="006C627B">
        <w:rPr>
          <w:color w:val="002060"/>
        </w:rPr>
        <w:t xml:space="preserve"> </w:t>
      </w:r>
      <w:proofErr w:type="spellStart"/>
      <w:r w:rsidRPr="006C627B">
        <w:rPr>
          <w:color w:val="002060"/>
        </w:rPr>
        <w:t>ključnih</w:t>
      </w:r>
      <w:proofErr w:type="spellEnd"/>
      <w:r w:rsidRPr="006C627B">
        <w:rPr>
          <w:color w:val="002060"/>
        </w:rPr>
        <w:t xml:space="preserve"> </w:t>
      </w:r>
      <w:proofErr w:type="spellStart"/>
      <w:r w:rsidRPr="006C627B">
        <w:rPr>
          <w:color w:val="002060"/>
        </w:rPr>
        <w:t>področjih</w:t>
      </w:r>
      <w:proofErr w:type="spellEnd"/>
      <w:r w:rsidRPr="006C627B">
        <w:rPr>
          <w:color w:val="002060"/>
        </w:rPr>
        <w:t xml:space="preserve"> </w:t>
      </w:r>
      <w:proofErr w:type="spellStart"/>
      <w:r w:rsidRPr="006C627B">
        <w:rPr>
          <w:color w:val="002060"/>
        </w:rPr>
        <w:t>raziskovalne</w:t>
      </w:r>
      <w:proofErr w:type="spellEnd"/>
      <w:r w:rsidRPr="006C627B">
        <w:rPr>
          <w:color w:val="002060"/>
        </w:rPr>
        <w:t xml:space="preserve"> in </w:t>
      </w:r>
      <w:proofErr w:type="spellStart"/>
      <w:r w:rsidRPr="006C627B">
        <w:rPr>
          <w:color w:val="002060"/>
        </w:rPr>
        <w:t>inovacijske</w:t>
      </w:r>
      <w:proofErr w:type="spellEnd"/>
      <w:r w:rsidRPr="006C627B">
        <w:rPr>
          <w:color w:val="002060"/>
        </w:rPr>
        <w:t xml:space="preserve"> </w:t>
      </w:r>
      <w:proofErr w:type="spellStart"/>
      <w:r w:rsidRPr="006C627B">
        <w:rPr>
          <w:color w:val="002060"/>
        </w:rPr>
        <w:t>politike</w:t>
      </w:r>
      <w:proofErr w:type="spellEnd"/>
      <w:r w:rsidRPr="006C627B">
        <w:rPr>
          <w:color w:val="002060"/>
        </w:rPr>
        <w:t xml:space="preserve"> EU </w:t>
      </w:r>
      <w:proofErr w:type="spellStart"/>
      <w:r w:rsidRPr="006C627B">
        <w:rPr>
          <w:color w:val="002060"/>
        </w:rPr>
        <w:t>na</w:t>
      </w:r>
      <w:proofErr w:type="spellEnd"/>
      <w:r w:rsidRPr="006C627B">
        <w:rPr>
          <w:color w:val="002060"/>
        </w:rPr>
        <w:t xml:space="preserve"> </w:t>
      </w:r>
      <w:proofErr w:type="spellStart"/>
      <w:r w:rsidRPr="006C627B">
        <w:rPr>
          <w:color w:val="002060"/>
        </w:rPr>
        <w:t>področju</w:t>
      </w:r>
      <w:proofErr w:type="spellEnd"/>
      <w:r w:rsidRPr="006C627B">
        <w:rPr>
          <w:color w:val="002060"/>
        </w:rPr>
        <w:t xml:space="preserve"> </w:t>
      </w:r>
      <w:proofErr w:type="spellStart"/>
      <w:r w:rsidRPr="006C627B">
        <w:rPr>
          <w:color w:val="002060"/>
        </w:rPr>
        <w:t>hrane</w:t>
      </w:r>
      <w:proofErr w:type="spellEnd"/>
      <w:r w:rsidRPr="006C627B">
        <w:rPr>
          <w:color w:val="002060"/>
        </w:rPr>
        <w:t xml:space="preserve"> do </w:t>
      </w:r>
      <w:proofErr w:type="spellStart"/>
      <w:r w:rsidRPr="006C627B">
        <w:rPr>
          <w:color w:val="002060"/>
        </w:rPr>
        <w:t>leta</w:t>
      </w:r>
      <w:proofErr w:type="spellEnd"/>
      <w:r w:rsidRPr="006C627B">
        <w:rPr>
          <w:color w:val="002060"/>
        </w:rPr>
        <w:t xml:space="preserve"> 2030.</w:t>
      </w:r>
    </w:p>
    <w:p w14:paraId="51505C4D" w14:textId="77777777" w:rsidR="006C627B" w:rsidRDefault="004A5B29" w:rsidP="004A5B29">
      <w:pPr>
        <w:rPr>
          <w:color w:val="002060"/>
        </w:rPr>
      </w:pPr>
      <w:proofErr w:type="spellStart"/>
      <w:r w:rsidRPr="006C627B">
        <w:rPr>
          <w:color w:val="002060"/>
        </w:rPr>
        <w:t>Več</w:t>
      </w:r>
      <w:proofErr w:type="spellEnd"/>
      <w:r w:rsidRPr="006C627B">
        <w:rPr>
          <w:color w:val="002060"/>
        </w:rPr>
        <w:t xml:space="preserve">: </w:t>
      </w:r>
    </w:p>
    <w:p w14:paraId="5E75C2A2" w14:textId="25D401A8" w:rsidR="00B23255" w:rsidRPr="006C627B" w:rsidRDefault="00000000" w:rsidP="004A5B29">
      <w:pPr>
        <w:rPr>
          <w:rStyle w:val="Hyperlink"/>
          <w:color w:val="002060"/>
        </w:rPr>
      </w:pPr>
      <w:hyperlink r:id="rId8" w:history="1">
        <w:proofErr w:type="spellStart"/>
        <w:r w:rsidR="004A5B29" w:rsidRPr="006C627B">
          <w:rPr>
            <w:rStyle w:val="Hyperlink"/>
            <w:color w:val="FFC000"/>
          </w:rPr>
          <w:t>Poročilo</w:t>
        </w:r>
        <w:proofErr w:type="spellEnd"/>
      </w:hyperlink>
    </w:p>
    <w:p w14:paraId="7B14FA15" w14:textId="77777777" w:rsidR="0073346A" w:rsidRPr="006C627B" w:rsidRDefault="0073346A" w:rsidP="004A5B29">
      <w:pPr>
        <w:rPr>
          <w:rStyle w:val="Hyperlink"/>
          <w:color w:val="002060"/>
        </w:rPr>
      </w:pPr>
    </w:p>
    <w:p w14:paraId="37DCECF2" w14:textId="6D54B3D5" w:rsidR="0073346A" w:rsidRPr="006C627B" w:rsidRDefault="0073346A" w:rsidP="0073346A">
      <w:pPr>
        <w:rPr>
          <w:b/>
          <w:bCs/>
          <w:color w:val="002060"/>
          <w:lang w:val="sl-SI"/>
        </w:rPr>
      </w:pPr>
      <w:r w:rsidRPr="006C627B">
        <w:rPr>
          <w:b/>
          <w:bCs/>
          <w:color w:val="002060"/>
          <w:lang w:val="sl-SI"/>
        </w:rPr>
        <w:t>Evropski parlament je sprejel akt o čipih</w:t>
      </w:r>
    </w:p>
    <w:p w14:paraId="317ADCAD" w14:textId="77777777" w:rsidR="0073346A" w:rsidRPr="006C627B" w:rsidRDefault="0073346A" w:rsidP="0073346A">
      <w:pPr>
        <w:rPr>
          <w:color w:val="002060"/>
          <w:lang w:val="sl-SI"/>
        </w:rPr>
      </w:pPr>
      <w:r w:rsidRPr="006C627B">
        <w:rPr>
          <w:color w:val="002060"/>
          <w:lang w:val="sl-SI"/>
        </w:rPr>
        <w:t xml:space="preserve">Evropski parlament je sprejel akt o čipih katerega namen je ustvariti ugodno okolje za naložbe v čipe v Evropi, in sicer s hitrimi postopki izdaje dovoljenj in priznavanjem njihovega ključnega pomena s tako imenovanim »statutom najvišjega nacionalnega pomena«. </w:t>
      </w:r>
    </w:p>
    <w:p w14:paraId="5170ADBE" w14:textId="77777777" w:rsidR="0073346A" w:rsidRPr="006C627B" w:rsidRDefault="0073346A" w:rsidP="0073346A">
      <w:pPr>
        <w:rPr>
          <w:color w:val="002060"/>
          <w:lang w:val="sl-SI"/>
        </w:rPr>
      </w:pPr>
    </w:p>
    <w:p w14:paraId="6AC62424" w14:textId="77777777" w:rsidR="0073346A" w:rsidRPr="006C627B" w:rsidRDefault="0073346A" w:rsidP="0073346A">
      <w:pPr>
        <w:rPr>
          <w:color w:val="002060"/>
          <w:lang w:val="sl-SI"/>
        </w:rPr>
      </w:pPr>
      <w:r w:rsidRPr="006C627B">
        <w:rPr>
          <w:color w:val="002060"/>
          <w:lang w:val="sl-SI"/>
        </w:rPr>
        <w:t>Več:</w:t>
      </w:r>
    </w:p>
    <w:p w14:paraId="265D8BBB" w14:textId="5A7C8002" w:rsidR="0073346A" w:rsidRPr="006C627B" w:rsidRDefault="0073346A" w:rsidP="0073346A">
      <w:pPr>
        <w:rPr>
          <w:color w:val="FFC000"/>
          <w:lang w:val="sl-SI"/>
        </w:rPr>
      </w:pPr>
      <w:hyperlink r:id="rId9" w:history="1">
        <w:r w:rsidRPr="006C627B">
          <w:rPr>
            <w:rStyle w:val="Hyperlink"/>
            <w:color w:val="FFC000"/>
            <w:lang w:val="sl-SI"/>
          </w:rPr>
          <w:t>Akt o čipih</w:t>
        </w:r>
      </w:hyperlink>
    </w:p>
    <w:p w14:paraId="6DC659E6" w14:textId="77777777" w:rsidR="0073346A" w:rsidRPr="006C627B" w:rsidRDefault="0073346A" w:rsidP="0073346A">
      <w:pPr>
        <w:rPr>
          <w:color w:val="002060"/>
          <w:lang w:val="sl-SI"/>
        </w:rPr>
      </w:pPr>
    </w:p>
    <w:p w14:paraId="0E664185" w14:textId="2475E91B" w:rsidR="0073346A" w:rsidRPr="006C627B" w:rsidRDefault="0073346A" w:rsidP="0073346A">
      <w:pPr>
        <w:rPr>
          <w:b/>
          <w:bCs/>
          <w:color w:val="002060"/>
          <w:lang w:val="sl-SI"/>
        </w:rPr>
      </w:pPr>
      <w:r w:rsidRPr="006C627B">
        <w:rPr>
          <w:b/>
          <w:bCs/>
          <w:color w:val="002060"/>
          <w:lang w:val="sl-SI"/>
        </w:rPr>
        <w:t>Razpis za sklenitev pogodb za opravljanje storitev in študij na področju tujih subvencij</w:t>
      </w:r>
    </w:p>
    <w:p w14:paraId="03EC483D" w14:textId="77777777" w:rsidR="0073346A" w:rsidRPr="006C627B" w:rsidRDefault="0073346A" w:rsidP="0073346A">
      <w:pPr>
        <w:rPr>
          <w:color w:val="002060"/>
          <w:lang w:val="sl-SI"/>
        </w:rPr>
      </w:pPr>
      <w:r w:rsidRPr="006C627B">
        <w:rPr>
          <w:color w:val="002060"/>
          <w:lang w:val="sl-SI"/>
        </w:rPr>
        <w:lastRenderedPageBreak/>
        <w:t>Evropska komisija je objavila javni razpis za sklenitev okvirnih pogodb za opravljanje storitev in študij na področju tujih subvencij. Odprt je do 25. septembra. Člani lahko dobijo več informacij na SBRA.</w:t>
      </w:r>
    </w:p>
    <w:p w14:paraId="1A9BF320" w14:textId="77777777" w:rsidR="0073346A" w:rsidRPr="006C627B" w:rsidRDefault="0073346A" w:rsidP="0073346A">
      <w:pPr>
        <w:rPr>
          <w:color w:val="002060"/>
          <w:lang w:val="sl-SI"/>
        </w:rPr>
      </w:pPr>
      <w:r w:rsidRPr="006C627B">
        <w:rPr>
          <w:color w:val="002060"/>
          <w:lang w:val="sl-SI"/>
        </w:rPr>
        <w:t>Več:</w:t>
      </w:r>
    </w:p>
    <w:p w14:paraId="5FB9871D" w14:textId="7547A656" w:rsidR="0073346A" w:rsidRPr="006C627B" w:rsidRDefault="0073346A" w:rsidP="0073346A">
      <w:pPr>
        <w:rPr>
          <w:color w:val="FFC000"/>
          <w:lang w:val="sl-SI"/>
        </w:rPr>
      </w:pPr>
      <w:hyperlink r:id="rId10" w:history="1">
        <w:r w:rsidRPr="006C627B">
          <w:rPr>
            <w:rStyle w:val="Hyperlink"/>
            <w:color w:val="FFC000"/>
            <w:lang w:val="sl-SI"/>
          </w:rPr>
          <w:t>Razpis</w:t>
        </w:r>
      </w:hyperlink>
    </w:p>
    <w:p w14:paraId="6B814012" w14:textId="77777777" w:rsidR="0073346A" w:rsidRPr="006C627B" w:rsidRDefault="0073346A" w:rsidP="0073346A">
      <w:pPr>
        <w:rPr>
          <w:color w:val="002060"/>
        </w:rPr>
      </w:pPr>
    </w:p>
    <w:p w14:paraId="55248176" w14:textId="63572AE3" w:rsidR="0073346A" w:rsidRPr="006C627B" w:rsidRDefault="0073346A" w:rsidP="0073346A">
      <w:pPr>
        <w:rPr>
          <w:b/>
          <w:bCs/>
          <w:color w:val="002060"/>
          <w:lang w:val="sl-SI"/>
        </w:rPr>
      </w:pPr>
      <w:r w:rsidRPr="006C627B">
        <w:rPr>
          <w:b/>
          <w:bCs/>
          <w:color w:val="002060"/>
          <w:lang w:val="sl-SI"/>
        </w:rPr>
        <w:t>Investicijski odbor InvestEU je odobril novo jamstvo</w:t>
      </w:r>
    </w:p>
    <w:p w14:paraId="74877583" w14:textId="77777777" w:rsidR="0073346A" w:rsidRPr="006C627B" w:rsidRDefault="0073346A" w:rsidP="0073346A">
      <w:pPr>
        <w:rPr>
          <w:color w:val="002060"/>
          <w:lang w:val="sl-SI"/>
        </w:rPr>
      </w:pPr>
      <w:r w:rsidRPr="006C627B">
        <w:rPr>
          <w:color w:val="002060"/>
          <w:lang w:val="sl-SI"/>
        </w:rPr>
        <w:t>Investicijski odbor InvestEU je odobril novo jamstvo, s čimer se je število operacij, ki jih financira Razvojna banka Sveta Evrope (CEB) in podpira program InvestEU, povečalo na pet. CEB financira naložbe v socialne sektorje, vključno z izobraževanjem, zdravstvom in dostopnimi stanovanji, s poudarkom na potrebah ranljivih oseb. Kreditojemalci so vlade, lokalni in regionalni organi, javne in zasebne banke, neprofitne organizacije in drugi. Člani lahko dobijo več informacij na SBRA.</w:t>
      </w:r>
    </w:p>
    <w:p w14:paraId="0BB42724" w14:textId="77777777" w:rsidR="0073346A" w:rsidRPr="006C627B" w:rsidRDefault="0073346A" w:rsidP="0073346A">
      <w:pPr>
        <w:rPr>
          <w:color w:val="002060"/>
          <w:lang w:val="sl-SI"/>
        </w:rPr>
      </w:pPr>
    </w:p>
    <w:p w14:paraId="194E4FFF" w14:textId="77777777" w:rsidR="0073346A" w:rsidRPr="006C627B" w:rsidRDefault="0073346A" w:rsidP="0073346A">
      <w:pPr>
        <w:rPr>
          <w:color w:val="002060"/>
          <w:lang w:val="sl-SI"/>
        </w:rPr>
      </w:pPr>
      <w:r w:rsidRPr="006C627B">
        <w:rPr>
          <w:color w:val="002060"/>
          <w:lang w:val="sl-SI"/>
        </w:rPr>
        <w:t>Več:</w:t>
      </w:r>
    </w:p>
    <w:p w14:paraId="6C5F9ACA" w14:textId="77777777" w:rsidR="0073346A" w:rsidRPr="006C627B" w:rsidRDefault="0073346A" w:rsidP="0073346A">
      <w:pPr>
        <w:rPr>
          <w:color w:val="FFC000"/>
        </w:rPr>
      </w:pPr>
      <w:hyperlink r:id="rId11" w:history="1">
        <w:r w:rsidRPr="006C627B">
          <w:rPr>
            <w:rStyle w:val="Hyperlink"/>
            <w:color w:val="FFC000"/>
            <w:lang w:val="sl-SI"/>
          </w:rPr>
          <w:t>Sporočilo CEB</w:t>
        </w:r>
      </w:hyperlink>
    </w:p>
    <w:p w14:paraId="73017F1B" w14:textId="77777777" w:rsidR="0073346A" w:rsidRPr="006C627B" w:rsidRDefault="0073346A" w:rsidP="0073346A">
      <w:pPr>
        <w:rPr>
          <w:color w:val="002060"/>
        </w:rPr>
      </w:pPr>
    </w:p>
    <w:p w14:paraId="1D8693FA" w14:textId="22154146" w:rsidR="0073346A" w:rsidRPr="006C627B" w:rsidRDefault="0073346A" w:rsidP="0073346A">
      <w:pPr>
        <w:rPr>
          <w:b/>
          <w:bCs/>
          <w:color w:val="002060"/>
          <w:lang w:val="sl-SI"/>
        </w:rPr>
      </w:pPr>
      <w:r w:rsidRPr="006C627B">
        <w:rPr>
          <w:b/>
          <w:bCs/>
          <w:color w:val="002060"/>
          <w:lang w:val="sl-SI"/>
        </w:rPr>
        <w:t>Trg dela v EU je lani pokazal izjemno odpornost</w:t>
      </w:r>
    </w:p>
    <w:p w14:paraId="4EE7AAB2" w14:textId="77777777" w:rsidR="0073346A" w:rsidRPr="006C627B" w:rsidRDefault="0073346A" w:rsidP="0073346A">
      <w:pPr>
        <w:rPr>
          <w:color w:val="002060"/>
          <w:lang w:val="sl-SI"/>
        </w:rPr>
      </w:pPr>
      <w:r w:rsidRPr="006C627B">
        <w:rPr>
          <w:color w:val="002060"/>
          <w:lang w:val="sl-SI"/>
        </w:rPr>
        <w:t>Evropska komisija v poročilu o zaposlovanju in socialnem razvoju v Evropi 2023 navaja, da je gospodarstvo EU leta 2022 realno zraslo za 3,5 odstotka, stopnja zaposlenosti pa  je bila rekordno visoka pri 74,6 odstotka z 213,7 milijona zaposlenih. Stopnja brezposelnosti je bila zgodovinsko najnižja pri 6,2 odstotka. Na tej podlagi zaključuje, da je trg dela v EU pokazal izjemno odpornost.</w:t>
      </w:r>
    </w:p>
    <w:p w14:paraId="288C5671" w14:textId="77777777" w:rsidR="0073346A" w:rsidRPr="006C627B" w:rsidRDefault="0073346A" w:rsidP="0073346A">
      <w:pPr>
        <w:rPr>
          <w:color w:val="002060"/>
          <w:u w:val="single"/>
          <w:lang w:val="sl-SI"/>
        </w:rPr>
      </w:pPr>
    </w:p>
    <w:p w14:paraId="2ADCF67B" w14:textId="77777777" w:rsidR="0073346A" w:rsidRPr="006C627B" w:rsidRDefault="0073346A" w:rsidP="0073346A">
      <w:pPr>
        <w:rPr>
          <w:color w:val="002060"/>
          <w:lang w:val="sl-SI"/>
        </w:rPr>
      </w:pPr>
      <w:r w:rsidRPr="006C627B">
        <w:rPr>
          <w:color w:val="002060"/>
          <w:lang w:val="sl-SI"/>
        </w:rPr>
        <w:t>Več:</w:t>
      </w:r>
    </w:p>
    <w:p w14:paraId="79E8A6D2" w14:textId="77777777" w:rsidR="0073346A" w:rsidRPr="006C627B" w:rsidRDefault="0073346A" w:rsidP="0073346A">
      <w:pPr>
        <w:rPr>
          <w:color w:val="FFC000"/>
          <w:u w:val="single"/>
          <w:lang w:val="sl-SI"/>
        </w:rPr>
      </w:pPr>
      <w:hyperlink r:id="rId12" w:history="1">
        <w:r w:rsidRPr="006C627B">
          <w:rPr>
            <w:rStyle w:val="Hyperlink"/>
            <w:color w:val="FFC000"/>
            <w:lang w:val="sl-SI"/>
          </w:rPr>
          <w:t>Poročilo</w:t>
        </w:r>
      </w:hyperlink>
    </w:p>
    <w:p w14:paraId="053ACB1A" w14:textId="77777777" w:rsidR="00165F93" w:rsidRDefault="00165F93" w:rsidP="004A5B29">
      <w:pPr>
        <w:sectPr w:rsidR="00165F93" w:rsidSect="006C627B">
          <w:headerReference w:type="first" r:id="rId13"/>
          <w:pgSz w:w="11906" w:h="16838"/>
          <w:pgMar w:top="1440" w:right="1440" w:bottom="1440" w:left="1440" w:header="708" w:footer="708" w:gutter="0"/>
          <w:cols w:num="2" w:space="708"/>
          <w:titlePg/>
          <w:docGrid w:linePitch="360"/>
        </w:sectPr>
      </w:pPr>
    </w:p>
    <w:p w14:paraId="79988EE2" w14:textId="77777777" w:rsidR="0073346A" w:rsidRDefault="0073346A" w:rsidP="004A5B29"/>
    <w:sectPr w:rsidR="0073346A" w:rsidSect="00165F9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E08BD" w14:textId="77777777" w:rsidR="00AA02BE" w:rsidRDefault="00AA02BE" w:rsidP="006C627B">
      <w:pPr>
        <w:spacing w:after="0" w:line="240" w:lineRule="auto"/>
      </w:pPr>
      <w:r>
        <w:separator/>
      </w:r>
    </w:p>
  </w:endnote>
  <w:endnote w:type="continuationSeparator" w:id="0">
    <w:p w14:paraId="079EE2CF" w14:textId="77777777" w:rsidR="00AA02BE" w:rsidRDefault="00AA02BE" w:rsidP="006C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B46B" w14:textId="77777777" w:rsidR="00AA02BE" w:rsidRDefault="00AA02BE" w:rsidP="006C627B">
      <w:pPr>
        <w:spacing w:after="0" w:line="240" w:lineRule="auto"/>
      </w:pPr>
      <w:r>
        <w:separator/>
      </w:r>
    </w:p>
  </w:footnote>
  <w:footnote w:type="continuationSeparator" w:id="0">
    <w:p w14:paraId="5C34F1BE" w14:textId="77777777" w:rsidR="00AA02BE" w:rsidRDefault="00AA02BE" w:rsidP="006C6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6FD3" w14:textId="05EF8B8B" w:rsidR="006C627B" w:rsidRDefault="006C627B" w:rsidP="006C627B">
    <w:pPr>
      <w:pStyle w:val="Header"/>
      <w:tabs>
        <w:tab w:val="clear" w:pos="4513"/>
        <w:tab w:val="clear" w:pos="9026"/>
        <w:tab w:val="left" w:pos="6030"/>
      </w:tabs>
    </w:pPr>
    <w:r>
      <w:tab/>
    </w:r>
    <w:r>
      <w:rPr>
        <w:noProof/>
      </w:rPr>
      <w:drawing>
        <wp:inline distT="0" distB="0" distL="0" distR="0" wp14:anchorId="6AA310F0" wp14:editId="2E72D203">
          <wp:extent cx="5715000" cy="2571750"/>
          <wp:effectExtent l="0" t="0" r="0" b="0"/>
          <wp:docPr id="3426325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25717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8D"/>
    <w:rsid w:val="00165F93"/>
    <w:rsid w:val="004A5B29"/>
    <w:rsid w:val="006A6D62"/>
    <w:rsid w:val="006C627B"/>
    <w:rsid w:val="0073346A"/>
    <w:rsid w:val="00AA02BE"/>
    <w:rsid w:val="00B23255"/>
    <w:rsid w:val="00BA348D"/>
    <w:rsid w:val="00C4246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FF6C"/>
  <w15:chartTrackingRefBased/>
  <w15:docId w15:val="{FCEF30AC-9792-449D-8875-B5532ECF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46C"/>
    <w:rPr>
      <w:color w:val="0563C1" w:themeColor="hyperlink"/>
      <w:u w:val="single"/>
    </w:rPr>
  </w:style>
  <w:style w:type="character" w:styleId="UnresolvedMention">
    <w:name w:val="Unresolved Mention"/>
    <w:basedOn w:val="DefaultParagraphFont"/>
    <w:uiPriority w:val="99"/>
    <w:semiHidden/>
    <w:unhideWhenUsed/>
    <w:rsid w:val="00C4246C"/>
    <w:rPr>
      <w:color w:val="605E5C"/>
      <w:shd w:val="clear" w:color="auto" w:fill="E1DFDD"/>
    </w:rPr>
  </w:style>
  <w:style w:type="paragraph" w:styleId="Header">
    <w:name w:val="header"/>
    <w:basedOn w:val="Normal"/>
    <w:link w:val="HeaderChar"/>
    <w:uiPriority w:val="99"/>
    <w:unhideWhenUsed/>
    <w:rsid w:val="006C6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27B"/>
  </w:style>
  <w:style w:type="paragraph" w:styleId="Footer">
    <w:name w:val="footer"/>
    <w:basedOn w:val="Normal"/>
    <w:link w:val="FooterChar"/>
    <w:uiPriority w:val="99"/>
    <w:unhideWhenUsed/>
    <w:rsid w:val="006C6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2348">
      <w:bodyDiv w:val="1"/>
      <w:marLeft w:val="0"/>
      <w:marRight w:val="0"/>
      <w:marTop w:val="0"/>
      <w:marBottom w:val="0"/>
      <w:divBdr>
        <w:top w:val="none" w:sz="0" w:space="0" w:color="auto"/>
        <w:left w:val="none" w:sz="0" w:space="0" w:color="auto"/>
        <w:bottom w:val="none" w:sz="0" w:space="0" w:color="auto"/>
        <w:right w:val="none" w:sz="0" w:space="0" w:color="auto"/>
      </w:divBdr>
    </w:div>
    <w:div w:id="135194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europa.eu/projects-statistics/frontier-research-food-2030"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c.europa.eu/commission/presscorner/detail/sl/IP_23_3358" TargetMode="External"/><Relationship Id="rId12" Type="http://schemas.openxmlformats.org/officeDocument/2006/relationships/hyperlink" Target="https://ec.europa.eu/social/main.jsp?langId=sl&amp;catId=89&amp;furtherNews=yes&amp;newsId=106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mission.europa.eu/strategy-and-policy/eu-budget/long-term-eu-budget/2021-2027/documents_sl" TargetMode="External"/><Relationship Id="rId11" Type="http://schemas.openxmlformats.org/officeDocument/2006/relationships/hyperlink" Target="https://coebank.org/en/news-and-publications/news/investeu-kickstarts-250-million-of-investment-in-affordable-social-housing-skills-and-social-enterprises-under-agreement-with-council-of-europe-development-ban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etendering.ted.europa.eu/cft/cft-display.html?cftId=14538" TargetMode="External"/><Relationship Id="rId4" Type="http://schemas.openxmlformats.org/officeDocument/2006/relationships/footnotes" Target="footnotes.xml"/><Relationship Id="rId9" Type="http://schemas.openxmlformats.org/officeDocument/2006/relationships/hyperlink" Target="https://www.europarl.europa.eu/doceo/document/TA-9-2023-0266_SL.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Bostjan Sinkovec</dc:creator>
  <cp:keywords/>
  <dc:description/>
  <cp:lastModifiedBy>Bostjan Sinkovec</cp:lastModifiedBy>
  <cp:revision>7</cp:revision>
  <dcterms:created xsi:type="dcterms:W3CDTF">2023-06-26T07:14:00Z</dcterms:created>
  <dcterms:modified xsi:type="dcterms:W3CDTF">2023-07-20T13:15:00Z</dcterms:modified>
</cp:coreProperties>
</file>