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BF1" w:rsidRPr="002A29EC" w:rsidRDefault="000E637E" w:rsidP="007E2BF1">
      <w:pPr>
        <w:tabs>
          <w:tab w:val="left" w:pos="2520"/>
          <w:tab w:val="left" w:pos="2700"/>
        </w:tabs>
        <w:jc w:val="center"/>
      </w:pPr>
      <w:r>
        <w:rPr>
          <w:noProof/>
          <w:lang w:val="en-GB" w:eastAsia="en-GB"/>
        </w:rPr>
        <w:drawing>
          <wp:inline distT="0" distB="0" distL="0" distR="0">
            <wp:extent cx="2000250" cy="1028700"/>
            <wp:effectExtent l="0" t="0" r="0" b="0"/>
            <wp:docPr id="1" name="Picture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0" cy="1028700"/>
                    </a:xfrm>
                    <a:prstGeom prst="rect">
                      <a:avLst/>
                    </a:prstGeom>
                    <a:noFill/>
                    <a:ln>
                      <a:noFill/>
                    </a:ln>
                  </pic:spPr>
                </pic:pic>
              </a:graphicData>
            </a:graphic>
          </wp:inline>
        </w:drawing>
      </w:r>
    </w:p>
    <w:p w:rsidR="007E2BF1" w:rsidRPr="002A29EC" w:rsidRDefault="007E2BF1" w:rsidP="007E2BF1">
      <w:pPr>
        <w:pStyle w:val="Heading2"/>
        <w:jc w:val="center"/>
        <w:rPr>
          <w:b w:val="0"/>
          <w:bCs w:val="0"/>
          <w:i w:val="0"/>
          <w:iCs w:val="0"/>
          <w:sz w:val="22"/>
          <w:lang w:val="sl-SI"/>
        </w:rPr>
      </w:pPr>
      <w:r w:rsidRPr="002A29EC">
        <w:rPr>
          <w:b w:val="0"/>
          <w:bCs w:val="0"/>
          <w:i w:val="0"/>
          <w:iCs w:val="0"/>
          <w:sz w:val="22"/>
          <w:lang w:val="sl-SI"/>
        </w:rPr>
        <w:t>Slovensko gospodarsko in raziskovalno združenje, Bruselj</w:t>
      </w:r>
    </w:p>
    <w:p w:rsidR="007E2BF1" w:rsidRPr="002A29EC" w:rsidRDefault="007E2BF1" w:rsidP="007E2BF1">
      <w:pPr>
        <w:pBdr>
          <w:bottom w:val="single" w:sz="6" w:space="1" w:color="auto"/>
        </w:pBdr>
        <w:jc w:val="center"/>
        <w:rPr>
          <w:sz w:val="16"/>
          <w:szCs w:val="16"/>
        </w:rPr>
      </w:pPr>
    </w:p>
    <w:p w:rsidR="007E2BF1" w:rsidRPr="002A29EC" w:rsidRDefault="007E2BF1" w:rsidP="007E2BF1">
      <w:pPr>
        <w:rPr>
          <w:rFonts w:ascii="Arial" w:hAnsi="Arial" w:cs="Arial"/>
          <w:b/>
        </w:rPr>
      </w:pPr>
    </w:p>
    <w:p w:rsidR="007E2BF1" w:rsidRPr="002A29EC" w:rsidRDefault="000E637E" w:rsidP="007E2BF1">
      <w:pPr>
        <w:jc w:val="center"/>
        <w:rPr>
          <w:rFonts w:ascii="Arial" w:hAnsi="Arial" w:cs="Arial"/>
          <w:b/>
        </w:rPr>
      </w:pPr>
      <w:r>
        <w:rPr>
          <w:rFonts w:ascii="Arial" w:hAnsi="Arial" w:cs="Arial"/>
          <w:b/>
        </w:rPr>
        <w:t>Občasna informacija 09 - 2013</w:t>
      </w:r>
    </w:p>
    <w:p w:rsidR="007E2BF1" w:rsidRPr="002A29EC" w:rsidRDefault="003A2282" w:rsidP="007E2BF1">
      <w:pPr>
        <w:jc w:val="center"/>
        <w:rPr>
          <w:rFonts w:ascii="Arial" w:hAnsi="Arial" w:cs="Arial"/>
          <w:b/>
        </w:rPr>
      </w:pPr>
      <w:r>
        <w:rPr>
          <w:rFonts w:ascii="Arial" w:hAnsi="Arial" w:cs="Arial"/>
          <w:b/>
        </w:rPr>
        <w:t>07</w:t>
      </w:r>
      <w:r w:rsidR="007E2BF1" w:rsidRPr="002A29EC">
        <w:rPr>
          <w:rFonts w:ascii="Arial" w:hAnsi="Arial" w:cs="Arial"/>
          <w:b/>
        </w:rPr>
        <w:t xml:space="preserve">. </w:t>
      </w:r>
      <w:r>
        <w:rPr>
          <w:rFonts w:ascii="Arial" w:hAnsi="Arial" w:cs="Arial"/>
          <w:b/>
        </w:rPr>
        <w:t>februar</w:t>
      </w:r>
      <w:r w:rsidR="000E637E">
        <w:rPr>
          <w:rFonts w:ascii="Arial" w:hAnsi="Arial" w:cs="Arial"/>
          <w:b/>
        </w:rPr>
        <w:t xml:space="preserve"> 2013</w:t>
      </w:r>
    </w:p>
    <w:p w:rsidR="007E2BF1" w:rsidRDefault="007E2BF1" w:rsidP="007E2BF1">
      <w:pPr>
        <w:jc w:val="center"/>
        <w:rPr>
          <w:rFonts w:ascii="Arial" w:hAnsi="Arial" w:cs="Arial"/>
          <w:b/>
          <w:color w:val="993300"/>
          <w:sz w:val="32"/>
          <w:szCs w:val="32"/>
        </w:rPr>
      </w:pPr>
    </w:p>
    <w:p w:rsidR="007E2BF1" w:rsidRPr="002D12CA" w:rsidRDefault="007E2BF1" w:rsidP="007E2BF1">
      <w:pPr>
        <w:jc w:val="center"/>
        <w:rPr>
          <w:rFonts w:ascii="Arial" w:hAnsi="Arial" w:cs="Arial"/>
          <w:b/>
          <w:i/>
          <w:sz w:val="22"/>
          <w:szCs w:val="22"/>
        </w:rPr>
      </w:pPr>
      <w:r>
        <w:rPr>
          <w:rFonts w:ascii="Arial" w:hAnsi="Arial" w:cs="Arial"/>
          <w:b/>
          <w:color w:val="993300"/>
          <w:sz w:val="32"/>
          <w:szCs w:val="32"/>
        </w:rPr>
        <w:t>Javno posvetovanje o programu za razdeljevanje mleka in mlečnih izdelkov in o programu za razdeljevanje sadja in zelenjave šolam</w:t>
      </w:r>
    </w:p>
    <w:p w:rsidR="007E2BF1" w:rsidRDefault="007E2BF1" w:rsidP="0086532C">
      <w:pPr>
        <w:jc w:val="both"/>
        <w:rPr>
          <w:rFonts w:ascii="Arial" w:hAnsi="Arial" w:cs="Arial"/>
          <w:b/>
          <w:i/>
          <w:sz w:val="22"/>
          <w:szCs w:val="22"/>
        </w:rPr>
      </w:pPr>
    </w:p>
    <w:p w:rsidR="00894433" w:rsidRPr="0086532C" w:rsidRDefault="00044216" w:rsidP="0086532C">
      <w:pPr>
        <w:jc w:val="both"/>
        <w:rPr>
          <w:rFonts w:ascii="Arial" w:hAnsi="Arial" w:cs="Arial"/>
          <w:b/>
          <w:i/>
          <w:sz w:val="22"/>
          <w:szCs w:val="22"/>
        </w:rPr>
      </w:pPr>
      <w:r w:rsidRPr="0086532C">
        <w:rPr>
          <w:rFonts w:ascii="Arial" w:hAnsi="Arial" w:cs="Arial"/>
          <w:b/>
          <w:i/>
          <w:sz w:val="22"/>
          <w:szCs w:val="22"/>
        </w:rPr>
        <w:t xml:space="preserve">O programu za </w:t>
      </w:r>
      <w:r w:rsidR="00A51608">
        <w:rPr>
          <w:rFonts w:ascii="Arial" w:hAnsi="Arial" w:cs="Arial"/>
          <w:b/>
          <w:i/>
          <w:sz w:val="22"/>
          <w:szCs w:val="22"/>
        </w:rPr>
        <w:t>razdeljevanje mleka in mlečnih izdelkov in programu za razdeljevanje sadje in zelenjave šolam</w:t>
      </w:r>
      <w:r w:rsidRPr="0086532C">
        <w:rPr>
          <w:rFonts w:ascii="Arial" w:hAnsi="Arial" w:cs="Arial"/>
          <w:b/>
          <w:i/>
          <w:sz w:val="22"/>
          <w:szCs w:val="22"/>
        </w:rPr>
        <w:t xml:space="preserve"> Evropska komisija do 22, aprila prek javnega posvetovanja zbira mnenja in predloge</w:t>
      </w:r>
      <w:r w:rsidR="00A51608">
        <w:rPr>
          <w:rFonts w:ascii="Arial" w:hAnsi="Arial" w:cs="Arial"/>
          <w:b/>
          <w:i/>
          <w:sz w:val="22"/>
          <w:szCs w:val="22"/>
        </w:rPr>
        <w:t>, kako bi ju bilo treba prilagoditi oziroma spremeniti</w:t>
      </w:r>
      <w:r w:rsidRPr="0086532C">
        <w:rPr>
          <w:rFonts w:ascii="Arial" w:hAnsi="Arial" w:cs="Arial"/>
          <w:b/>
          <w:i/>
          <w:sz w:val="22"/>
          <w:szCs w:val="22"/>
        </w:rPr>
        <w:t>. Na podlagi obeh programov je v šolskem letu 2010/2011</w:t>
      </w:r>
      <w:r w:rsidR="00894433" w:rsidRPr="0086532C">
        <w:rPr>
          <w:rFonts w:ascii="Arial" w:hAnsi="Arial" w:cs="Arial"/>
          <w:b/>
          <w:i/>
          <w:sz w:val="22"/>
          <w:szCs w:val="22"/>
        </w:rPr>
        <w:t xml:space="preserve"> dobilo mleko in mlečne izdelke, sadje in zelenjavo 25 milijonov šolarjev v sodelujočih članicah EU med katerimi je tudi Slovenija. </w:t>
      </w:r>
    </w:p>
    <w:p w:rsidR="00894433" w:rsidRPr="0086532C" w:rsidRDefault="00894433" w:rsidP="0086532C">
      <w:pPr>
        <w:jc w:val="both"/>
        <w:rPr>
          <w:rFonts w:ascii="Arial" w:hAnsi="Arial" w:cs="Arial"/>
          <w:sz w:val="20"/>
          <w:szCs w:val="20"/>
        </w:rPr>
      </w:pPr>
    </w:p>
    <w:p w:rsidR="004721D0" w:rsidRPr="0086532C" w:rsidRDefault="00894433" w:rsidP="0086532C">
      <w:pPr>
        <w:jc w:val="both"/>
        <w:rPr>
          <w:rFonts w:ascii="Arial" w:hAnsi="Arial" w:cs="Arial"/>
          <w:sz w:val="20"/>
          <w:szCs w:val="20"/>
        </w:rPr>
      </w:pPr>
      <w:r w:rsidRPr="0086532C">
        <w:rPr>
          <w:rFonts w:ascii="Arial" w:hAnsi="Arial" w:cs="Arial"/>
          <w:sz w:val="20"/>
          <w:szCs w:val="20"/>
        </w:rPr>
        <w:t xml:space="preserve">V dokumentu, o katerem zbira mnenja in predloge, Evropska komisija najprej pojasnjuje, da sta oba programa del skupne kmetijske politike EU, njun namen pa je </w:t>
      </w:r>
      <w:r w:rsidR="00580FDF" w:rsidRPr="0086532C">
        <w:rPr>
          <w:rFonts w:ascii="Arial" w:hAnsi="Arial" w:cs="Arial"/>
          <w:sz w:val="20"/>
          <w:szCs w:val="20"/>
        </w:rPr>
        <w:t xml:space="preserve">šolarje navaditi na uživanje zdravih živil. Šolarji so ju dobro sprejeli, a v predlogih za skupno kmetijsko politiko v obdobju od leta 2014 do 2020 je predvidenih nekaj sprememb, katerih namen je izboljšati učinkovitost obeh programov. Za program za razdeljevanje sadja je predlagan višji proračun, za </w:t>
      </w:r>
      <w:r w:rsidR="004721D0" w:rsidRPr="0086532C">
        <w:rPr>
          <w:rFonts w:ascii="Arial" w:hAnsi="Arial" w:cs="Arial"/>
          <w:sz w:val="20"/>
          <w:szCs w:val="20"/>
        </w:rPr>
        <w:t xml:space="preserve">program za razdeljevanje mleka in mlečnih izdelkov je predvideno, da bodo morale države članice izdelati strategijo, kakršno že imajo za program za razdeljevanje sadja in zelenjave. Evropsko računsko sodišče pa zahteva boljšo koordinacijo obeh programov. </w:t>
      </w:r>
    </w:p>
    <w:p w:rsidR="007139F2" w:rsidRPr="0086532C" w:rsidRDefault="007139F2" w:rsidP="0086532C">
      <w:pPr>
        <w:jc w:val="both"/>
        <w:rPr>
          <w:rFonts w:ascii="Arial" w:hAnsi="Arial" w:cs="Arial"/>
          <w:sz w:val="20"/>
          <w:szCs w:val="20"/>
        </w:rPr>
      </w:pPr>
    </w:p>
    <w:p w:rsidR="007139F2" w:rsidRPr="0086532C" w:rsidRDefault="007139F2" w:rsidP="0086532C">
      <w:pPr>
        <w:jc w:val="both"/>
        <w:rPr>
          <w:rFonts w:ascii="Arial" w:hAnsi="Arial" w:cs="Arial"/>
          <w:sz w:val="20"/>
          <w:szCs w:val="20"/>
        </w:rPr>
      </w:pPr>
      <w:r w:rsidRPr="0086532C">
        <w:rPr>
          <w:rFonts w:ascii="Arial" w:hAnsi="Arial" w:cs="Arial"/>
          <w:sz w:val="20"/>
          <w:szCs w:val="20"/>
        </w:rPr>
        <w:t xml:space="preserve">V poglavju o tveganjih za kmetijske trge Evropska komisija navaja, da sta oba programa pomembna tudi zato, ker so današnji otroci prihodnji odrasli, ki kupujejo hrano. Nekateri trgi s kmetijskimi izdelki zaradi krize in sprememb obnašanja potrošnikov danes že čutijo pritiske, saj poraba svežega sadja in zelenjave stagnira oziroma se zmanjšuje. Po podatkih organizacije Fredhfel Europe se je poraba sadja na prebivalca v letu 2010 v primerjavi </w:t>
      </w:r>
      <w:r w:rsidR="00566322" w:rsidRPr="0086532C">
        <w:rPr>
          <w:rFonts w:ascii="Arial" w:hAnsi="Arial" w:cs="Arial"/>
          <w:sz w:val="20"/>
          <w:szCs w:val="20"/>
        </w:rPr>
        <w:t>z letom 2009 v EU zmanjšala za 7,8 odstotka, v primerjavi s povprečjem v obdobju med letoma 2005 in 2010 pa za 9,4 odstotka. Poraba zelenjave se je v letu 2010 v primerjavi z letom 2009 zmanjšala za 7,4 odstotka, v primerjavi s povprečjem v obdobju zadnjih pet let pa za 10,3 odstotka.</w:t>
      </w:r>
    </w:p>
    <w:p w:rsidR="00566322" w:rsidRPr="0086532C" w:rsidRDefault="00566322" w:rsidP="0086532C">
      <w:pPr>
        <w:jc w:val="both"/>
        <w:rPr>
          <w:rFonts w:ascii="Arial" w:hAnsi="Arial" w:cs="Arial"/>
          <w:sz w:val="20"/>
          <w:szCs w:val="20"/>
        </w:rPr>
      </w:pPr>
    </w:p>
    <w:p w:rsidR="00566322" w:rsidRPr="0086532C" w:rsidRDefault="00566322" w:rsidP="0086532C">
      <w:pPr>
        <w:jc w:val="both"/>
        <w:rPr>
          <w:rFonts w:ascii="Arial" w:hAnsi="Arial" w:cs="Arial"/>
          <w:sz w:val="20"/>
          <w:szCs w:val="20"/>
        </w:rPr>
      </w:pPr>
      <w:r w:rsidRPr="0086532C">
        <w:rPr>
          <w:rFonts w:ascii="Arial" w:hAnsi="Arial" w:cs="Arial"/>
          <w:sz w:val="20"/>
          <w:szCs w:val="20"/>
        </w:rPr>
        <w:t>Komisija opozarja, da imajo zlasti majhni kmetje na voljo le malo možnosti za dostop do trgov, čeprav imajo pomembno vlogo pri zagotavljanju varovanja okolja, ohranjanj</w:t>
      </w:r>
      <w:r w:rsidR="00A51608">
        <w:rPr>
          <w:rFonts w:ascii="Arial" w:hAnsi="Arial" w:cs="Arial"/>
          <w:sz w:val="20"/>
          <w:szCs w:val="20"/>
        </w:rPr>
        <w:t>u</w:t>
      </w:r>
      <w:r w:rsidRPr="0086532C">
        <w:rPr>
          <w:rFonts w:ascii="Arial" w:hAnsi="Arial" w:cs="Arial"/>
          <w:sz w:val="20"/>
          <w:szCs w:val="20"/>
        </w:rPr>
        <w:t xml:space="preserve"> lokalnega gospodarstva in socialnem vključevanju. </w:t>
      </w:r>
      <w:r w:rsidR="0089314A" w:rsidRPr="0086532C">
        <w:rPr>
          <w:rFonts w:ascii="Arial" w:hAnsi="Arial" w:cs="Arial"/>
          <w:sz w:val="20"/>
          <w:szCs w:val="20"/>
        </w:rPr>
        <w:t>Njihova prodaja je v največji odvisna od neposrednega dostopa do potrošnikov.</w:t>
      </w:r>
    </w:p>
    <w:p w:rsidR="0089314A" w:rsidRPr="0086532C" w:rsidRDefault="0089314A" w:rsidP="0086532C">
      <w:pPr>
        <w:jc w:val="both"/>
        <w:rPr>
          <w:rFonts w:ascii="Arial" w:hAnsi="Arial" w:cs="Arial"/>
          <w:sz w:val="20"/>
          <w:szCs w:val="20"/>
        </w:rPr>
      </w:pPr>
    </w:p>
    <w:p w:rsidR="0089314A" w:rsidRPr="0086532C" w:rsidRDefault="0089314A" w:rsidP="0086532C">
      <w:pPr>
        <w:jc w:val="both"/>
        <w:rPr>
          <w:rFonts w:ascii="Arial" w:hAnsi="Arial" w:cs="Arial"/>
          <w:sz w:val="20"/>
          <w:szCs w:val="20"/>
        </w:rPr>
      </w:pPr>
      <w:r w:rsidRPr="0086532C">
        <w:rPr>
          <w:rFonts w:ascii="Arial" w:hAnsi="Arial" w:cs="Arial"/>
          <w:sz w:val="20"/>
          <w:szCs w:val="20"/>
        </w:rPr>
        <w:t>V poglavju o zdravju Komisija navaja, da Evropejci vključno z otroci še vedno uživajo preveč živil, ki vsebujejo preveč sladkorja, maščob in soli. Zaradi tega narašča število preveč debelih ljudi in število ljudi, ki zbolijo za rakom in boleznimi srca, zaradi zdravljenja teh bolezni se povečuje pritisk na zdravstvene proračune držav članic.</w:t>
      </w:r>
    </w:p>
    <w:p w:rsidR="0089314A" w:rsidRPr="0086532C" w:rsidRDefault="0089314A" w:rsidP="0086532C">
      <w:pPr>
        <w:jc w:val="both"/>
        <w:rPr>
          <w:rFonts w:ascii="Arial" w:hAnsi="Arial" w:cs="Arial"/>
          <w:sz w:val="20"/>
          <w:szCs w:val="20"/>
        </w:rPr>
      </w:pPr>
    </w:p>
    <w:p w:rsidR="0089314A" w:rsidRPr="0086532C" w:rsidRDefault="00FA38F0" w:rsidP="0086532C">
      <w:pPr>
        <w:jc w:val="both"/>
        <w:rPr>
          <w:rFonts w:ascii="Arial" w:hAnsi="Arial" w:cs="Arial"/>
          <w:sz w:val="20"/>
          <w:szCs w:val="20"/>
        </w:rPr>
      </w:pPr>
      <w:r w:rsidRPr="0086532C">
        <w:rPr>
          <w:rFonts w:ascii="Arial" w:hAnsi="Arial" w:cs="Arial"/>
          <w:sz w:val="20"/>
          <w:szCs w:val="20"/>
        </w:rPr>
        <w:t xml:space="preserve">Med problemi, ki bi jih lahko reševali tudi prek programov za razdeljevanje sadja in zelenjave, pa mleka in mlečnih izdelkov, Evropska komisija izpostavlja negotovosti glede cen kmetijskih pridelkov, </w:t>
      </w:r>
      <w:r w:rsidRPr="0086532C">
        <w:rPr>
          <w:rFonts w:ascii="Arial" w:hAnsi="Arial" w:cs="Arial"/>
          <w:sz w:val="20"/>
          <w:szCs w:val="20"/>
        </w:rPr>
        <w:lastRenderedPageBreak/>
        <w:t>skrajšanje transportnih poti za oskrbo, zmanjšanje količine odpadkov živilske industrije, med transportom</w:t>
      </w:r>
      <w:r w:rsidR="00B96274">
        <w:rPr>
          <w:rFonts w:ascii="Arial" w:hAnsi="Arial" w:cs="Arial"/>
          <w:sz w:val="20"/>
          <w:szCs w:val="20"/>
        </w:rPr>
        <w:t xml:space="preserve"> živil </w:t>
      </w:r>
      <w:r w:rsidRPr="0086532C">
        <w:rPr>
          <w:rFonts w:ascii="Arial" w:hAnsi="Arial" w:cs="Arial"/>
          <w:sz w:val="20"/>
          <w:szCs w:val="20"/>
        </w:rPr>
        <w:t xml:space="preserve"> in </w:t>
      </w:r>
      <w:r w:rsidR="00B96274">
        <w:rPr>
          <w:rFonts w:ascii="Arial" w:hAnsi="Arial" w:cs="Arial"/>
          <w:sz w:val="20"/>
          <w:szCs w:val="20"/>
        </w:rPr>
        <w:t xml:space="preserve">tudi </w:t>
      </w:r>
      <w:r w:rsidRPr="0086532C">
        <w:rPr>
          <w:rFonts w:ascii="Arial" w:hAnsi="Arial" w:cs="Arial"/>
          <w:sz w:val="20"/>
          <w:szCs w:val="20"/>
        </w:rPr>
        <w:t xml:space="preserve">v trgovini. </w:t>
      </w:r>
    </w:p>
    <w:p w:rsidR="00FA38F0" w:rsidRPr="0086532C" w:rsidRDefault="00FA38F0" w:rsidP="0086532C">
      <w:pPr>
        <w:jc w:val="both"/>
        <w:rPr>
          <w:rFonts w:ascii="Arial" w:hAnsi="Arial" w:cs="Arial"/>
          <w:sz w:val="20"/>
          <w:szCs w:val="20"/>
        </w:rPr>
      </w:pPr>
    </w:p>
    <w:p w:rsidR="00FA38F0" w:rsidRPr="0086532C" w:rsidRDefault="00FA38F0" w:rsidP="0086532C">
      <w:pPr>
        <w:jc w:val="both"/>
        <w:rPr>
          <w:rFonts w:ascii="Arial" w:hAnsi="Arial" w:cs="Arial"/>
          <w:sz w:val="20"/>
          <w:szCs w:val="20"/>
        </w:rPr>
      </w:pPr>
      <w:r w:rsidRPr="0086532C">
        <w:rPr>
          <w:rFonts w:ascii="Arial" w:hAnsi="Arial" w:cs="Arial"/>
          <w:sz w:val="20"/>
          <w:szCs w:val="20"/>
        </w:rPr>
        <w:t>Med problemi, ki se neposredno nanašajo na oba programa, Evropska komisija izpostavlja</w:t>
      </w:r>
      <w:r w:rsidR="00F4432E" w:rsidRPr="0086532C">
        <w:rPr>
          <w:rFonts w:ascii="Arial" w:hAnsi="Arial" w:cs="Arial"/>
          <w:sz w:val="20"/>
          <w:szCs w:val="20"/>
        </w:rPr>
        <w:t xml:space="preserve"> nizek proračun, administrativne ovire, neusklajenost s spremljajočimi ukrepi, za katere ni na voljo evropskih sredstev. V nekaterih članicah je problem sistem, ki je osnova za izvajanje obeh programov, problem je omejitev višine pomoči na kilogram. </w:t>
      </w:r>
    </w:p>
    <w:p w:rsidR="006E3F74" w:rsidRPr="0086532C" w:rsidRDefault="006E3F74" w:rsidP="0086532C">
      <w:pPr>
        <w:jc w:val="both"/>
        <w:rPr>
          <w:rFonts w:ascii="Arial" w:hAnsi="Arial" w:cs="Arial"/>
          <w:sz w:val="20"/>
          <w:szCs w:val="20"/>
        </w:rPr>
      </w:pPr>
    </w:p>
    <w:p w:rsidR="006E3F74" w:rsidRPr="00B96274" w:rsidRDefault="006E3F74" w:rsidP="0086532C">
      <w:pPr>
        <w:jc w:val="both"/>
        <w:rPr>
          <w:rFonts w:ascii="Arial" w:hAnsi="Arial" w:cs="Arial"/>
          <w:b/>
          <w:sz w:val="20"/>
          <w:szCs w:val="20"/>
        </w:rPr>
      </w:pPr>
      <w:r w:rsidRPr="00B96274">
        <w:rPr>
          <w:rFonts w:ascii="Arial" w:hAnsi="Arial" w:cs="Arial"/>
          <w:b/>
          <w:sz w:val="20"/>
          <w:szCs w:val="20"/>
        </w:rPr>
        <w:t>Vprašalnik</w:t>
      </w:r>
    </w:p>
    <w:p w:rsidR="0086532C" w:rsidRPr="0086532C" w:rsidRDefault="006E3F74" w:rsidP="0086532C">
      <w:pPr>
        <w:jc w:val="both"/>
        <w:rPr>
          <w:rFonts w:ascii="Arial" w:hAnsi="Arial" w:cs="Arial"/>
          <w:sz w:val="20"/>
          <w:szCs w:val="20"/>
        </w:rPr>
      </w:pPr>
      <w:r w:rsidRPr="0086532C">
        <w:rPr>
          <w:rFonts w:ascii="Arial" w:hAnsi="Arial" w:cs="Arial"/>
          <w:sz w:val="20"/>
          <w:szCs w:val="20"/>
        </w:rPr>
        <w:t xml:space="preserve">Evropska komisija sodelujoče v javnem posvetovanju najprej vpraša, ali se strinjajo z analizo problemov in izzivov v dokumentu, ali obstajajo teme, ki jih ni omenila, pa bi jih morala, </w:t>
      </w:r>
      <w:r w:rsidR="0086532C" w:rsidRPr="0086532C">
        <w:rPr>
          <w:rFonts w:ascii="Arial" w:hAnsi="Arial" w:cs="Arial"/>
          <w:sz w:val="20"/>
          <w:szCs w:val="20"/>
        </w:rPr>
        <w:t xml:space="preserve">nato imajo možnost, da lahko v največ 15 vrsticah opišejo druge možnosti na podlagi lastnih izkušenj. Komisijo prav tako zanima, katere nove kmetijske pridelke bi bilo mogoče vključiti v programa, zanima jo, ali bi to bilo mogoče narediti v okviru prilagoditev sedanjih programov ali z uvedbo novega okvira. </w:t>
      </w:r>
    </w:p>
    <w:p w:rsidR="0086532C" w:rsidRPr="0086532C" w:rsidRDefault="0086532C" w:rsidP="0086532C">
      <w:pPr>
        <w:jc w:val="both"/>
        <w:rPr>
          <w:rFonts w:ascii="Arial" w:hAnsi="Arial" w:cs="Arial"/>
          <w:sz w:val="20"/>
          <w:szCs w:val="20"/>
        </w:rPr>
      </w:pPr>
    </w:p>
    <w:p w:rsidR="00F4432E" w:rsidRPr="00B96274" w:rsidRDefault="00F4432E" w:rsidP="0086532C">
      <w:pPr>
        <w:jc w:val="both"/>
        <w:rPr>
          <w:rFonts w:ascii="Arial" w:hAnsi="Arial" w:cs="Arial"/>
          <w:b/>
          <w:sz w:val="20"/>
          <w:szCs w:val="20"/>
        </w:rPr>
      </w:pPr>
      <w:r w:rsidRPr="00B96274">
        <w:rPr>
          <w:rFonts w:ascii="Arial" w:hAnsi="Arial" w:cs="Arial"/>
          <w:b/>
          <w:sz w:val="20"/>
          <w:szCs w:val="20"/>
        </w:rPr>
        <w:t>Koristne informacije:</w:t>
      </w:r>
    </w:p>
    <w:p w:rsidR="00F4432E" w:rsidRPr="0086532C" w:rsidRDefault="00F4432E" w:rsidP="00B96274">
      <w:pPr>
        <w:numPr>
          <w:ilvl w:val="0"/>
          <w:numId w:val="1"/>
        </w:numPr>
        <w:jc w:val="both"/>
        <w:rPr>
          <w:rFonts w:ascii="Arial" w:hAnsi="Arial" w:cs="Arial"/>
          <w:sz w:val="20"/>
          <w:szCs w:val="20"/>
        </w:rPr>
      </w:pPr>
      <w:r w:rsidRPr="0086532C">
        <w:rPr>
          <w:rFonts w:ascii="Arial" w:hAnsi="Arial" w:cs="Arial"/>
          <w:sz w:val="20"/>
          <w:szCs w:val="20"/>
        </w:rPr>
        <w:t>Dokument, ki je v javnem posvetovanju:</w:t>
      </w:r>
    </w:p>
    <w:p w:rsidR="00F4432E" w:rsidRPr="0086532C" w:rsidRDefault="00F4432E" w:rsidP="000E637E">
      <w:pPr>
        <w:ind w:left="720"/>
        <w:jc w:val="both"/>
        <w:rPr>
          <w:rFonts w:ascii="Arial" w:hAnsi="Arial" w:cs="Arial"/>
          <w:sz w:val="20"/>
          <w:szCs w:val="20"/>
        </w:rPr>
      </w:pPr>
      <w:hyperlink r:id="rId7" w:history="1">
        <w:r w:rsidRPr="0086532C">
          <w:rPr>
            <w:rStyle w:val="Hyperlink"/>
            <w:rFonts w:ascii="Arial" w:hAnsi="Arial" w:cs="Arial"/>
            <w:sz w:val="20"/>
            <w:szCs w:val="20"/>
          </w:rPr>
          <w:t>http://ec.europa.eu/agriculture/consultations/school-children/consultation-paper_en.pdf</w:t>
        </w:r>
      </w:hyperlink>
    </w:p>
    <w:p w:rsidR="00F4432E" w:rsidRPr="0086532C" w:rsidRDefault="00F4432E" w:rsidP="0086532C">
      <w:pPr>
        <w:jc w:val="both"/>
        <w:rPr>
          <w:rFonts w:ascii="Arial" w:hAnsi="Arial" w:cs="Arial"/>
          <w:sz w:val="20"/>
          <w:szCs w:val="20"/>
        </w:rPr>
      </w:pPr>
    </w:p>
    <w:p w:rsidR="00F4432E" w:rsidRPr="0086532C" w:rsidRDefault="00F4432E" w:rsidP="00B96274">
      <w:pPr>
        <w:numPr>
          <w:ilvl w:val="0"/>
          <w:numId w:val="1"/>
        </w:numPr>
        <w:jc w:val="both"/>
        <w:rPr>
          <w:rFonts w:ascii="Arial" w:hAnsi="Arial" w:cs="Arial"/>
          <w:sz w:val="20"/>
          <w:szCs w:val="20"/>
        </w:rPr>
      </w:pPr>
      <w:r w:rsidRPr="0086532C">
        <w:rPr>
          <w:rFonts w:ascii="Arial" w:hAnsi="Arial" w:cs="Arial"/>
          <w:sz w:val="20"/>
          <w:szCs w:val="20"/>
        </w:rPr>
        <w:t>Spletna stran javnega posvetovanja:</w:t>
      </w:r>
    </w:p>
    <w:p w:rsidR="00F4432E" w:rsidRPr="0086532C" w:rsidRDefault="00F4432E" w:rsidP="000E637E">
      <w:pPr>
        <w:ind w:left="720"/>
        <w:jc w:val="both"/>
        <w:rPr>
          <w:rFonts w:ascii="Arial" w:hAnsi="Arial" w:cs="Arial"/>
          <w:sz w:val="20"/>
          <w:szCs w:val="20"/>
        </w:rPr>
      </w:pPr>
      <w:hyperlink r:id="rId8" w:history="1">
        <w:r w:rsidRPr="0086532C">
          <w:rPr>
            <w:rStyle w:val="Hyperlink"/>
            <w:rFonts w:ascii="Arial" w:hAnsi="Arial" w:cs="Arial"/>
            <w:sz w:val="20"/>
            <w:szCs w:val="20"/>
          </w:rPr>
          <w:t>http://ec.europa.eu/agriculture/consultations/school-children/2013_en.htm</w:t>
        </w:r>
      </w:hyperlink>
    </w:p>
    <w:p w:rsidR="006E3F74" w:rsidRPr="0086532C" w:rsidRDefault="006E3F74" w:rsidP="0086532C">
      <w:pPr>
        <w:jc w:val="both"/>
        <w:rPr>
          <w:rFonts w:ascii="Arial" w:hAnsi="Arial" w:cs="Arial"/>
          <w:sz w:val="20"/>
          <w:szCs w:val="20"/>
        </w:rPr>
      </w:pPr>
    </w:p>
    <w:p w:rsidR="006E3F74" w:rsidRPr="0086532C" w:rsidRDefault="006E3F74" w:rsidP="00B96274">
      <w:pPr>
        <w:numPr>
          <w:ilvl w:val="0"/>
          <w:numId w:val="1"/>
        </w:numPr>
        <w:jc w:val="both"/>
        <w:rPr>
          <w:rFonts w:ascii="Arial" w:hAnsi="Arial" w:cs="Arial"/>
          <w:sz w:val="20"/>
          <w:szCs w:val="20"/>
        </w:rPr>
      </w:pPr>
      <w:r w:rsidRPr="0086532C">
        <w:rPr>
          <w:rFonts w:ascii="Arial" w:hAnsi="Arial" w:cs="Arial"/>
          <w:sz w:val="20"/>
          <w:szCs w:val="20"/>
        </w:rPr>
        <w:t>Vprašalnik:</w:t>
      </w:r>
    </w:p>
    <w:p w:rsidR="006E3F74" w:rsidRPr="0086532C" w:rsidRDefault="006E3F74" w:rsidP="000E637E">
      <w:pPr>
        <w:ind w:left="720"/>
        <w:jc w:val="both"/>
        <w:rPr>
          <w:rFonts w:ascii="Arial" w:hAnsi="Arial" w:cs="Arial"/>
          <w:sz w:val="20"/>
          <w:szCs w:val="20"/>
        </w:rPr>
      </w:pPr>
      <w:hyperlink r:id="rId9" w:history="1">
        <w:r w:rsidRPr="0086532C">
          <w:rPr>
            <w:rStyle w:val="Hyperlink"/>
            <w:rFonts w:ascii="Arial" w:hAnsi="Arial" w:cs="Arial"/>
            <w:sz w:val="20"/>
            <w:szCs w:val="20"/>
          </w:rPr>
          <w:t>http://ec.europa.eu/yourvoice/ipm/forms/dispatch?form=SCHOOLCHILDREN2013&amp;lang=en</w:t>
        </w:r>
      </w:hyperlink>
    </w:p>
    <w:p w:rsidR="0086532C" w:rsidRPr="0086532C" w:rsidRDefault="0086532C" w:rsidP="0086532C">
      <w:pPr>
        <w:jc w:val="both"/>
        <w:rPr>
          <w:rFonts w:ascii="Arial" w:hAnsi="Arial" w:cs="Arial"/>
          <w:sz w:val="20"/>
          <w:szCs w:val="20"/>
        </w:rPr>
      </w:pPr>
    </w:p>
    <w:p w:rsidR="0086532C" w:rsidRPr="0086532C" w:rsidRDefault="0086532C" w:rsidP="0086532C">
      <w:pPr>
        <w:jc w:val="both"/>
        <w:rPr>
          <w:rFonts w:ascii="Arial" w:hAnsi="Arial" w:cs="Arial"/>
          <w:sz w:val="20"/>
          <w:szCs w:val="20"/>
        </w:rPr>
      </w:pPr>
      <w:r w:rsidRPr="0086532C">
        <w:rPr>
          <w:rFonts w:ascii="Arial" w:hAnsi="Arial" w:cs="Arial"/>
          <w:sz w:val="20"/>
          <w:szCs w:val="20"/>
        </w:rPr>
        <w:t>Pripravila:</w:t>
      </w:r>
    </w:p>
    <w:p w:rsidR="0086532C" w:rsidRPr="0086532C" w:rsidRDefault="0086532C" w:rsidP="0086532C">
      <w:pPr>
        <w:jc w:val="both"/>
        <w:rPr>
          <w:rFonts w:ascii="Arial" w:hAnsi="Arial" w:cs="Arial"/>
          <w:sz w:val="20"/>
          <w:szCs w:val="20"/>
        </w:rPr>
      </w:pPr>
      <w:r w:rsidRPr="0086532C">
        <w:rPr>
          <w:rFonts w:ascii="Arial" w:hAnsi="Arial" w:cs="Arial"/>
          <w:sz w:val="20"/>
          <w:szCs w:val="20"/>
        </w:rPr>
        <w:t>Darja Kocbek</w:t>
      </w:r>
    </w:p>
    <w:p w:rsidR="006E3F74" w:rsidRPr="0086532C" w:rsidRDefault="006E3F74" w:rsidP="0086532C">
      <w:pPr>
        <w:jc w:val="both"/>
        <w:rPr>
          <w:rFonts w:ascii="Arial" w:hAnsi="Arial" w:cs="Arial"/>
          <w:sz w:val="20"/>
          <w:szCs w:val="20"/>
        </w:rPr>
      </w:pPr>
    </w:p>
    <w:p w:rsidR="006E3F74" w:rsidRPr="0086532C" w:rsidRDefault="006E3F74" w:rsidP="0086532C">
      <w:pPr>
        <w:jc w:val="both"/>
        <w:rPr>
          <w:rFonts w:ascii="Arial" w:hAnsi="Arial" w:cs="Arial"/>
          <w:sz w:val="20"/>
          <w:szCs w:val="20"/>
        </w:rPr>
      </w:pPr>
    </w:p>
    <w:p w:rsidR="00F4432E" w:rsidRDefault="00F4432E"/>
    <w:p w:rsidR="00F4432E" w:rsidRPr="00F4432E" w:rsidRDefault="00F4432E"/>
    <w:p w:rsidR="0089314A" w:rsidRDefault="0089314A"/>
    <w:p w:rsidR="0089314A" w:rsidRDefault="0089314A"/>
    <w:p w:rsidR="004721D0" w:rsidRDefault="004721D0"/>
    <w:p w:rsidR="00DE745A" w:rsidRDefault="00DE745A">
      <w:bookmarkStart w:id="0" w:name="_GoBack"/>
      <w:bookmarkEnd w:id="0"/>
    </w:p>
    <w:sectPr w:rsidR="00DE745A" w:rsidSect="00CD2235">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F024D"/>
    <w:multiLevelType w:val="hybridMultilevel"/>
    <w:tmpl w:val="DC98474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216"/>
    <w:rsid w:val="00044216"/>
    <w:rsid w:val="000E637E"/>
    <w:rsid w:val="003A2282"/>
    <w:rsid w:val="004721D0"/>
    <w:rsid w:val="00566322"/>
    <w:rsid w:val="00580FDF"/>
    <w:rsid w:val="006E3F74"/>
    <w:rsid w:val="007139F2"/>
    <w:rsid w:val="007E2BF1"/>
    <w:rsid w:val="0086532C"/>
    <w:rsid w:val="0089314A"/>
    <w:rsid w:val="00894433"/>
    <w:rsid w:val="00A51608"/>
    <w:rsid w:val="00B96274"/>
    <w:rsid w:val="00CD2235"/>
    <w:rsid w:val="00DE745A"/>
    <w:rsid w:val="00F4432E"/>
    <w:rsid w:val="00FA3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sl-SI" w:eastAsia="sl-SI"/>
    </w:rPr>
  </w:style>
  <w:style w:type="paragraph" w:styleId="Heading2">
    <w:name w:val="heading 2"/>
    <w:basedOn w:val="Normal"/>
    <w:next w:val="Normal"/>
    <w:qFormat/>
    <w:rsid w:val="007E2BF1"/>
    <w:pPr>
      <w:keepNext/>
      <w:spacing w:before="240" w:after="60"/>
      <w:jc w:val="both"/>
      <w:outlineLvl w:val="1"/>
    </w:pPr>
    <w:rPr>
      <w:rFonts w:ascii="Arial" w:hAnsi="Arial" w:cs="Arial"/>
      <w:b/>
      <w:bCs/>
      <w:i/>
      <w:iCs/>
      <w:sz w:val="28"/>
      <w:szCs w:val="28"/>
      <w:lang w:val="en-GB"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F443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sl-SI" w:eastAsia="sl-SI"/>
    </w:rPr>
  </w:style>
  <w:style w:type="paragraph" w:styleId="Heading2">
    <w:name w:val="heading 2"/>
    <w:basedOn w:val="Normal"/>
    <w:next w:val="Normal"/>
    <w:qFormat/>
    <w:rsid w:val="007E2BF1"/>
    <w:pPr>
      <w:keepNext/>
      <w:spacing w:before="240" w:after="60"/>
      <w:jc w:val="both"/>
      <w:outlineLvl w:val="1"/>
    </w:pPr>
    <w:rPr>
      <w:rFonts w:ascii="Arial" w:hAnsi="Arial" w:cs="Arial"/>
      <w:b/>
      <w:bCs/>
      <w:i/>
      <w:iCs/>
      <w:sz w:val="28"/>
      <w:szCs w:val="28"/>
      <w:lang w:val="en-GB"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F443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ec.europa.eu/agriculture/consultations/school-children/2013_en.htm" TargetMode="External"/><Relationship Id="rId3" Type="http://schemas.microsoft.com/office/2007/relationships/stylesWithEffects" Target="stylesWithEffects.xml"/><Relationship Id="rId7" Type="http://schemas.openxmlformats.org/officeDocument/2006/relationships/hyperlink" Target="http://ec.europa.eu/agriculture/consultations/school-children/consultation-paper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c.europa.eu/yourvoice/ipm/forms/dispatch?form=SCHOOLCHILDREN2013&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3935</Characters>
  <Application>Microsoft Office Word</Application>
  <DocSecurity>4</DocSecurity>
  <Lines>32</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 programu za razdeljevanje mleka in mlečnih izdelkov in programu za razdeljevanje sadje in zelenjave šolam Evropska komisija do 22, aprila prek javnega posvetovanja zbira mnenja in predloge, kako bi ju bilo treba prilagoditi oziroma spremeniti</vt:lpstr>
      <vt:lpstr>O programu za razdeljevanje mleka in mlečnih izdelkov in programu za razdeljevanje sadje in zelenjave šolam Evropska komisija do 22, aprila prek javnega posvetovanja zbira mnenja in predloge, kako bi ju bilo treba prilagoditi oziroma spremeniti</vt:lpstr>
    </vt:vector>
  </TitlesOfParts>
  <Company>_____</Company>
  <LinksUpToDate>false</LinksUpToDate>
  <CharactersWithSpaces>4616</CharactersWithSpaces>
  <SharedDoc>false</SharedDoc>
  <HLinks>
    <vt:vector size="18" baseType="variant">
      <vt:variant>
        <vt:i4>1769554</vt:i4>
      </vt:variant>
      <vt:variant>
        <vt:i4>6</vt:i4>
      </vt:variant>
      <vt:variant>
        <vt:i4>0</vt:i4>
      </vt:variant>
      <vt:variant>
        <vt:i4>5</vt:i4>
      </vt:variant>
      <vt:variant>
        <vt:lpwstr>http://ec.europa.eu/yourvoice/ipm/forms/dispatch?form=SCHOOLCHILDREN2013&amp;lang=en</vt:lpwstr>
      </vt:variant>
      <vt:variant>
        <vt:lpwstr/>
      </vt:variant>
      <vt:variant>
        <vt:i4>4325413</vt:i4>
      </vt:variant>
      <vt:variant>
        <vt:i4>3</vt:i4>
      </vt:variant>
      <vt:variant>
        <vt:i4>0</vt:i4>
      </vt:variant>
      <vt:variant>
        <vt:i4>5</vt:i4>
      </vt:variant>
      <vt:variant>
        <vt:lpwstr>http://ec.europa.eu/agriculture/consultations/school-children/2013_en.htm</vt:lpwstr>
      </vt:variant>
      <vt:variant>
        <vt:lpwstr/>
      </vt:variant>
      <vt:variant>
        <vt:i4>3473408</vt:i4>
      </vt:variant>
      <vt:variant>
        <vt:i4>0</vt:i4>
      </vt:variant>
      <vt:variant>
        <vt:i4>0</vt:i4>
      </vt:variant>
      <vt:variant>
        <vt:i4>5</vt:i4>
      </vt:variant>
      <vt:variant>
        <vt:lpwstr>http://ec.europa.eu/agriculture/consultations/school-children/consultation-paper_en.pdf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programu za razdeljevanje mleka in mlečnih izdelkov in programu za razdeljevanje sadje in zelenjave šolam Evropska komisija do 22, aprila prek javnega posvetovanja zbira mnenja in predloge, kako bi ju bilo treba prilagoditi oziroma spremeniti</dc:title>
  <dc:creator>Darja</dc:creator>
  <cp:lastModifiedBy>Nina Vertot</cp:lastModifiedBy>
  <cp:revision>2</cp:revision>
  <dcterms:created xsi:type="dcterms:W3CDTF">2013-02-08T13:02:00Z</dcterms:created>
  <dcterms:modified xsi:type="dcterms:W3CDTF">2013-02-08T13:02:00Z</dcterms:modified>
</cp:coreProperties>
</file>