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71" w:rsidRPr="00C82ABE" w:rsidRDefault="00A07D71" w:rsidP="00A07D71">
      <w:pPr>
        <w:tabs>
          <w:tab w:val="left" w:pos="2520"/>
          <w:tab w:val="left" w:pos="2700"/>
          <w:tab w:val="left" w:pos="3120"/>
        </w:tabs>
        <w:jc w:val="center"/>
      </w:pPr>
      <w:r w:rsidRPr="00C82ABE">
        <w:rPr>
          <w:noProof/>
          <w:lang w:val="en-US"/>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7"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07D71" w:rsidRPr="00C82ABE" w:rsidRDefault="00A07D71" w:rsidP="00A07D71">
      <w:pPr>
        <w:pStyle w:val="Heading2"/>
        <w:tabs>
          <w:tab w:val="left" w:pos="3120"/>
        </w:tabs>
        <w:jc w:val="center"/>
        <w:rPr>
          <w:b w:val="0"/>
          <w:bCs w:val="0"/>
          <w:i/>
          <w:iCs/>
          <w:sz w:val="22"/>
        </w:rPr>
      </w:pPr>
      <w:r w:rsidRPr="00C82ABE">
        <w:rPr>
          <w:b w:val="0"/>
          <w:bCs w:val="0"/>
          <w:sz w:val="22"/>
        </w:rPr>
        <w:t>Slovensko gospodarsko in raziskovalno združenje, Bruselj</w:t>
      </w:r>
    </w:p>
    <w:p w:rsidR="00A07D71" w:rsidRPr="00C82ABE" w:rsidRDefault="00A07D71" w:rsidP="00A07D71">
      <w:pPr>
        <w:pBdr>
          <w:bottom w:val="single" w:sz="6" w:space="1" w:color="auto"/>
        </w:pBdr>
        <w:tabs>
          <w:tab w:val="left" w:pos="3120"/>
        </w:tabs>
        <w:jc w:val="center"/>
        <w:rPr>
          <w:sz w:val="16"/>
          <w:szCs w:val="16"/>
        </w:rPr>
      </w:pPr>
    </w:p>
    <w:p w:rsidR="00A07D71" w:rsidRPr="00C82ABE" w:rsidRDefault="00A07D71" w:rsidP="00A07D71">
      <w:pPr>
        <w:tabs>
          <w:tab w:val="left" w:pos="3120"/>
        </w:tabs>
        <w:jc w:val="center"/>
        <w:rPr>
          <w:rFonts w:ascii="Arial" w:hAnsi="Arial" w:cs="Arial"/>
          <w:b/>
        </w:rPr>
      </w:pPr>
      <w:r w:rsidRPr="00C82ABE">
        <w:rPr>
          <w:rFonts w:ascii="Arial" w:hAnsi="Arial" w:cs="Arial"/>
          <w:b/>
        </w:rPr>
        <w:t xml:space="preserve">Občasna informacija članom </w:t>
      </w:r>
      <w:r w:rsidR="00813DB3">
        <w:rPr>
          <w:rFonts w:ascii="Arial" w:hAnsi="Arial" w:cs="Arial"/>
          <w:b/>
        </w:rPr>
        <w:t>99</w:t>
      </w:r>
      <w:bookmarkStart w:id="0" w:name="_GoBack"/>
      <w:bookmarkEnd w:id="0"/>
      <w:r w:rsidRPr="00C82ABE">
        <w:rPr>
          <w:rFonts w:ascii="Arial" w:hAnsi="Arial" w:cs="Arial"/>
          <w:b/>
        </w:rPr>
        <w:t xml:space="preserve"> – 2018</w:t>
      </w:r>
    </w:p>
    <w:p w:rsidR="00A07D71" w:rsidRPr="00C82ABE" w:rsidRDefault="00A07D71" w:rsidP="00A07D71">
      <w:pPr>
        <w:pStyle w:val="NoSpacing"/>
        <w:spacing w:after="100"/>
        <w:jc w:val="center"/>
        <w:rPr>
          <w:rFonts w:ascii="Arial" w:hAnsi="Arial" w:cs="Arial"/>
          <w:b/>
        </w:rPr>
      </w:pPr>
      <w:r>
        <w:rPr>
          <w:rFonts w:ascii="Arial" w:hAnsi="Arial" w:cs="Arial"/>
          <w:b/>
        </w:rPr>
        <w:t>11</w:t>
      </w:r>
      <w:r w:rsidRPr="00C82ABE">
        <w:rPr>
          <w:rFonts w:ascii="Arial" w:hAnsi="Arial" w:cs="Arial"/>
          <w:b/>
        </w:rPr>
        <w:t>. junij 2018</w:t>
      </w:r>
    </w:p>
    <w:p w:rsidR="00A07D71" w:rsidRDefault="00230091" w:rsidP="0060799D">
      <w:pPr>
        <w:jc w:val="center"/>
        <w:rPr>
          <w:rFonts w:ascii="Arial" w:hAnsi="Arial" w:cs="Arial"/>
          <w:b/>
          <w:i/>
        </w:rPr>
      </w:pPr>
      <w:r>
        <w:rPr>
          <w:rFonts w:ascii="Arial" w:hAnsi="Arial" w:cs="Arial"/>
          <w:b/>
          <w:color w:val="993300"/>
          <w:sz w:val="32"/>
          <w:szCs w:val="32"/>
        </w:rPr>
        <w:t xml:space="preserve">Predlog novega programa EU za znanost in inovacije Obzorje Evropa za obdobje 2021-2027 </w:t>
      </w:r>
    </w:p>
    <w:p w:rsidR="00D06FD2" w:rsidRPr="00230091" w:rsidRDefault="00167F53" w:rsidP="00230091">
      <w:pPr>
        <w:rPr>
          <w:rFonts w:ascii="Arial" w:hAnsi="Arial" w:cs="Arial"/>
          <w:b/>
          <w:i/>
        </w:rPr>
      </w:pPr>
      <w:r w:rsidRPr="00230091">
        <w:rPr>
          <w:rFonts w:ascii="Arial" w:hAnsi="Arial" w:cs="Arial"/>
          <w:b/>
          <w:i/>
        </w:rPr>
        <w:t>Evropska komisija predlaga, da bi v proračunskem obdobju 2021–2027 za raziskave in inovacije namenili 100 milijard evrov. Predlagana proračunska sredstva vključujejo 97,6 milijarde evrov v okviru programa za znanost in raziskave Obzorje Evropa  in 2,4 milijarde evrov za program Euratoma za raziskave in usposabljanje. Program Euratoma, iz katerega se financirajo raziskave in usposabljanje na področju jedrske varnosti, zaščite in varstva pred sevanji, naj bi imel večji poudarek na neenergetskih aplikacijah, na primer v zdravstvu in medicinski opremi. Člani lahko podrobnejše informacije dobijo na SBRA.</w:t>
      </w:r>
    </w:p>
    <w:p w:rsidR="00167F53" w:rsidRPr="00230091" w:rsidRDefault="00167F53" w:rsidP="00230091">
      <w:pPr>
        <w:rPr>
          <w:rFonts w:ascii="Arial" w:hAnsi="Arial" w:cs="Arial"/>
          <w:sz w:val="20"/>
          <w:szCs w:val="20"/>
        </w:rPr>
      </w:pPr>
      <w:r w:rsidRPr="00230091">
        <w:rPr>
          <w:rFonts w:ascii="Arial" w:hAnsi="Arial" w:cs="Arial"/>
          <w:sz w:val="20"/>
          <w:szCs w:val="20"/>
        </w:rPr>
        <w:t>Med predlaganimi novostmi novega programa za znanost in inovacije Obzorje Evropa Evropska komisija izpostavlja Evropski svet za inovacije, ki naj bi pomagal prepoznati in financirati hitro razvijajoče se inovacije z visokim tveganjem, a tudi velikim potencialom za ustvarjanje popolnoma novih trgov. Inovatorjem naj bi zagotovil neposredno podporo zlasti z dvema instrumentoma financiranja: enim za začetne faze in drugim za razvoj in uvajanje na trg. Dopolnjeval bo Evropski inštitut za inovacije in tehnologijo (EIT).</w:t>
      </w:r>
    </w:p>
    <w:p w:rsidR="00167F53" w:rsidRPr="00230091" w:rsidRDefault="00167F53" w:rsidP="00230091">
      <w:pPr>
        <w:rPr>
          <w:rFonts w:ascii="Arial" w:hAnsi="Arial" w:cs="Arial"/>
          <w:sz w:val="20"/>
          <w:szCs w:val="20"/>
        </w:rPr>
      </w:pPr>
      <w:r w:rsidRPr="00230091">
        <w:rPr>
          <w:rFonts w:ascii="Arial" w:hAnsi="Arial" w:cs="Arial"/>
          <w:sz w:val="20"/>
          <w:szCs w:val="20"/>
        </w:rPr>
        <w:t>Med novimi nalogami za raziskave in inovacije po vsej EU namerava Evropska komisija začeti izvajati naloge z močno evropsko dodano vrednostjo pri reševanju vprašanj, ki zadevajo naše vsakdanje življenje. Te bodo lahko zajemale vse, od boja proti raku do čistejšega prometa ali oceanov brez plastike. Te naloge naj bi sooblikovali državljani, zainteresirane strani, Evropski parlament in države članice. Predloge, kako vključiti državljane, je Evropski komisiji zagotovil tudi projekt CIMULACT, pri katerem je uspešno sodelovalo združenje SBRA.</w:t>
      </w:r>
    </w:p>
    <w:p w:rsidR="00167F53" w:rsidRPr="00230091" w:rsidRDefault="00167F53" w:rsidP="00230091">
      <w:pPr>
        <w:rPr>
          <w:rFonts w:ascii="Arial" w:hAnsi="Arial" w:cs="Arial"/>
          <w:sz w:val="20"/>
          <w:szCs w:val="20"/>
        </w:rPr>
      </w:pPr>
      <w:r w:rsidRPr="00230091">
        <w:rPr>
          <w:rFonts w:ascii="Arial" w:hAnsi="Arial" w:cs="Arial"/>
          <w:sz w:val="20"/>
          <w:szCs w:val="20"/>
        </w:rPr>
        <w:t>Evropska komisija v novem finančnem obdobju 2021-2027 predlaga podvojitev podpore državam članicam EU, ki zaostajajo v svojih prizadevanjih za čim boljše izkoriščanje nacionalnega raziskovalnega in inovacijskega potenciala. Načelo »odprte znanosti« naj bi postalo način delovanja programa Obzorje Evropa, ki bo zahteval odprt dostop do publikacij in podatkov. To naj bi pripomoglo k uvajanju na trg in povečalo možnosti za inovacije na podlagi rezultatov, pridobljenih s financiranjem EU.</w:t>
      </w:r>
    </w:p>
    <w:p w:rsidR="00167F53" w:rsidRPr="00230091" w:rsidRDefault="00167F53" w:rsidP="00230091">
      <w:pPr>
        <w:rPr>
          <w:rFonts w:ascii="Arial" w:hAnsi="Arial" w:cs="Arial"/>
          <w:sz w:val="20"/>
          <w:szCs w:val="20"/>
        </w:rPr>
      </w:pPr>
      <w:r w:rsidRPr="00230091">
        <w:rPr>
          <w:rFonts w:ascii="Arial" w:hAnsi="Arial" w:cs="Arial"/>
          <w:sz w:val="20"/>
          <w:szCs w:val="20"/>
        </w:rPr>
        <w:t>V programu Obzorje Evropa Evropska komisija predlaga racionalizacijo številnih partnerstev, ki jih EU soprogramira ali sofinancira s partnerji, ki so industrija, civilna družba in finančne ustanove. S tem naj bi partnerstva postala učinkovitejša in uspešnejša pri izpolnjevanju prednostnih nalog evropske politike. Program naj bi spodbujal dejanske in operativne povezave z drugimi prihodnjimi programi EU, kot so kohezijska politika, evropski obrambni sklad, program za digitalno Evropo in Instrument za povezovanje Evrope, pa tudi z mednarodnim projektom ITER na področju fuzijske energije.</w:t>
      </w:r>
    </w:p>
    <w:p w:rsidR="00167F53" w:rsidRPr="00230091" w:rsidRDefault="00167F53" w:rsidP="00230091">
      <w:pPr>
        <w:rPr>
          <w:rFonts w:ascii="Arial" w:hAnsi="Arial" w:cs="Arial"/>
          <w:b/>
          <w:sz w:val="20"/>
          <w:szCs w:val="20"/>
        </w:rPr>
      </w:pPr>
      <w:r w:rsidRPr="00230091">
        <w:rPr>
          <w:rFonts w:ascii="Arial" w:hAnsi="Arial" w:cs="Arial"/>
          <w:b/>
          <w:sz w:val="20"/>
          <w:szCs w:val="20"/>
        </w:rPr>
        <w:lastRenderedPageBreak/>
        <w:t>Koristne informacije:</w:t>
      </w:r>
    </w:p>
    <w:p w:rsidR="00167F53" w:rsidRPr="00230091" w:rsidRDefault="00167F53" w:rsidP="00230091">
      <w:pPr>
        <w:pStyle w:val="ListParagraph"/>
        <w:numPr>
          <w:ilvl w:val="0"/>
          <w:numId w:val="2"/>
        </w:numPr>
        <w:rPr>
          <w:rFonts w:ascii="Arial" w:hAnsi="Arial" w:cs="Arial"/>
          <w:sz w:val="20"/>
          <w:szCs w:val="20"/>
        </w:rPr>
      </w:pPr>
      <w:r w:rsidRPr="00230091">
        <w:rPr>
          <w:rFonts w:ascii="Arial" w:hAnsi="Arial" w:cs="Arial"/>
          <w:sz w:val="20"/>
          <w:szCs w:val="20"/>
        </w:rPr>
        <w:t>Spletna stran s predlogom Evropske komisije:</w:t>
      </w:r>
    </w:p>
    <w:p w:rsidR="00167F53" w:rsidRPr="00230091" w:rsidRDefault="00813DB3" w:rsidP="00230091">
      <w:pPr>
        <w:pStyle w:val="ListParagraph"/>
        <w:numPr>
          <w:ilvl w:val="0"/>
          <w:numId w:val="2"/>
        </w:numPr>
        <w:rPr>
          <w:rFonts w:ascii="Arial" w:hAnsi="Arial" w:cs="Arial"/>
          <w:sz w:val="20"/>
          <w:szCs w:val="20"/>
        </w:rPr>
      </w:pPr>
      <w:hyperlink r:id="rId8" w:history="1">
        <w:r w:rsidR="00167F53" w:rsidRPr="00230091">
          <w:rPr>
            <w:rStyle w:val="Hyperlink"/>
            <w:rFonts w:ascii="Arial" w:hAnsi="Arial" w:cs="Arial"/>
            <w:sz w:val="20"/>
            <w:szCs w:val="20"/>
          </w:rPr>
          <w:t>https://ec.europa.eu/commission/publications/research-and-innovation-including-horizon-europe-iter-and-euratom-legal-texts-and-factsheets_en</w:t>
        </w:r>
      </w:hyperlink>
    </w:p>
    <w:p w:rsidR="00167F53" w:rsidRPr="00230091" w:rsidRDefault="00167F53" w:rsidP="00230091">
      <w:pPr>
        <w:rPr>
          <w:rFonts w:ascii="Arial" w:hAnsi="Arial" w:cs="Arial"/>
          <w:sz w:val="20"/>
          <w:szCs w:val="20"/>
        </w:rPr>
      </w:pPr>
      <w:r w:rsidRPr="00230091">
        <w:rPr>
          <w:rFonts w:ascii="Arial" w:hAnsi="Arial" w:cs="Arial"/>
          <w:sz w:val="20"/>
          <w:szCs w:val="20"/>
        </w:rPr>
        <w:t>Pripravila:</w:t>
      </w:r>
    </w:p>
    <w:p w:rsidR="00167F53" w:rsidRPr="00230091" w:rsidRDefault="00167F53" w:rsidP="00230091">
      <w:pPr>
        <w:rPr>
          <w:rFonts w:ascii="Arial" w:hAnsi="Arial" w:cs="Arial"/>
          <w:sz w:val="20"/>
          <w:szCs w:val="20"/>
        </w:rPr>
      </w:pPr>
      <w:r w:rsidRPr="00230091">
        <w:rPr>
          <w:rFonts w:ascii="Arial" w:hAnsi="Arial" w:cs="Arial"/>
          <w:sz w:val="20"/>
          <w:szCs w:val="20"/>
        </w:rPr>
        <w:t>Darja Kocbek</w:t>
      </w:r>
    </w:p>
    <w:sectPr w:rsidR="00167F53" w:rsidRPr="00230091"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6446"/>
    <w:multiLevelType w:val="hybridMultilevel"/>
    <w:tmpl w:val="5A8C3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2BA6B45"/>
    <w:multiLevelType w:val="hybridMultilevel"/>
    <w:tmpl w:val="EA7C4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07662"/>
    <w:rsid w:val="00167F53"/>
    <w:rsid w:val="00230091"/>
    <w:rsid w:val="00407662"/>
    <w:rsid w:val="0060799D"/>
    <w:rsid w:val="00813DB3"/>
    <w:rsid w:val="008A4AC2"/>
    <w:rsid w:val="008B2AF7"/>
    <w:rsid w:val="00A07D71"/>
    <w:rsid w:val="00B459D4"/>
    <w:rsid w:val="00BB1E3B"/>
    <w:rsid w:val="00D06F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07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FD2"/>
    <w:rPr>
      <w:color w:val="0000FF" w:themeColor="hyperlink"/>
      <w:u w:val="single"/>
    </w:rPr>
  </w:style>
  <w:style w:type="paragraph" w:styleId="ListParagraph">
    <w:name w:val="List Paragraph"/>
    <w:basedOn w:val="Normal"/>
    <w:uiPriority w:val="34"/>
    <w:qFormat/>
    <w:rsid w:val="00D06FD2"/>
    <w:pPr>
      <w:ind w:left="720"/>
      <w:contextualSpacing/>
    </w:pPr>
  </w:style>
  <w:style w:type="character" w:customStyle="1" w:styleId="Heading2Char">
    <w:name w:val="Heading 2 Char"/>
    <w:basedOn w:val="DefaultParagraphFont"/>
    <w:link w:val="Heading2"/>
    <w:uiPriority w:val="9"/>
    <w:rsid w:val="00A07D7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07D71"/>
    <w:pPr>
      <w:spacing w:after="0"/>
    </w:pPr>
  </w:style>
  <w:style w:type="paragraph" w:styleId="BalloonText">
    <w:name w:val="Balloon Text"/>
    <w:basedOn w:val="Normal"/>
    <w:link w:val="BalloonTextChar"/>
    <w:uiPriority w:val="99"/>
    <w:semiHidden/>
    <w:unhideWhenUsed/>
    <w:rsid w:val="00A07D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71"/>
    <w:rPr>
      <w:rFonts w:ascii="Tahoma" w:hAnsi="Tahoma" w:cs="Tahoma"/>
      <w:sz w:val="16"/>
      <w:szCs w:val="16"/>
    </w:rPr>
  </w:style>
  <w:style w:type="character" w:styleId="Strong">
    <w:name w:val="Strong"/>
    <w:basedOn w:val="DefaultParagraphFont"/>
    <w:uiPriority w:val="22"/>
    <w:qFormat/>
    <w:rsid w:val="00167F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ublications/research-and-innovation-including-horizon-europe-iter-and-euratom-legal-texts-and-factsheets_e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0DCA-84FD-44B6-8170-7E603653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498</Words>
  <Characters>2845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6</cp:revision>
  <dcterms:created xsi:type="dcterms:W3CDTF">2018-06-07T07:39:00Z</dcterms:created>
  <dcterms:modified xsi:type="dcterms:W3CDTF">2018-06-07T13:09:00Z</dcterms:modified>
</cp:coreProperties>
</file>