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3C1" w:rsidRPr="008B0C84" w:rsidRDefault="000003C1" w:rsidP="000003C1">
      <w:pPr>
        <w:tabs>
          <w:tab w:val="left" w:pos="2520"/>
          <w:tab w:val="left" w:pos="2700"/>
          <w:tab w:val="left" w:pos="3120"/>
        </w:tabs>
        <w:jc w:val="center"/>
      </w:pPr>
      <w:r w:rsidRPr="008B0C8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003C1" w:rsidRPr="008B0C84" w:rsidRDefault="000003C1" w:rsidP="000003C1">
      <w:pPr>
        <w:pStyle w:val="Naslov2"/>
        <w:tabs>
          <w:tab w:val="left" w:pos="3120"/>
        </w:tabs>
        <w:spacing w:before="0"/>
        <w:jc w:val="center"/>
        <w:rPr>
          <w:sz w:val="22"/>
        </w:rPr>
      </w:pPr>
    </w:p>
    <w:p w:rsidR="000003C1" w:rsidRPr="008B0C84" w:rsidRDefault="000003C1" w:rsidP="000003C1">
      <w:pPr>
        <w:pStyle w:val="Naslov2"/>
        <w:tabs>
          <w:tab w:val="left" w:pos="3120"/>
        </w:tabs>
        <w:spacing w:before="0"/>
        <w:jc w:val="center"/>
        <w:rPr>
          <w:b w:val="0"/>
          <w:bCs w:val="0"/>
          <w:i/>
          <w:iCs/>
          <w:sz w:val="22"/>
        </w:rPr>
      </w:pPr>
      <w:r w:rsidRPr="008B0C84">
        <w:rPr>
          <w:sz w:val="22"/>
        </w:rPr>
        <w:t>Slovensko gospodarsko in raziskovalno združenje, Bruselj</w:t>
      </w:r>
    </w:p>
    <w:p w:rsidR="000003C1" w:rsidRPr="000003C1" w:rsidRDefault="000003C1" w:rsidP="000003C1">
      <w:pPr>
        <w:pBdr>
          <w:bottom w:val="single" w:sz="6" w:space="1" w:color="auto"/>
        </w:pBdr>
        <w:tabs>
          <w:tab w:val="left" w:pos="3120"/>
        </w:tabs>
        <w:jc w:val="center"/>
        <w:rPr>
          <w:sz w:val="16"/>
          <w:szCs w:val="16"/>
          <w:lang w:val="sl-SI"/>
        </w:rPr>
      </w:pPr>
    </w:p>
    <w:p w:rsidR="000003C1" w:rsidRPr="000003C1" w:rsidRDefault="000003C1" w:rsidP="000003C1">
      <w:pPr>
        <w:tabs>
          <w:tab w:val="left" w:pos="3120"/>
        </w:tabs>
        <w:rPr>
          <w:b/>
          <w:lang w:val="sl-SI"/>
        </w:rPr>
      </w:pPr>
      <w:r w:rsidRPr="000003C1">
        <w:rPr>
          <w:b/>
          <w:lang w:val="sl-SI"/>
        </w:rPr>
        <w:tab/>
      </w:r>
    </w:p>
    <w:p w:rsidR="000003C1" w:rsidRPr="000003C1" w:rsidRDefault="000003C1" w:rsidP="000003C1">
      <w:pPr>
        <w:tabs>
          <w:tab w:val="left" w:pos="3120"/>
        </w:tabs>
        <w:jc w:val="center"/>
        <w:rPr>
          <w:b/>
          <w:lang w:val="sl-SI"/>
        </w:rPr>
      </w:pPr>
      <w:r w:rsidRPr="000003C1">
        <w:rPr>
          <w:b/>
          <w:lang w:val="sl-SI"/>
        </w:rPr>
        <w:t>Občasna informacija članom 97 – 2019</w:t>
      </w:r>
    </w:p>
    <w:p w:rsidR="000003C1" w:rsidRPr="000003C1" w:rsidRDefault="000003C1" w:rsidP="000003C1">
      <w:pPr>
        <w:tabs>
          <w:tab w:val="left" w:pos="3120"/>
        </w:tabs>
        <w:jc w:val="center"/>
        <w:rPr>
          <w:b/>
          <w:lang w:val="sl-SI"/>
        </w:rPr>
      </w:pPr>
    </w:p>
    <w:p w:rsidR="000003C1" w:rsidRPr="000003C1" w:rsidRDefault="000003C1" w:rsidP="000003C1">
      <w:pPr>
        <w:tabs>
          <w:tab w:val="left" w:pos="3120"/>
        </w:tabs>
        <w:jc w:val="center"/>
        <w:rPr>
          <w:b/>
          <w:lang w:val="sl-SI"/>
        </w:rPr>
      </w:pPr>
      <w:r w:rsidRPr="000003C1">
        <w:rPr>
          <w:b/>
          <w:lang w:val="sl-SI"/>
        </w:rPr>
        <w:t>17. junij 2019</w:t>
      </w:r>
    </w:p>
    <w:p w:rsidR="000003C1" w:rsidRPr="000003C1" w:rsidRDefault="000003C1" w:rsidP="000003C1">
      <w:pPr>
        <w:tabs>
          <w:tab w:val="left" w:pos="3120"/>
        </w:tabs>
        <w:jc w:val="center"/>
        <w:rPr>
          <w:b/>
          <w:lang w:val="sl-SI"/>
        </w:rPr>
      </w:pPr>
    </w:p>
    <w:p w:rsidR="000003C1" w:rsidRDefault="000003C1" w:rsidP="000003C1">
      <w:pPr>
        <w:jc w:val="center"/>
        <w:rPr>
          <w:rFonts w:ascii="Arial" w:hAnsi="Arial" w:cs="Arial"/>
          <w:b/>
          <w:i/>
          <w:sz w:val="22"/>
          <w:szCs w:val="22"/>
          <w:lang w:val="sl-SI"/>
        </w:rPr>
      </w:pPr>
      <w:r w:rsidRPr="000003C1">
        <w:rPr>
          <w:b/>
          <w:color w:val="993300"/>
          <w:sz w:val="32"/>
          <w:szCs w:val="32"/>
          <w:lang w:val="sl-SI"/>
        </w:rPr>
        <w:t>Sprejeta je direktiva, ki uvaja nove minimalne pravice za zaposlene in nova pravila o informiranju zaposlenih o delovnih pogojih</w:t>
      </w:r>
    </w:p>
    <w:p w:rsidR="000003C1" w:rsidRDefault="000003C1" w:rsidP="000003C1">
      <w:pPr>
        <w:jc w:val="center"/>
        <w:rPr>
          <w:rFonts w:ascii="Arial" w:hAnsi="Arial" w:cs="Arial"/>
          <w:b/>
          <w:i/>
          <w:sz w:val="22"/>
          <w:szCs w:val="22"/>
          <w:lang w:val="sl-SI"/>
        </w:rPr>
      </w:pPr>
    </w:p>
    <w:p w:rsidR="00B8010E" w:rsidRPr="00B8010E" w:rsidRDefault="00B8010E" w:rsidP="00B8010E">
      <w:pPr>
        <w:jc w:val="both"/>
        <w:rPr>
          <w:rFonts w:ascii="Arial" w:hAnsi="Arial" w:cs="Arial"/>
          <w:b/>
          <w:i/>
          <w:sz w:val="22"/>
          <w:szCs w:val="22"/>
          <w:lang w:val="sl-SI"/>
        </w:rPr>
      </w:pPr>
      <w:r w:rsidRPr="00B8010E">
        <w:rPr>
          <w:rFonts w:ascii="Arial" w:hAnsi="Arial" w:cs="Arial"/>
          <w:b/>
          <w:i/>
          <w:sz w:val="22"/>
          <w:szCs w:val="22"/>
          <w:lang w:val="sl-SI"/>
        </w:rPr>
        <w:t>Države člani</w:t>
      </w:r>
      <w:r>
        <w:rPr>
          <w:rFonts w:ascii="Arial" w:hAnsi="Arial" w:cs="Arial"/>
          <w:b/>
          <w:i/>
          <w:sz w:val="22"/>
          <w:szCs w:val="22"/>
          <w:lang w:val="sl-SI"/>
        </w:rPr>
        <w:t>ce EU so v okviru Sveta EU sprej</w:t>
      </w:r>
      <w:r w:rsidRPr="00B8010E">
        <w:rPr>
          <w:rFonts w:ascii="Arial" w:hAnsi="Arial" w:cs="Arial"/>
          <w:b/>
          <w:i/>
          <w:sz w:val="22"/>
          <w:szCs w:val="22"/>
          <w:lang w:val="sl-SI"/>
        </w:rPr>
        <w:t>ele direktivo o večji preglednosti in predvidljivosti na delovnem mestu, uvaja nove minimalne pravice in nova pravila o informacijah, ki jih morajo delavci dobiti o delovnih pogojih. Direktiva velja za vse posameznike, ki v obdobju štirih tednov delajo več kot tri ure na teden (to je več kot 12 ur na mesec). Države članice bodo morale v treh letih njene določbe prenesti v svoj nacionalni pravni red. Člani lahko dodatne informacije dobijo na SBRA.</w:t>
      </w:r>
    </w:p>
    <w:p w:rsidR="00B8010E" w:rsidRPr="00B8010E" w:rsidRDefault="00B8010E" w:rsidP="00B8010E">
      <w:pPr>
        <w:jc w:val="both"/>
        <w:rPr>
          <w:rFonts w:ascii="Arial" w:hAnsi="Arial" w:cs="Arial"/>
          <w:sz w:val="20"/>
          <w:szCs w:val="20"/>
          <w:lang w:val="sl-SI"/>
        </w:rPr>
      </w:pPr>
    </w:p>
    <w:p w:rsidR="00B8010E" w:rsidRPr="00B8010E" w:rsidRDefault="00B8010E" w:rsidP="00B8010E">
      <w:pPr>
        <w:jc w:val="both"/>
        <w:rPr>
          <w:rFonts w:ascii="Arial" w:hAnsi="Arial" w:cs="Arial"/>
          <w:sz w:val="20"/>
          <w:szCs w:val="20"/>
          <w:lang w:val="sl-SI"/>
        </w:rPr>
      </w:pPr>
      <w:r w:rsidRPr="00B8010E">
        <w:rPr>
          <w:rFonts w:ascii="Arial" w:hAnsi="Arial" w:cs="Arial"/>
          <w:sz w:val="20"/>
          <w:szCs w:val="20"/>
          <w:lang w:val="sl-SI"/>
        </w:rPr>
        <w:t>V skladu z novo direktivo bodo delodajalci morali delavce v obdobju, ki se začne prvi delovni dan in konča najpozneje sedmi koledarski dan, obvestiti o bistvenih vidikih delovnega razmerja. Med drugim je to začetni osnovni znesek plačila in trajanje plačanega dopusta pa dolžina običajnega delovnega dne ali tedna, kadar je razporeditev dela predvidljiva. Če je razporeditev dela v celoti ali večinoma nepredvidljiva, bodo morali delodajalci obvestiti delavce o referenčnih urah in dnevih, v katerih od njih lahko zahtevajo opravljanje dela, minimalnem roku vnaprejšnjega obvestila, ki ga delavec prejme pred začetkom dela, in številu zajamčenih plačanih delovnih ur.</w:t>
      </w:r>
    </w:p>
    <w:p w:rsidR="00B8010E" w:rsidRDefault="00B8010E" w:rsidP="00B8010E">
      <w:pPr>
        <w:jc w:val="both"/>
        <w:rPr>
          <w:rFonts w:ascii="Arial" w:hAnsi="Arial" w:cs="Arial"/>
          <w:sz w:val="20"/>
          <w:szCs w:val="20"/>
          <w:lang w:val="sl-SI"/>
        </w:rPr>
      </w:pPr>
    </w:p>
    <w:p w:rsidR="00B8010E" w:rsidRPr="00B8010E" w:rsidRDefault="00B8010E" w:rsidP="00B8010E">
      <w:pPr>
        <w:jc w:val="both"/>
        <w:rPr>
          <w:rFonts w:ascii="Arial" w:hAnsi="Arial" w:cs="Arial"/>
          <w:sz w:val="20"/>
          <w:szCs w:val="20"/>
          <w:lang w:val="sl-SI"/>
        </w:rPr>
      </w:pPr>
      <w:r w:rsidRPr="00B8010E">
        <w:rPr>
          <w:rFonts w:ascii="Arial" w:hAnsi="Arial" w:cs="Arial"/>
          <w:sz w:val="20"/>
          <w:szCs w:val="20"/>
          <w:lang w:val="sl-SI"/>
        </w:rPr>
        <w:t>V direktivi je določenih še več drugih minimalnih pravic za delavce, vključno s pravico do vzporedne zaposlitve pri drugem delodajalcu, omejitve poskusne dobe na največ šest mesecev, pri čemer je daljša poskusna doba dovoljena le, kadar je to v interesu delavca ali upravičeno zaradi narave dela. Direktiva med minimalne pravice vključuje tudi pravico do zahteve po vsaj šestih mesecih dela pri istem delodajalcu, za delovno mesto z bolj predvidljivimi in varnejšimi delovnimi pogoji ter pravico do brezplačnega usposabljanja, če je takšno usposabljanje obvezno v skladu s pravom EU ali nacionalnim pravom</w:t>
      </w:r>
    </w:p>
    <w:p w:rsidR="00B8010E" w:rsidRDefault="00B8010E" w:rsidP="00B8010E">
      <w:pPr>
        <w:jc w:val="both"/>
        <w:rPr>
          <w:rFonts w:ascii="Arial" w:hAnsi="Arial" w:cs="Arial"/>
          <w:sz w:val="20"/>
          <w:szCs w:val="20"/>
          <w:lang w:val="sl-SI"/>
        </w:rPr>
      </w:pPr>
    </w:p>
    <w:p w:rsidR="00B8010E" w:rsidRPr="00B8010E" w:rsidRDefault="00B8010E" w:rsidP="00B8010E">
      <w:pPr>
        <w:jc w:val="both"/>
        <w:rPr>
          <w:rFonts w:ascii="Arial" w:hAnsi="Arial" w:cs="Arial"/>
          <w:sz w:val="20"/>
          <w:szCs w:val="20"/>
          <w:lang w:val="sl-SI"/>
        </w:rPr>
      </w:pPr>
      <w:r w:rsidRPr="00B8010E">
        <w:rPr>
          <w:rFonts w:ascii="Arial" w:hAnsi="Arial" w:cs="Arial"/>
          <w:sz w:val="20"/>
          <w:szCs w:val="20"/>
          <w:lang w:val="sl-SI"/>
        </w:rPr>
        <w:t>Države članice lahko sprejmejo ali uporabljajo zakone in druge predpise, ki so za delavce ugodnejši. Nekatere skupine delavcev – na primer javni uslužbenci, oborožene sile, javne reševalne službe ali službe kazenskega pregona – so lahko izključene iz uporabe nekaterih določb direktive.</w:t>
      </w:r>
    </w:p>
    <w:p w:rsidR="00B8010E" w:rsidRDefault="00B8010E" w:rsidP="00B8010E">
      <w:pPr>
        <w:jc w:val="both"/>
        <w:rPr>
          <w:rFonts w:ascii="Arial" w:hAnsi="Arial" w:cs="Arial"/>
          <w:sz w:val="20"/>
          <w:szCs w:val="20"/>
          <w:lang w:val="sl-SI"/>
        </w:rPr>
      </w:pPr>
    </w:p>
    <w:p w:rsidR="00B8010E" w:rsidRPr="00B8010E" w:rsidRDefault="00B8010E" w:rsidP="00B8010E">
      <w:pPr>
        <w:jc w:val="both"/>
        <w:rPr>
          <w:rFonts w:ascii="Arial" w:hAnsi="Arial" w:cs="Arial"/>
          <w:b/>
          <w:sz w:val="20"/>
          <w:szCs w:val="20"/>
          <w:lang w:val="sl-SI"/>
        </w:rPr>
      </w:pPr>
      <w:r w:rsidRPr="00B8010E">
        <w:rPr>
          <w:rFonts w:ascii="Arial" w:hAnsi="Arial" w:cs="Arial"/>
          <w:b/>
          <w:sz w:val="20"/>
          <w:szCs w:val="20"/>
          <w:lang w:val="sl-SI"/>
        </w:rPr>
        <w:t>Koristne informacije:</w:t>
      </w:r>
    </w:p>
    <w:p w:rsidR="00B8010E" w:rsidRDefault="00B8010E" w:rsidP="00B8010E">
      <w:pPr>
        <w:jc w:val="both"/>
        <w:rPr>
          <w:rFonts w:ascii="Arial" w:hAnsi="Arial" w:cs="Arial"/>
          <w:sz w:val="20"/>
          <w:szCs w:val="20"/>
          <w:lang w:val="sl-SI"/>
        </w:rPr>
      </w:pPr>
    </w:p>
    <w:p w:rsidR="00B8010E" w:rsidRPr="00B8010E" w:rsidRDefault="00B8010E" w:rsidP="00B8010E">
      <w:pPr>
        <w:pStyle w:val="Odstavekseznama"/>
        <w:numPr>
          <w:ilvl w:val="0"/>
          <w:numId w:val="3"/>
        </w:numPr>
        <w:jc w:val="both"/>
        <w:rPr>
          <w:rFonts w:ascii="Arial" w:hAnsi="Arial" w:cs="Arial"/>
          <w:sz w:val="20"/>
          <w:szCs w:val="20"/>
          <w:lang w:val="sl-SI"/>
        </w:rPr>
      </w:pPr>
      <w:r w:rsidRPr="00B8010E">
        <w:rPr>
          <w:rFonts w:ascii="Arial" w:hAnsi="Arial" w:cs="Arial"/>
          <w:sz w:val="20"/>
          <w:szCs w:val="20"/>
          <w:lang w:val="sl-SI"/>
        </w:rPr>
        <w:t>Besedilo direktive:</w:t>
      </w:r>
    </w:p>
    <w:p w:rsidR="00B8010E" w:rsidRPr="00B8010E" w:rsidRDefault="00B8010E" w:rsidP="00B8010E">
      <w:pPr>
        <w:pStyle w:val="Odstavekseznama"/>
        <w:numPr>
          <w:ilvl w:val="0"/>
          <w:numId w:val="3"/>
        </w:numPr>
        <w:jc w:val="both"/>
        <w:rPr>
          <w:rFonts w:ascii="Arial" w:hAnsi="Arial" w:cs="Arial"/>
          <w:sz w:val="20"/>
          <w:szCs w:val="20"/>
          <w:lang w:val="sl-SI"/>
        </w:rPr>
      </w:pPr>
      <w:hyperlink r:id="rId6" w:history="1">
        <w:r w:rsidRPr="00B8010E">
          <w:rPr>
            <w:rStyle w:val="Hiperpovezava"/>
            <w:rFonts w:ascii="Arial" w:hAnsi="Arial" w:cs="Arial"/>
            <w:sz w:val="20"/>
            <w:szCs w:val="20"/>
            <w:lang w:val="sl-SI"/>
          </w:rPr>
          <w:t>https://data.consilium.europa.eu/doc/document/PE-43-2019-INIT/sl/pdf</w:t>
        </w:r>
      </w:hyperlink>
    </w:p>
    <w:p w:rsidR="00B8010E" w:rsidRDefault="00B8010E" w:rsidP="00B8010E">
      <w:pPr>
        <w:jc w:val="both"/>
        <w:rPr>
          <w:rFonts w:ascii="Arial" w:hAnsi="Arial" w:cs="Arial"/>
          <w:sz w:val="20"/>
          <w:szCs w:val="20"/>
          <w:lang w:val="sl-SI"/>
        </w:rPr>
      </w:pPr>
    </w:p>
    <w:p w:rsidR="00B8010E" w:rsidRPr="00B8010E" w:rsidRDefault="00B8010E" w:rsidP="00B8010E">
      <w:pPr>
        <w:jc w:val="both"/>
        <w:rPr>
          <w:rFonts w:ascii="Arial" w:hAnsi="Arial" w:cs="Arial"/>
          <w:sz w:val="20"/>
          <w:szCs w:val="20"/>
          <w:lang w:val="sl-SI"/>
        </w:rPr>
      </w:pPr>
      <w:r w:rsidRPr="00B8010E">
        <w:rPr>
          <w:rFonts w:ascii="Arial" w:hAnsi="Arial" w:cs="Arial"/>
          <w:sz w:val="20"/>
          <w:szCs w:val="20"/>
          <w:lang w:val="sl-SI"/>
        </w:rPr>
        <w:t>Pripravila:</w:t>
      </w:r>
    </w:p>
    <w:p w:rsidR="00B8010E" w:rsidRPr="00B8010E" w:rsidRDefault="00B8010E" w:rsidP="00B8010E">
      <w:pPr>
        <w:jc w:val="both"/>
        <w:rPr>
          <w:rFonts w:ascii="Arial" w:hAnsi="Arial" w:cs="Arial"/>
          <w:sz w:val="20"/>
          <w:szCs w:val="20"/>
          <w:lang w:val="sl-SI"/>
        </w:rPr>
      </w:pPr>
      <w:r w:rsidRPr="00B8010E">
        <w:rPr>
          <w:rFonts w:ascii="Arial" w:hAnsi="Arial" w:cs="Arial"/>
          <w:sz w:val="20"/>
          <w:szCs w:val="20"/>
          <w:lang w:val="sl-SI"/>
        </w:rPr>
        <w:t>Darja Kocbek</w:t>
      </w:r>
    </w:p>
    <w:p w:rsidR="00B8010E" w:rsidRPr="00B8010E" w:rsidRDefault="00B8010E" w:rsidP="00B8010E">
      <w:pPr>
        <w:rPr>
          <w:lang w:val="sl-SI"/>
        </w:rPr>
      </w:pPr>
    </w:p>
    <w:p w:rsidR="00A52FC5" w:rsidRPr="00B8010E" w:rsidRDefault="00A52FC5">
      <w:pPr>
        <w:rPr>
          <w:lang w:val="sl-SI"/>
        </w:rPr>
      </w:pPr>
    </w:p>
    <w:sectPr w:rsidR="00A52FC5" w:rsidRPr="00B8010E" w:rsidSect="00A52F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274CD"/>
    <w:multiLevelType w:val="multilevel"/>
    <w:tmpl w:val="61FC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D43E1B"/>
    <w:multiLevelType w:val="multilevel"/>
    <w:tmpl w:val="AF60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DB4837"/>
    <w:multiLevelType w:val="hybridMultilevel"/>
    <w:tmpl w:val="6E6CA3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010E"/>
    <w:rsid w:val="000003C1"/>
    <w:rsid w:val="00A52FC5"/>
    <w:rsid w:val="00B8010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8010E"/>
    <w:pPr>
      <w:spacing w:after="0" w:line="240" w:lineRule="auto"/>
    </w:pPr>
    <w:rPr>
      <w:rFonts w:ascii="Calibri" w:eastAsia="Times New Roman" w:hAnsi="Calibri" w:cs="Times New Roman"/>
      <w:sz w:val="24"/>
      <w:szCs w:val="24"/>
      <w:lang w:val="en-US" w:bidi="en-US"/>
    </w:rPr>
  </w:style>
  <w:style w:type="paragraph" w:styleId="Naslov2">
    <w:name w:val="heading 2"/>
    <w:basedOn w:val="Navaden"/>
    <w:next w:val="Navaden"/>
    <w:link w:val="Naslov2Znak"/>
    <w:uiPriority w:val="9"/>
    <w:semiHidden/>
    <w:unhideWhenUsed/>
    <w:qFormat/>
    <w:rsid w:val="000003C1"/>
    <w:pPr>
      <w:keepNext/>
      <w:keepLines/>
      <w:spacing w:before="200" w:line="276" w:lineRule="auto"/>
      <w:outlineLvl w:val="1"/>
    </w:pPr>
    <w:rPr>
      <w:rFonts w:asciiTheme="majorHAnsi" w:eastAsiaTheme="majorEastAsia" w:hAnsiTheme="majorHAnsi" w:cstheme="majorBidi"/>
      <w:b/>
      <w:bCs/>
      <w:color w:val="4F81BD" w:themeColor="accent1"/>
      <w:sz w:val="26"/>
      <w:szCs w:val="26"/>
      <w:lang w:val="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B8010E"/>
    <w:pPr>
      <w:spacing w:before="100" w:beforeAutospacing="1" w:after="100" w:afterAutospacing="1"/>
    </w:pPr>
    <w:rPr>
      <w:rFonts w:ascii="Times New Roman" w:hAnsi="Times New Roman"/>
      <w:lang w:val="sl-SI" w:eastAsia="sl-SI" w:bidi="ar-SA"/>
    </w:rPr>
  </w:style>
  <w:style w:type="character" w:styleId="Hiperpovezava">
    <w:name w:val="Hyperlink"/>
    <w:basedOn w:val="Privzetapisavaodstavka"/>
    <w:uiPriority w:val="99"/>
    <w:unhideWhenUsed/>
    <w:rsid w:val="00B8010E"/>
    <w:rPr>
      <w:color w:val="0000FF" w:themeColor="hyperlink"/>
      <w:u w:val="single"/>
    </w:rPr>
  </w:style>
  <w:style w:type="paragraph" w:styleId="Odstavekseznama">
    <w:name w:val="List Paragraph"/>
    <w:basedOn w:val="Navaden"/>
    <w:uiPriority w:val="34"/>
    <w:qFormat/>
    <w:rsid w:val="00B8010E"/>
    <w:pPr>
      <w:ind w:left="720"/>
      <w:contextualSpacing/>
    </w:pPr>
  </w:style>
  <w:style w:type="character" w:customStyle="1" w:styleId="Naslov2Znak">
    <w:name w:val="Naslov 2 Znak"/>
    <w:basedOn w:val="Privzetapisavaodstavka"/>
    <w:link w:val="Naslov2"/>
    <w:uiPriority w:val="9"/>
    <w:semiHidden/>
    <w:rsid w:val="000003C1"/>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003C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003C1"/>
    <w:rPr>
      <w:rFonts w:ascii="Tahoma" w:eastAsia="Times New Roman"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divs>
    <w:div w:id="96222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consilium.europa.eu/doc/document/PE-43-2019-INIT/sl/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2019-06-13T10:51:00Z</dcterms:created>
  <dcterms:modified xsi:type="dcterms:W3CDTF">2019-06-13T11:09:00Z</dcterms:modified>
</cp:coreProperties>
</file>