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C45" w:rsidRPr="00467345" w:rsidRDefault="00D44C45" w:rsidP="00D44C45">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44C45" w:rsidRPr="00301C78" w:rsidRDefault="00D44C45" w:rsidP="00D44C45">
      <w:pPr>
        <w:pStyle w:val="Naslov2"/>
        <w:tabs>
          <w:tab w:val="left" w:pos="3120"/>
        </w:tabs>
        <w:spacing w:before="0"/>
        <w:jc w:val="center"/>
        <w:rPr>
          <w:sz w:val="22"/>
        </w:rPr>
      </w:pPr>
      <w:r w:rsidRPr="00083714">
        <w:rPr>
          <w:sz w:val="22"/>
        </w:rPr>
        <w:t>Slovensko gospodarsko in raziskovalno združenje, Bruselj</w:t>
      </w:r>
    </w:p>
    <w:p w:rsidR="00D44C45" w:rsidRPr="00083714" w:rsidRDefault="00D44C45" w:rsidP="00D44C45">
      <w:pPr>
        <w:pBdr>
          <w:bottom w:val="single" w:sz="6" w:space="1" w:color="auto"/>
        </w:pBdr>
        <w:tabs>
          <w:tab w:val="left" w:pos="3120"/>
        </w:tabs>
        <w:rPr>
          <w:sz w:val="16"/>
          <w:szCs w:val="16"/>
        </w:rPr>
      </w:pPr>
    </w:p>
    <w:p w:rsidR="00D44C45" w:rsidRDefault="00D44C45" w:rsidP="00D44C45">
      <w:pPr>
        <w:tabs>
          <w:tab w:val="left" w:pos="3120"/>
        </w:tabs>
        <w:jc w:val="center"/>
        <w:rPr>
          <w:b/>
        </w:rPr>
      </w:pPr>
      <w:r>
        <w:rPr>
          <w:b/>
        </w:rPr>
        <w:t xml:space="preserve">Občasna informacija članom 93 </w:t>
      </w:r>
      <w:r w:rsidRPr="00083714">
        <w:rPr>
          <w:b/>
        </w:rPr>
        <w:t>– 20</w:t>
      </w:r>
      <w:r>
        <w:rPr>
          <w:b/>
        </w:rPr>
        <w:t>23</w:t>
      </w:r>
    </w:p>
    <w:p w:rsidR="00D44C45" w:rsidRDefault="00D44C45" w:rsidP="00D44C45">
      <w:pPr>
        <w:tabs>
          <w:tab w:val="left" w:pos="3120"/>
        </w:tabs>
        <w:jc w:val="center"/>
        <w:rPr>
          <w:b/>
        </w:rPr>
      </w:pPr>
      <w:r>
        <w:rPr>
          <w:b/>
        </w:rPr>
        <w:t xml:space="preserve">05. junij </w:t>
      </w:r>
      <w:r w:rsidRPr="00083714">
        <w:rPr>
          <w:b/>
        </w:rPr>
        <w:t xml:space="preserve"> 20</w:t>
      </w:r>
      <w:r>
        <w:rPr>
          <w:b/>
        </w:rPr>
        <w:t>23</w:t>
      </w:r>
    </w:p>
    <w:p w:rsidR="00DA454A" w:rsidRDefault="00D44C45" w:rsidP="00D44C45">
      <w:pPr>
        <w:jc w:val="center"/>
        <w:rPr>
          <w:rFonts w:ascii="Arial" w:hAnsi="Arial" w:cs="Arial"/>
          <w:b/>
          <w:i/>
        </w:rPr>
      </w:pPr>
      <w:r>
        <w:rPr>
          <w:b/>
          <w:color w:val="993300"/>
          <w:sz w:val="32"/>
          <w:szCs w:val="32"/>
        </w:rPr>
        <w:t>Objavljeni so rezultati projekta za podporo sodelovanju med majhnimi in velikimi podjetji</w:t>
      </w:r>
    </w:p>
    <w:p w:rsidR="00142F07" w:rsidRPr="00DA454A" w:rsidRDefault="00CE26D3" w:rsidP="00DA454A">
      <w:pPr>
        <w:jc w:val="both"/>
        <w:rPr>
          <w:rFonts w:ascii="Arial" w:hAnsi="Arial" w:cs="Arial"/>
          <w:b/>
          <w:i/>
        </w:rPr>
      </w:pPr>
      <w:r w:rsidRPr="00DA454A">
        <w:rPr>
          <w:rFonts w:ascii="Arial" w:hAnsi="Arial" w:cs="Arial"/>
          <w:b/>
          <w:i/>
        </w:rPr>
        <w:t xml:space="preserve">Evropska komisija je predstavila rezultate projekta PITCCH katerega cilj je bil vzpostaviti vseevropsko odprto inovacijsko omrežje za podporo strukturiranemu sodelovanju med inovativnimi malimi in srednjimi podjetji ter  velikimi podjetji. Člani konzorcija partnerjev so znanje, ugotovitve in priporočila, ki so jih pridobili v treh letih izvajanja projekta, ki se je končal konec aprila, zbrali v digitalni knjižici. Na spletni strani projekta so na voljo še primeri uspešnih sodelovanj. </w:t>
      </w:r>
    </w:p>
    <w:p w:rsidR="00CE26D3" w:rsidRPr="00DA454A" w:rsidRDefault="00AA3905" w:rsidP="00DA454A">
      <w:pPr>
        <w:jc w:val="both"/>
        <w:rPr>
          <w:rFonts w:ascii="Arial" w:hAnsi="Arial" w:cs="Arial"/>
          <w:b/>
          <w:sz w:val="20"/>
          <w:szCs w:val="20"/>
        </w:rPr>
      </w:pPr>
      <w:r w:rsidRPr="00DA454A">
        <w:rPr>
          <w:rFonts w:ascii="Arial" w:hAnsi="Arial" w:cs="Arial"/>
          <w:b/>
          <w:sz w:val="20"/>
          <w:szCs w:val="20"/>
        </w:rPr>
        <w:t>Slika 1: Uporaba platforme PITCCH</w:t>
      </w:r>
    </w:p>
    <w:p w:rsidR="00AA3905" w:rsidRPr="00DA454A" w:rsidRDefault="00AA3905" w:rsidP="00DA454A">
      <w:pPr>
        <w:jc w:val="both"/>
        <w:rPr>
          <w:rFonts w:ascii="Arial" w:hAnsi="Arial" w:cs="Arial"/>
          <w:sz w:val="20"/>
          <w:szCs w:val="20"/>
        </w:rPr>
      </w:pPr>
      <w:r w:rsidRPr="00DA454A">
        <w:rPr>
          <w:rFonts w:ascii="Arial" w:hAnsi="Arial" w:cs="Arial"/>
          <w:sz w:val="20"/>
          <w:szCs w:val="20"/>
        </w:rPr>
        <w:drawing>
          <wp:inline distT="0" distB="0" distL="0" distR="0">
            <wp:extent cx="4876800" cy="3505200"/>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876800" cy="3505200"/>
                    </a:xfrm>
                    <a:prstGeom prst="rect">
                      <a:avLst/>
                    </a:prstGeom>
                    <a:noFill/>
                    <a:ln w="9525">
                      <a:noFill/>
                      <a:miter lim="800000"/>
                      <a:headEnd/>
                      <a:tailEnd/>
                    </a:ln>
                  </pic:spPr>
                </pic:pic>
              </a:graphicData>
            </a:graphic>
          </wp:inline>
        </w:drawing>
      </w:r>
    </w:p>
    <w:p w:rsidR="00AA3905" w:rsidRPr="00DA454A" w:rsidRDefault="00DA454A" w:rsidP="00DA454A">
      <w:pPr>
        <w:jc w:val="both"/>
        <w:rPr>
          <w:rFonts w:ascii="Arial" w:hAnsi="Arial" w:cs="Arial"/>
          <w:sz w:val="20"/>
          <w:szCs w:val="20"/>
        </w:rPr>
      </w:pPr>
      <w:r>
        <w:rPr>
          <w:rFonts w:ascii="Arial" w:hAnsi="Arial" w:cs="Arial"/>
          <w:sz w:val="20"/>
          <w:szCs w:val="20"/>
        </w:rPr>
        <w:t>Vir: Spletn</w:t>
      </w:r>
      <w:r w:rsidR="00AA3905" w:rsidRPr="00DA454A">
        <w:rPr>
          <w:rFonts w:ascii="Arial" w:hAnsi="Arial" w:cs="Arial"/>
          <w:sz w:val="20"/>
          <w:szCs w:val="20"/>
        </w:rPr>
        <w:t>a knjižica PITCCH</w:t>
      </w:r>
    </w:p>
    <w:p w:rsidR="00D44C45" w:rsidRDefault="00D44C45" w:rsidP="00DA454A">
      <w:pPr>
        <w:jc w:val="both"/>
        <w:rPr>
          <w:rFonts w:ascii="Arial" w:hAnsi="Arial" w:cs="Arial"/>
          <w:sz w:val="20"/>
          <w:szCs w:val="20"/>
        </w:rPr>
      </w:pPr>
      <w:r w:rsidRPr="00DA454A">
        <w:rPr>
          <w:rFonts w:ascii="Arial" w:hAnsi="Arial" w:cs="Arial"/>
          <w:sz w:val="20"/>
          <w:szCs w:val="20"/>
        </w:rPr>
        <w:lastRenderedPageBreak/>
        <w:t>V digitalni knjižici so zbrane informacije o projektu, med drugim: portfelj posredniških storitev, študije primerov uspešnih sodelovanj, najučinkovitejši modeli poslovanja in sodelovanja ter vpogled v upravljanje intelektualne lastnine pri odprtih inovacijah. Knjižica omogoča tudi vpogled v prihodnost mreže PITCCH.</w:t>
      </w:r>
    </w:p>
    <w:p w:rsidR="00AA3905" w:rsidRPr="00D44C45" w:rsidRDefault="00AA3905" w:rsidP="00DA454A">
      <w:pPr>
        <w:jc w:val="both"/>
        <w:rPr>
          <w:rFonts w:ascii="Arial" w:hAnsi="Arial" w:cs="Arial"/>
          <w:sz w:val="20"/>
          <w:szCs w:val="20"/>
        </w:rPr>
      </w:pPr>
      <w:r w:rsidRPr="00DA454A">
        <w:rPr>
          <w:rFonts w:ascii="Arial" w:hAnsi="Arial" w:cs="Arial"/>
          <w:b/>
          <w:sz w:val="20"/>
          <w:szCs w:val="20"/>
        </w:rPr>
        <w:t>Koristne informacije:</w:t>
      </w:r>
    </w:p>
    <w:p w:rsidR="00AA3905" w:rsidRPr="00DA454A" w:rsidRDefault="00AA3905" w:rsidP="00DA454A">
      <w:pPr>
        <w:pStyle w:val="Odstavekseznama"/>
        <w:numPr>
          <w:ilvl w:val="0"/>
          <w:numId w:val="1"/>
        </w:numPr>
        <w:jc w:val="both"/>
        <w:rPr>
          <w:rFonts w:ascii="Arial" w:hAnsi="Arial" w:cs="Arial"/>
          <w:sz w:val="20"/>
          <w:szCs w:val="20"/>
        </w:rPr>
      </w:pPr>
      <w:r w:rsidRPr="00DA454A">
        <w:rPr>
          <w:rFonts w:ascii="Arial" w:hAnsi="Arial" w:cs="Arial"/>
          <w:sz w:val="20"/>
          <w:szCs w:val="20"/>
        </w:rPr>
        <w:t>Spletna stran projekta:</w:t>
      </w:r>
    </w:p>
    <w:p w:rsidR="00AA3905" w:rsidRPr="00DA454A" w:rsidRDefault="00AA3905" w:rsidP="00DA454A">
      <w:pPr>
        <w:pStyle w:val="Odstavekseznama"/>
        <w:numPr>
          <w:ilvl w:val="0"/>
          <w:numId w:val="1"/>
        </w:numPr>
        <w:jc w:val="both"/>
        <w:rPr>
          <w:rFonts w:ascii="Arial" w:hAnsi="Arial" w:cs="Arial"/>
          <w:sz w:val="20"/>
          <w:szCs w:val="20"/>
        </w:rPr>
      </w:pPr>
      <w:hyperlink r:id="rId8" w:history="1">
        <w:r w:rsidRPr="00DA454A">
          <w:rPr>
            <w:rStyle w:val="Hiperpovezava"/>
            <w:rFonts w:ascii="Arial" w:hAnsi="Arial" w:cs="Arial"/>
            <w:sz w:val="20"/>
            <w:szCs w:val="20"/>
          </w:rPr>
          <w:t>https://pitcch.eu/</w:t>
        </w:r>
      </w:hyperlink>
    </w:p>
    <w:p w:rsidR="00AA3905" w:rsidRPr="00DA454A" w:rsidRDefault="00AA3905" w:rsidP="00DA454A">
      <w:pPr>
        <w:spacing w:after="0"/>
        <w:jc w:val="both"/>
        <w:rPr>
          <w:rFonts w:ascii="Arial" w:hAnsi="Arial" w:cs="Arial"/>
          <w:sz w:val="20"/>
          <w:szCs w:val="20"/>
        </w:rPr>
      </w:pPr>
      <w:r w:rsidRPr="00DA454A">
        <w:rPr>
          <w:rFonts w:ascii="Arial" w:hAnsi="Arial" w:cs="Arial"/>
          <w:sz w:val="20"/>
          <w:szCs w:val="20"/>
        </w:rPr>
        <w:t>Pripravila:</w:t>
      </w:r>
    </w:p>
    <w:p w:rsidR="00AA3905" w:rsidRPr="00DA454A" w:rsidRDefault="00AA3905" w:rsidP="00DA454A">
      <w:pPr>
        <w:spacing w:after="0"/>
        <w:jc w:val="both"/>
        <w:rPr>
          <w:rFonts w:ascii="Arial" w:hAnsi="Arial" w:cs="Arial"/>
          <w:sz w:val="20"/>
          <w:szCs w:val="20"/>
        </w:rPr>
      </w:pPr>
      <w:r w:rsidRPr="00DA454A">
        <w:rPr>
          <w:rFonts w:ascii="Arial" w:hAnsi="Arial" w:cs="Arial"/>
          <w:sz w:val="20"/>
          <w:szCs w:val="20"/>
        </w:rPr>
        <w:t>Darja Kocbek</w:t>
      </w:r>
    </w:p>
    <w:sectPr w:rsidR="00AA3905" w:rsidRPr="00DA454A" w:rsidSect="00142F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71682A"/>
    <w:multiLevelType w:val="hybridMultilevel"/>
    <w:tmpl w:val="BBD2FD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E26D3"/>
    <w:rsid w:val="00142F07"/>
    <w:rsid w:val="00AA3905"/>
    <w:rsid w:val="00CE26D3"/>
    <w:rsid w:val="00D44C45"/>
    <w:rsid w:val="00DA454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42F07"/>
  </w:style>
  <w:style w:type="paragraph" w:styleId="Naslov2">
    <w:name w:val="heading 2"/>
    <w:basedOn w:val="Navaden"/>
    <w:link w:val="Naslov2Znak"/>
    <w:uiPriority w:val="9"/>
    <w:qFormat/>
    <w:rsid w:val="00D44C45"/>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AA390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A3905"/>
    <w:rPr>
      <w:rFonts w:ascii="Tahoma" w:hAnsi="Tahoma" w:cs="Tahoma"/>
      <w:sz w:val="16"/>
      <w:szCs w:val="16"/>
    </w:rPr>
  </w:style>
  <w:style w:type="character" w:styleId="Hiperpovezava">
    <w:name w:val="Hyperlink"/>
    <w:basedOn w:val="Privzetapisavaodstavka"/>
    <w:uiPriority w:val="99"/>
    <w:unhideWhenUsed/>
    <w:rsid w:val="00AA3905"/>
    <w:rPr>
      <w:color w:val="0000FF" w:themeColor="hyperlink"/>
      <w:u w:val="single"/>
    </w:rPr>
  </w:style>
  <w:style w:type="paragraph" w:styleId="Odstavekseznama">
    <w:name w:val="List Paragraph"/>
    <w:basedOn w:val="Navaden"/>
    <w:uiPriority w:val="34"/>
    <w:qFormat/>
    <w:rsid w:val="00DA454A"/>
    <w:pPr>
      <w:ind w:left="720"/>
      <w:contextualSpacing/>
    </w:pPr>
  </w:style>
  <w:style w:type="character" w:customStyle="1" w:styleId="Naslov2Znak">
    <w:name w:val="Naslov 2 Znak"/>
    <w:basedOn w:val="Privzetapisavaodstavka"/>
    <w:link w:val="Naslov2"/>
    <w:uiPriority w:val="9"/>
    <w:rsid w:val="00D44C45"/>
    <w:rPr>
      <w:rFonts w:ascii="Times New Roman" w:eastAsia="Times New Roman" w:hAnsi="Times New Roman" w:cs="Times New Roman"/>
      <w:b/>
      <w:bCs/>
      <w:sz w:val="36"/>
      <w:szCs w:val="36"/>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tcch.eu/"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2B084-81D1-46CE-9963-B6D4F17FE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179</Words>
  <Characters>1021</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2023-06-01T09:20:00Z</dcterms:created>
  <dcterms:modified xsi:type="dcterms:W3CDTF">2023-06-01T09:41:00Z</dcterms:modified>
</cp:coreProperties>
</file>