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76" w:rsidRPr="008B0C84" w:rsidRDefault="00BE5D76" w:rsidP="00BE5D76">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E5D76" w:rsidRPr="008B0C84" w:rsidRDefault="00BE5D76" w:rsidP="00BE5D76">
      <w:pPr>
        <w:pStyle w:val="Naslov2"/>
        <w:tabs>
          <w:tab w:val="left" w:pos="3120"/>
        </w:tabs>
        <w:spacing w:before="0"/>
        <w:jc w:val="center"/>
        <w:rPr>
          <w:sz w:val="22"/>
        </w:rPr>
      </w:pPr>
    </w:p>
    <w:p w:rsidR="00BE5D76" w:rsidRPr="008B0C84" w:rsidRDefault="00BE5D76" w:rsidP="00BE5D76">
      <w:pPr>
        <w:pStyle w:val="Naslov2"/>
        <w:tabs>
          <w:tab w:val="left" w:pos="3120"/>
        </w:tabs>
        <w:spacing w:before="0"/>
        <w:jc w:val="center"/>
        <w:rPr>
          <w:b w:val="0"/>
          <w:bCs w:val="0"/>
          <w:i/>
          <w:iCs/>
          <w:sz w:val="22"/>
        </w:rPr>
      </w:pPr>
      <w:r w:rsidRPr="008B0C84">
        <w:rPr>
          <w:sz w:val="22"/>
        </w:rPr>
        <w:t>Slovensko gospodarsko in raziskovalno združenje, Bruselj</w:t>
      </w:r>
    </w:p>
    <w:p w:rsidR="00BE5D76" w:rsidRPr="008B0C84" w:rsidRDefault="00BE5D76" w:rsidP="00BE5D76">
      <w:pPr>
        <w:pBdr>
          <w:bottom w:val="single" w:sz="6" w:space="1" w:color="auto"/>
        </w:pBdr>
        <w:tabs>
          <w:tab w:val="left" w:pos="3120"/>
        </w:tabs>
        <w:spacing w:after="0"/>
        <w:jc w:val="center"/>
        <w:rPr>
          <w:sz w:val="16"/>
          <w:szCs w:val="16"/>
        </w:rPr>
      </w:pPr>
    </w:p>
    <w:p w:rsidR="00BE5D76" w:rsidRPr="008B0C84" w:rsidRDefault="00BE5D76" w:rsidP="00BE5D76">
      <w:pPr>
        <w:tabs>
          <w:tab w:val="left" w:pos="3120"/>
        </w:tabs>
        <w:spacing w:after="0"/>
        <w:rPr>
          <w:b/>
        </w:rPr>
      </w:pPr>
      <w:r w:rsidRPr="008B0C84">
        <w:rPr>
          <w:b/>
        </w:rPr>
        <w:tab/>
      </w:r>
    </w:p>
    <w:p w:rsidR="00BE5D76" w:rsidRPr="008B0C84" w:rsidRDefault="00BE5D76" w:rsidP="00BE5D76">
      <w:pPr>
        <w:tabs>
          <w:tab w:val="left" w:pos="3120"/>
        </w:tabs>
        <w:spacing w:after="0"/>
        <w:jc w:val="center"/>
        <w:rPr>
          <w:b/>
        </w:rPr>
      </w:pPr>
      <w:r w:rsidRPr="008B0C84">
        <w:rPr>
          <w:b/>
        </w:rPr>
        <w:t xml:space="preserve">Občasna informacija članom </w:t>
      </w:r>
      <w:r>
        <w:rPr>
          <w:b/>
        </w:rPr>
        <w:t>92</w:t>
      </w:r>
      <w:r w:rsidRPr="008B0C84">
        <w:rPr>
          <w:b/>
        </w:rPr>
        <w:t xml:space="preserve"> – 2019</w:t>
      </w:r>
    </w:p>
    <w:p w:rsidR="00BE5D76" w:rsidRPr="008B0C84" w:rsidRDefault="00BE5D76" w:rsidP="00BE5D76">
      <w:pPr>
        <w:tabs>
          <w:tab w:val="left" w:pos="3120"/>
        </w:tabs>
        <w:spacing w:after="0"/>
        <w:jc w:val="center"/>
        <w:rPr>
          <w:b/>
        </w:rPr>
      </w:pPr>
    </w:p>
    <w:p w:rsidR="00BE5D76" w:rsidRPr="008B0C84" w:rsidRDefault="00BE5D76" w:rsidP="00BE5D76">
      <w:pPr>
        <w:tabs>
          <w:tab w:val="left" w:pos="3120"/>
        </w:tabs>
        <w:spacing w:after="0"/>
        <w:jc w:val="center"/>
        <w:rPr>
          <w:b/>
        </w:rPr>
      </w:pPr>
      <w:r>
        <w:rPr>
          <w:b/>
        </w:rPr>
        <w:t>10</w:t>
      </w:r>
      <w:r w:rsidRPr="008B0C84">
        <w:rPr>
          <w:b/>
        </w:rPr>
        <w:t xml:space="preserve">. </w:t>
      </w:r>
      <w:r>
        <w:rPr>
          <w:b/>
        </w:rPr>
        <w:t>junij</w:t>
      </w:r>
      <w:r w:rsidRPr="008B0C84">
        <w:rPr>
          <w:b/>
        </w:rPr>
        <w:t xml:space="preserve"> 2019</w:t>
      </w:r>
    </w:p>
    <w:p w:rsidR="00BE5D76" w:rsidRPr="008B0C84" w:rsidRDefault="00BE5D76" w:rsidP="00BE5D76">
      <w:pPr>
        <w:tabs>
          <w:tab w:val="left" w:pos="3120"/>
        </w:tabs>
        <w:spacing w:after="0"/>
        <w:jc w:val="center"/>
        <w:rPr>
          <w:b/>
        </w:rPr>
      </w:pPr>
    </w:p>
    <w:p w:rsidR="00BE5D76" w:rsidRDefault="00BE5D76" w:rsidP="00BE5D76">
      <w:pPr>
        <w:jc w:val="center"/>
        <w:rPr>
          <w:rFonts w:ascii="Arial" w:hAnsi="Arial" w:cs="Arial"/>
          <w:b/>
          <w:i/>
        </w:rPr>
      </w:pPr>
      <w:r>
        <w:rPr>
          <w:b/>
          <w:color w:val="993300"/>
          <w:sz w:val="32"/>
          <w:szCs w:val="32"/>
        </w:rPr>
        <w:t>Priporočila Evropske komisije</w:t>
      </w:r>
      <w:r w:rsidR="000B39A2">
        <w:rPr>
          <w:b/>
          <w:color w:val="993300"/>
          <w:sz w:val="32"/>
          <w:szCs w:val="32"/>
        </w:rPr>
        <w:t xml:space="preserve"> za naložbe v Sloveniji</w:t>
      </w:r>
    </w:p>
    <w:p w:rsidR="00090E0B" w:rsidRPr="00D12B3F" w:rsidRDefault="00BE5D76" w:rsidP="00D12B3F">
      <w:pPr>
        <w:jc w:val="both"/>
        <w:rPr>
          <w:rFonts w:ascii="Arial" w:hAnsi="Arial" w:cs="Arial"/>
          <w:b/>
          <w:i/>
        </w:rPr>
      </w:pPr>
      <w:r>
        <w:rPr>
          <w:rFonts w:ascii="Arial" w:hAnsi="Arial" w:cs="Arial"/>
          <w:b/>
          <w:i/>
        </w:rPr>
        <w:t>Evropska komisija je tokrat o</w:t>
      </w:r>
      <w:r w:rsidR="001C33FC" w:rsidRPr="00D12B3F">
        <w:rPr>
          <w:rFonts w:ascii="Arial" w:hAnsi="Arial" w:cs="Arial"/>
          <w:b/>
          <w:i/>
        </w:rPr>
        <w:t xml:space="preserve">b objavi priporočil za posamezne države članice glede njihovih gospodarskih politik za naslednjih 12–18 mesecev prvič objavila priporočila za naložbe skladno s predhodno opravljeno analizo in cilji na ravni EU. Sloveniji priporoča, naj z naložbami povezane gospodarske politike osredotoči na raziskave in inovacije, </w:t>
      </w:r>
      <w:proofErr w:type="spellStart"/>
      <w:r w:rsidR="001C33FC" w:rsidRPr="00D12B3F">
        <w:rPr>
          <w:rFonts w:ascii="Arial" w:hAnsi="Arial" w:cs="Arial"/>
          <w:b/>
          <w:i/>
        </w:rPr>
        <w:t>nizkoogljično</w:t>
      </w:r>
      <w:proofErr w:type="spellEnd"/>
      <w:r w:rsidR="001C33FC" w:rsidRPr="00D12B3F">
        <w:rPr>
          <w:rFonts w:ascii="Arial" w:hAnsi="Arial" w:cs="Arial"/>
          <w:b/>
          <w:i/>
        </w:rPr>
        <w:t xml:space="preserve"> in energetsko tranzicijo, zagotavljanje trajnostnega prometa, zlasti železniškega, in okoljsko infrastrukturo, pri čemer naj upošteva regionalne razlike v razvitosti.</w:t>
      </w:r>
      <w:r w:rsidR="00D12B3F" w:rsidRPr="00D12B3F">
        <w:rPr>
          <w:rFonts w:ascii="Arial" w:hAnsi="Arial" w:cs="Arial"/>
          <w:b/>
          <w:i/>
        </w:rPr>
        <w:t xml:space="preserve"> Člani lahko podrobnejše informacije dobijo na SBRA.</w:t>
      </w:r>
    </w:p>
    <w:p w:rsidR="001B0428" w:rsidRPr="00D12B3F" w:rsidRDefault="001C33FC" w:rsidP="00D12B3F">
      <w:pPr>
        <w:jc w:val="both"/>
        <w:rPr>
          <w:rFonts w:ascii="Arial" w:hAnsi="Arial" w:cs="Arial"/>
          <w:sz w:val="20"/>
          <w:szCs w:val="20"/>
        </w:rPr>
      </w:pPr>
      <w:r w:rsidRPr="00D12B3F">
        <w:rPr>
          <w:rFonts w:ascii="Arial" w:hAnsi="Arial" w:cs="Arial"/>
          <w:sz w:val="20"/>
          <w:szCs w:val="20"/>
        </w:rPr>
        <w:t xml:space="preserve">Analitiki Evropske komisije pojasnjujejo, da je v Sloveniji treba izboljšati raziskovalni, razvojni in inovacijski ekosistem, podporni ukrepi pa so pogosto premalo usklajeni. Omejena podpora za poslovno izobraževanje in prenos tehnologije ter na splošno slabo sodelovanje med znanostjo in gospodarstvom ovirata ustanavljanje in širjenje inovativnih podjetij. Večina malih in srednjih podjetij v Sloveniji ima nizko inovacijsko zmogljivost, delež inovativnih podjetij v Sloveniji se dejansko zmanjšuje in je pod povprečjem EU. Počasna digitalna preobrazba Slovenije omejuje rast produktivnosti. </w:t>
      </w:r>
    </w:p>
    <w:p w:rsidR="001B0428" w:rsidRPr="00D12B3F" w:rsidRDefault="001C33FC" w:rsidP="00D12B3F">
      <w:pPr>
        <w:jc w:val="both"/>
        <w:rPr>
          <w:rFonts w:ascii="Arial" w:hAnsi="Arial" w:cs="Arial"/>
          <w:sz w:val="20"/>
          <w:szCs w:val="20"/>
        </w:rPr>
      </w:pPr>
      <w:r w:rsidRPr="00D12B3F">
        <w:rPr>
          <w:rFonts w:ascii="Arial" w:hAnsi="Arial" w:cs="Arial"/>
          <w:sz w:val="20"/>
          <w:szCs w:val="20"/>
        </w:rPr>
        <w:t xml:space="preserve">Razlike v inovacijski uspešnosti med vzhodno in zahodno regijo Slovenije ovirajo sodelovanje in mreženje. Slovenija ponovno nazaduje pri približevanju cilju porabe za raziskave in razvoj do leta 2020, in to v času, ko bi povečanje naložb v raziskave, razvoj in inovacije okrepilo potencial države za rast. </w:t>
      </w:r>
    </w:p>
    <w:p w:rsidR="001C33FC" w:rsidRPr="00D12B3F" w:rsidRDefault="001C33FC" w:rsidP="00D12B3F">
      <w:pPr>
        <w:jc w:val="both"/>
        <w:rPr>
          <w:rFonts w:ascii="Arial" w:hAnsi="Arial" w:cs="Arial"/>
          <w:sz w:val="20"/>
          <w:szCs w:val="20"/>
        </w:rPr>
      </w:pPr>
      <w:r w:rsidRPr="00D12B3F">
        <w:rPr>
          <w:rFonts w:ascii="Arial" w:hAnsi="Arial" w:cs="Arial"/>
          <w:sz w:val="20"/>
          <w:szCs w:val="20"/>
        </w:rPr>
        <w:t xml:space="preserve">Slovenija pritegne majhen delež mednarodnih študentov na vseh ravneh </w:t>
      </w:r>
      <w:proofErr w:type="spellStart"/>
      <w:r w:rsidRPr="00D12B3F">
        <w:rPr>
          <w:rFonts w:ascii="Arial" w:hAnsi="Arial" w:cs="Arial"/>
          <w:sz w:val="20"/>
          <w:szCs w:val="20"/>
        </w:rPr>
        <w:t>posrednješolskega</w:t>
      </w:r>
      <w:proofErr w:type="spellEnd"/>
      <w:r w:rsidRPr="00D12B3F">
        <w:rPr>
          <w:rFonts w:ascii="Arial" w:hAnsi="Arial" w:cs="Arial"/>
          <w:sz w:val="20"/>
          <w:szCs w:val="20"/>
        </w:rPr>
        <w:t xml:space="preserve"> izobraževanja, zlasti na doktorski ravni, mednarodna mobilnost raziskovalcev ter mobilnost med akademskim svetom in industrijo pa ostajata omejeni.</w:t>
      </w:r>
    </w:p>
    <w:p w:rsidR="001B0428" w:rsidRPr="00D12B3F" w:rsidRDefault="001B0428" w:rsidP="00D12B3F">
      <w:pPr>
        <w:jc w:val="both"/>
        <w:rPr>
          <w:rFonts w:ascii="Arial" w:hAnsi="Arial" w:cs="Arial"/>
          <w:sz w:val="20"/>
          <w:szCs w:val="20"/>
        </w:rPr>
      </w:pPr>
      <w:r w:rsidRPr="00D12B3F">
        <w:rPr>
          <w:rFonts w:ascii="Arial" w:hAnsi="Arial" w:cs="Arial"/>
          <w:sz w:val="20"/>
          <w:szCs w:val="20"/>
        </w:rPr>
        <w:t xml:space="preserve">Potrebe po vlaganjih v </w:t>
      </w:r>
      <w:proofErr w:type="spellStart"/>
      <w:r w:rsidRPr="00D12B3F">
        <w:rPr>
          <w:rFonts w:ascii="Arial" w:hAnsi="Arial" w:cs="Arial"/>
          <w:sz w:val="20"/>
          <w:szCs w:val="20"/>
        </w:rPr>
        <w:t>nizkoogljične</w:t>
      </w:r>
      <w:proofErr w:type="spellEnd"/>
      <w:r w:rsidRPr="00D12B3F">
        <w:rPr>
          <w:rFonts w:ascii="Arial" w:hAnsi="Arial" w:cs="Arial"/>
          <w:sz w:val="20"/>
          <w:szCs w:val="20"/>
        </w:rPr>
        <w:t xml:space="preserve"> tehnologije in energetsko tranzicijo na Evropski komisiji priporočajo, ker je slovensko gospodarstvo </w:t>
      </w:r>
      <w:proofErr w:type="spellStart"/>
      <w:r w:rsidRPr="00D12B3F">
        <w:rPr>
          <w:rFonts w:ascii="Arial" w:hAnsi="Arial" w:cs="Arial"/>
          <w:sz w:val="20"/>
          <w:szCs w:val="20"/>
        </w:rPr>
        <w:t>ogljično</w:t>
      </w:r>
      <w:proofErr w:type="spellEnd"/>
      <w:r w:rsidRPr="00D12B3F">
        <w:rPr>
          <w:rFonts w:ascii="Arial" w:hAnsi="Arial" w:cs="Arial"/>
          <w:sz w:val="20"/>
          <w:szCs w:val="20"/>
        </w:rPr>
        <w:t xml:space="preserve"> intenzivnejše od povprečja EU, delež obnovljivih virov energije v skupni proizvodnji energije pa stagnira. Razvoj drugih obnovljivih virov energije razen lesa in vodne energije je še posebej počasen. V slovenski industriji ter storitvenem in stanovanjskem sektorju so deleži skupne porabe končne energije višji od povprečja EU. Poleg tega so obstoječe zmogljivosti za shranjevanje energije premalo razvite in zato ne obravnavajo potreb, ki izhajajo iz nepovezane lokalne proizvodnje obnovljivih virov energije.</w:t>
      </w:r>
    </w:p>
    <w:p w:rsidR="001B0428" w:rsidRPr="00D12B3F" w:rsidRDefault="001B0428" w:rsidP="00D12B3F">
      <w:pPr>
        <w:jc w:val="both"/>
        <w:rPr>
          <w:rFonts w:ascii="Arial" w:hAnsi="Arial" w:cs="Arial"/>
          <w:sz w:val="20"/>
          <w:szCs w:val="20"/>
        </w:rPr>
      </w:pPr>
      <w:r w:rsidRPr="00D12B3F">
        <w:rPr>
          <w:rFonts w:ascii="Arial" w:hAnsi="Arial" w:cs="Arial"/>
          <w:sz w:val="20"/>
          <w:szCs w:val="20"/>
        </w:rPr>
        <w:t xml:space="preserve">Vlaganja v zagotavljanje trajnostnega prometa, zlasti železniškega, Evropska komisija priporoča na podlagi ugotovitve, da je promet postal največji vir izpustov CO2: njegov delež v skupnih izpustih je nad povprečjem tega sektorja v EU. Velika odvisnost Slovenije od cestnega prometa povzroča težave, </w:t>
      </w:r>
      <w:r w:rsidRPr="00D12B3F">
        <w:rPr>
          <w:rFonts w:ascii="Arial" w:hAnsi="Arial" w:cs="Arial"/>
          <w:sz w:val="20"/>
          <w:szCs w:val="20"/>
        </w:rPr>
        <w:lastRenderedPageBreak/>
        <w:t xml:space="preserve">kot so visoka energijska in </w:t>
      </w:r>
      <w:proofErr w:type="spellStart"/>
      <w:r w:rsidRPr="00D12B3F">
        <w:rPr>
          <w:rFonts w:ascii="Arial" w:hAnsi="Arial" w:cs="Arial"/>
          <w:sz w:val="20"/>
          <w:szCs w:val="20"/>
        </w:rPr>
        <w:t>ogljična</w:t>
      </w:r>
      <w:proofErr w:type="spellEnd"/>
      <w:r w:rsidRPr="00D12B3F">
        <w:rPr>
          <w:rFonts w:ascii="Arial" w:hAnsi="Arial" w:cs="Arial"/>
          <w:sz w:val="20"/>
          <w:szCs w:val="20"/>
        </w:rPr>
        <w:t xml:space="preserve"> intenzivnost, onesnaževanje zraka in prometne nesreče. Po oceni analitikov Evropske komisije obstajajo precejšnje možnosti za izboljšanje železniške infrastrukture, pa tudi </w:t>
      </w:r>
      <w:proofErr w:type="spellStart"/>
      <w:r w:rsidRPr="00D12B3F">
        <w:rPr>
          <w:rFonts w:ascii="Arial" w:hAnsi="Arial" w:cs="Arial"/>
          <w:sz w:val="20"/>
          <w:szCs w:val="20"/>
        </w:rPr>
        <w:t>nizkoogljične</w:t>
      </w:r>
      <w:proofErr w:type="spellEnd"/>
      <w:r w:rsidRPr="00D12B3F">
        <w:rPr>
          <w:rFonts w:ascii="Arial" w:hAnsi="Arial" w:cs="Arial"/>
          <w:sz w:val="20"/>
          <w:szCs w:val="20"/>
        </w:rPr>
        <w:t xml:space="preserve"> energije in </w:t>
      </w:r>
      <w:proofErr w:type="spellStart"/>
      <w:r w:rsidRPr="00D12B3F">
        <w:rPr>
          <w:rFonts w:ascii="Arial" w:hAnsi="Arial" w:cs="Arial"/>
          <w:sz w:val="20"/>
          <w:szCs w:val="20"/>
        </w:rPr>
        <w:t>nizkoogljičnega</w:t>
      </w:r>
      <w:proofErr w:type="spellEnd"/>
      <w:r w:rsidRPr="00D12B3F">
        <w:rPr>
          <w:rFonts w:ascii="Arial" w:hAnsi="Arial" w:cs="Arial"/>
          <w:sz w:val="20"/>
          <w:szCs w:val="20"/>
        </w:rPr>
        <w:t xml:space="preserve"> trajnostnega prometa na splošno, kar bi lahko pripomoglo k zmanjšanju teh negativnih učinkov.</w:t>
      </w:r>
    </w:p>
    <w:p w:rsidR="001B0428" w:rsidRPr="00D12B3F" w:rsidRDefault="001B0428" w:rsidP="00D12B3F">
      <w:pPr>
        <w:jc w:val="both"/>
        <w:rPr>
          <w:rFonts w:ascii="Arial" w:hAnsi="Arial" w:cs="Arial"/>
          <w:sz w:val="20"/>
          <w:szCs w:val="20"/>
        </w:rPr>
      </w:pPr>
      <w:r w:rsidRPr="00D12B3F">
        <w:rPr>
          <w:rFonts w:ascii="Arial" w:hAnsi="Arial" w:cs="Arial"/>
          <w:sz w:val="20"/>
          <w:szCs w:val="20"/>
        </w:rPr>
        <w:t>V okoljsko infrastrukturo pa bi Slovenija morala usmeriti svoja vlaganja, ker je gospodarstvo Slovenije odvisno od njenega naravnega okolja, ki se slabša. Prehod na krožno gospodarstvo ovirata velika odvisnost od uvoženih surovin in nizke stopnje recikliranja. Stanje sistema v sektorju komunalnih odpadnih voda, vključno z infrastrukturo za zbiranje in čiščenje voda, ne izpolnjuje v celoti zahtev EU. Znatni deli slovenskega gospodarstva so izpostavljeni naravnim</w:t>
      </w:r>
      <w:r w:rsidR="00D12B3F">
        <w:rPr>
          <w:rFonts w:ascii="Arial" w:hAnsi="Arial" w:cs="Arial"/>
          <w:sz w:val="20"/>
          <w:szCs w:val="20"/>
        </w:rPr>
        <w:t xml:space="preserve"> </w:t>
      </w:r>
      <w:r w:rsidRPr="00D12B3F">
        <w:rPr>
          <w:rFonts w:ascii="Arial" w:hAnsi="Arial" w:cs="Arial"/>
          <w:sz w:val="20"/>
          <w:szCs w:val="20"/>
        </w:rPr>
        <w:t>nesrečam, zlasti poplavam.</w:t>
      </w:r>
    </w:p>
    <w:p w:rsidR="001B0428" w:rsidRPr="00D12B3F" w:rsidRDefault="001B0428" w:rsidP="00D12B3F">
      <w:pPr>
        <w:jc w:val="both"/>
        <w:rPr>
          <w:rFonts w:ascii="Arial" w:hAnsi="Arial" w:cs="Arial"/>
          <w:sz w:val="20"/>
          <w:szCs w:val="20"/>
        </w:rPr>
      </w:pPr>
      <w:r w:rsidRPr="00D12B3F">
        <w:rPr>
          <w:rFonts w:ascii="Arial" w:hAnsi="Arial" w:cs="Arial"/>
          <w:sz w:val="20"/>
          <w:szCs w:val="20"/>
        </w:rPr>
        <w:t xml:space="preserve">Nekatere omenjene pomanjkljivosti bi Slovenija </w:t>
      </w:r>
      <w:r w:rsidR="00D42011" w:rsidRPr="00D12B3F">
        <w:rPr>
          <w:rFonts w:ascii="Arial" w:hAnsi="Arial" w:cs="Arial"/>
          <w:sz w:val="20"/>
          <w:szCs w:val="20"/>
        </w:rPr>
        <w:t xml:space="preserve">z ustreznim načrtovanjem </w:t>
      </w:r>
      <w:r w:rsidRPr="00D12B3F">
        <w:rPr>
          <w:rFonts w:ascii="Arial" w:hAnsi="Arial" w:cs="Arial"/>
          <w:sz w:val="20"/>
          <w:szCs w:val="20"/>
        </w:rPr>
        <w:t>lahko odpravila s sredstvi</w:t>
      </w:r>
      <w:r w:rsidR="00D42011" w:rsidRPr="00D12B3F">
        <w:rPr>
          <w:rFonts w:ascii="Arial" w:hAnsi="Arial" w:cs="Arial"/>
          <w:sz w:val="20"/>
          <w:szCs w:val="20"/>
        </w:rPr>
        <w:t>, ki jih bo imela na voljo v okviru kohezijske politike v obdobju po letu 2020</w:t>
      </w:r>
      <w:r w:rsidR="00D12B3F">
        <w:rPr>
          <w:rFonts w:ascii="Arial" w:hAnsi="Arial" w:cs="Arial"/>
          <w:sz w:val="20"/>
          <w:szCs w:val="20"/>
        </w:rPr>
        <w:t>, navaja Evropska komisija</w:t>
      </w:r>
      <w:r w:rsidR="00D42011" w:rsidRPr="00D12B3F">
        <w:rPr>
          <w:rFonts w:ascii="Arial" w:hAnsi="Arial" w:cs="Arial"/>
          <w:sz w:val="20"/>
          <w:szCs w:val="20"/>
        </w:rPr>
        <w:t xml:space="preserve">. </w:t>
      </w:r>
    </w:p>
    <w:p w:rsidR="00D12B3F" w:rsidRPr="00D12B3F" w:rsidRDefault="001C33FC" w:rsidP="00D12B3F">
      <w:pPr>
        <w:jc w:val="both"/>
        <w:rPr>
          <w:rFonts w:ascii="Arial" w:hAnsi="Arial" w:cs="Arial"/>
          <w:sz w:val="20"/>
          <w:szCs w:val="20"/>
        </w:rPr>
      </w:pPr>
      <w:r w:rsidRPr="00D12B3F">
        <w:rPr>
          <w:rFonts w:ascii="Arial" w:hAnsi="Arial" w:cs="Arial"/>
          <w:sz w:val="20"/>
          <w:szCs w:val="20"/>
        </w:rPr>
        <w:t>O priporočilih za posamezne države bodo najprej razpravljali ministri EU, nato pa jih bodo potrdili voditelji držav in vlad. Države članice morajo nato priporočila upoštevati v svojih ekonomskih in proračunskih politikah. Priporočila za posamezne države in analize, na podlagi katerih so ta poročila pripravljena, bodo služila tudi kot analitična podlaga za načrtovanje programov kohezijske politike EU v obdobju 2021–2027.</w:t>
      </w:r>
      <w:r w:rsidR="008F4D87" w:rsidRPr="00D12B3F">
        <w:rPr>
          <w:rFonts w:ascii="Arial" w:hAnsi="Arial" w:cs="Arial"/>
          <w:sz w:val="20"/>
          <w:szCs w:val="20"/>
        </w:rPr>
        <w:t xml:space="preserve"> </w:t>
      </w:r>
    </w:p>
    <w:p w:rsidR="00D42011" w:rsidRPr="00D12B3F" w:rsidRDefault="00D42011" w:rsidP="00D12B3F">
      <w:pPr>
        <w:jc w:val="both"/>
        <w:rPr>
          <w:rFonts w:ascii="Arial" w:hAnsi="Arial" w:cs="Arial"/>
          <w:b/>
          <w:sz w:val="20"/>
          <w:szCs w:val="20"/>
        </w:rPr>
      </w:pPr>
      <w:r w:rsidRPr="00D12B3F">
        <w:rPr>
          <w:rFonts w:ascii="Arial" w:hAnsi="Arial" w:cs="Arial"/>
          <w:b/>
          <w:sz w:val="20"/>
          <w:szCs w:val="20"/>
        </w:rPr>
        <w:t>Koristne informacije:</w:t>
      </w:r>
    </w:p>
    <w:p w:rsidR="00D42011" w:rsidRPr="00D12B3F" w:rsidRDefault="00D42011" w:rsidP="00D12B3F">
      <w:pPr>
        <w:pStyle w:val="Odstavekseznama"/>
        <w:numPr>
          <w:ilvl w:val="0"/>
          <w:numId w:val="1"/>
        </w:numPr>
        <w:jc w:val="both"/>
        <w:rPr>
          <w:rFonts w:ascii="Arial" w:hAnsi="Arial" w:cs="Arial"/>
          <w:sz w:val="20"/>
          <w:szCs w:val="20"/>
        </w:rPr>
      </w:pPr>
      <w:r w:rsidRPr="00D12B3F">
        <w:rPr>
          <w:rFonts w:ascii="Arial" w:hAnsi="Arial" w:cs="Arial"/>
          <w:sz w:val="20"/>
          <w:szCs w:val="20"/>
        </w:rPr>
        <w:t>Priporočila za Slovenijo:</w:t>
      </w:r>
    </w:p>
    <w:p w:rsidR="00D42011" w:rsidRPr="00D12B3F" w:rsidRDefault="00D42011" w:rsidP="00D12B3F">
      <w:pPr>
        <w:pStyle w:val="Odstavekseznama"/>
        <w:numPr>
          <w:ilvl w:val="0"/>
          <w:numId w:val="1"/>
        </w:numPr>
        <w:jc w:val="both"/>
        <w:rPr>
          <w:rFonts w:ascii="Arial" w:hAnsi="Arial" w:cs="Arial"/>
          <w:sz w:val="20"/>
          <w:szCs w:val="20"/>
        </w:rPr>
      </w:pPr>
      <w:hyperlink r:id="rId6" w:history="1">
        <w:r w:rsidRPr="00D12B3F">
          <w:rPr>
            <w:rStyle w:val="Hiperpovezava"/>
            <w:rFonts w:ascii="Arial" w:hAnsi="Arial" w:cs="Arial"/>
            <w:sz w:val="20"/>
            <w:szCs w:val="20"/>
          </w:rPr>
          <w:t>https://ec.europa.eu/info/sites/info/files/2019-european-semester-country-specific-recommendation-commission-recommendation-slovenia_sl.pdf</w:t>
        </w:r>
      </w:hyperlink>
    </w:p>
    <w:p w:rsidR="008F4D87" w:rsidRPr="00D12B3F" w:rsidRDefault="008F4D87" w:rsidP="00D12B3F">
      <w:pPr>
        <w:pStyle w:val="Odstavekseznama"/>
        <w:numPr>
          <w:ilvl w:val="0"/>
          <w:numId w:val="1"/>
        </w:numPr>
        <w:jc w:val="both"/>
        <w:rPr>
          <w:rFonts w:ascii="Arial" w:hAnsi="Arial" w:cs="Arial"/>
          <w:sz w:val="20"/>
          <w:szCs w:val="20"/>
        </w:rPr>
      </w:pPr>
      <w:hyperlink r:id="rId7" w:history="1">
        <w:r w:rsidRPr="00D12B3F">
          <w:rPr>
            <w:rStyle w:val="Hiperpovezava"/>
            <w:rFonts w:ascii="Arial" w:hAnsi="Arial" w:cs="Arial"/>
            <w:sz w:val="20"/>
            <w:szCs w:val="20"/>
          </w:rPr>
          <w:t>https://ec.europa.eu/info/business-economy-euro/economic-and-fiscal-policy-coordination/eu-economic-governance-monitoring-prevention-correction/european-semester/european-semester-your-country/slovenia/european-semester-documents-slovenia_en</w:t>
        </w:r>
      </w:hyperlink>
    </w:p>
    <w:p w:rsidR="008F4D87" w:rsidRPr="00D12B3F" w:rsidRDefault="008F4D87" w:rsidP="00D12B3F">
      <w:pPr>
        <w:spacing w:after="0"/>
        <w:jc w:val="both"/>
        <w:rPr>
          <w:rFonts w:ascii="Arial" w:hAnsi="Arial" w:cs="Arial"/>
          <w:sz w:val="20"/>
          <w:szCs w:val="20"/>
        </w:rPr>
      </w:pPr>
      <w:r w:rsidRPr="00D12B3F">
        <w:rPr>
          <w:rFonts w:ascii="Arial" w:hAnsi="Arial" w:cs="Arial"/>
          <w:sz w:val="20"/>
          <w:szCs w:val="20"/>
        </w:rPr>
        <w:t>Pripravila:</w:t>
      </w:r>
    </w:p>
    <w:p w:rsidR="008F4D87" w:rsidRPr="00D12B3F" w:rsidRDefault="008F4D87" w:rsidP="00D12B3F">
      <w:pPr>
        <w:spacing w:after="0"/>
        <w:jc w:val="both"/>
        <w:rPr>
          <w:rFonts w:ascii="Arial" w:hAnsi="Arial" w:cs="Arial"/>
          <w:sz w:val="20"/>
          <w:szCs w:val="20"/>
        </w:rPr>
      </w:pPr>
      <w:r w:rsidRPr="00D12B3F">
        <w:rPr>
          <w:rFonts w:ascii="Arial" w:hAnsi="Arial" w:cs="Arial"/>
          <w:sz w:val="20"/>
          <w:szCs w:val="20"/>
        </w:rPr>
        <w:t>Darja Kocbek</w:t>
      </w:r>
    </w:p>
    <w:p w:rsidR="00D42011" w:rsidRPr="00D12B3F" w:rsidRDefault="00D42011" w:rsidP="00D12B3F">
      <w:pPr>
        <w:spacing w:after="0"/>
        <w:jc w:val="both"/>
        <w:rPr>
          <w:rFonts w:ascii="Arial" w:hAnsi="Arial" w:cs="Arial"/>
          <w:sz w:val="20"/>
          <w:szCs w:val="20"/>
        </w:rPr>
      </w:pPr>
    </w:p>
    <w:sectPr w:rsidR="00D42011" w:rsidRPr="00D12B3F" w:rsidSect="00090E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8B5"/>
    <w:multiLevelType w:val="hybridMultilevel"/>
    <w:tmpl w:val="95AEA6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33FC"/>
    <w:rsid w:val="00090E0B"/>
    <w:rsid w:val="000B39A2"/>
    <w:rsid w:val="001B0428"/>
    <w:rsid w:val="001C33FC"/>
    <w:rsid w:val="008F4D87"/>
    <w:rsid w:val="00BE5D76"/>
    <w:rsid w:val="00D12B3F"/>
    <w:rsid w:val="00D4201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0E0B"/>
  </w:style>
  <w:style w:type="paragraph" w:styleId="Naslov2">
    <w:name w:val="heading 2"/>
    <w:basedOn w:val="Navaden"/>
    <w:next w:val="Navaden"/>
    <w:link w:val="Naslov2Znak"/>
    <w:uiPriority w:val="9"/>
    <w:semiHidden/>
    <w:unhideWhenUsed/>
    <w:qFormat/>
    <w:rsid w:val="00BE5D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42011"/>
    <w:rPr>
      <w:color w:val="0000FF" w:themeColor="hyperlink"/>
      <w:u w:val="single"/>
    </w:rPr>
  </w:style>
  <w:style w:type="paragraph" w:styleId="Odstavekseznama">
    <w:name w:val="List Paragraph"/>
    <w:basedOn w:val="Navaden"/>
    <w:uiPriority w:val="34"/>
    <w:qFormat/>
    <w:rsid w:val="00D12B3F"/>
    <w:pPr>
      <w:ind w:left="720"/>
      <w:contextualSpacing/>
    </w:pPr>
  </w:style>
  <w:style w:type="character" w:customStyle="1" w:styleId="Naslov2Znak">
    <w:name w:val="Naslov 2 Znak"/>
    <w:basedOn w:val="Privzetapisavaodstavka"/>
    <w:link w:val="Naslov2"/>
    <w:uiPriority w:val="9"/>
    <w:semiHidden/>
    <w:rsid w:val="00BE5D7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E5D7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E5D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business-economy-euro/economic-and-fiscal-policy-coordination/eu-economic-governance-monitoring-prevention-correction/european-semester/european-semester-your-country/slovenia/european-semester-documents-slovenia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info/files/2019-european-semester-country-specific-recommendation-commission-recommendation-slovenia_s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667</Words>
  <Characters>4515</Characters>
  <Application>Microsoft Office Word</Application>
  <DocSecurity>0</DocSecurity>
  <Lines>69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2019-06-06T06:33:00Z</dcterms:created>
  <dcterms:modified xsi:type="dcterms:W3CDTF">2019-06-06T07:04:00Z</dcterms:modified>
</cp:coreProperties>
</file>