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883" w:rsidRPr="008B0C84" w:rsidRDefault="004E4883" w:rsidP="004E4883">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E4883" w:rsidRPr="008B0C84" w:rsidRDefault="004E4883" w:rsidP="004E4883">
      <w:pPr>
        <w:pStyle w:val="Naslov2"/>
        <w:tabs>
          <w:tab w:val="left" w:pos="3120"/>
        </w:tabs>
        <w:spacing w:before="0"/>
        <w:jc w:val="center"/>
        <w:rPr>
          <w:sz w:val="22"/>
        </w:rPr>
      </w:pPr>
    </w:p>
    <w:p w:rsidR="004E4883" w:rsidRPr="008B0C84" w:rsidRDefault="004E4883" w:rsidP="004E4883">
      <w:pPr>
        <w:pStyle w:val="Naslov2"/>
        <w:tabs>
          <w:tab w:val="left" w:pos="3120"/>
        </w:tabs>
        <w:spacing w:before="0"/>
        <w:jc w:val="center"/>
        <w:rPr>
          <w:b w:val="0"/>
          <w:bCs w:val="0"/>
          <w:i/>
          <w:iCs/>
          <w:sz w:val="22"/>
        </w:rPr>
      </w:pPr>
      <w:r w:rsidRPr="008B0C84">
        <w:rPr>
          <w:sz w:val="22"/>
        </w:rPr>
        <w:t>Slovensko gospodarsko in raziskovalno združenje, Bruselj</w:t>
      </w:r>
    </w:p>
    <w:p w:rsidR="004E4883" w:rsidRPr="008B0C84" w:rsidRDefault="004E4883" w:rsidP="004E4883">
      <w:pPr>
        <w:pBdr>
          <w:bottom w:val="single" w:sz="6" w:space="1" w:color="auto"/>
        </w:pBdr>
        <w:tabs>
          <w:tab w:val="left" w:pos="3120"/>
        </w:tabs>
        <w:spacing w:after="0"/>
        <w:jc w:val="center"/>
        <w:rPr>
          <w:sz w:val="16"/>
          <w:szCs w:val="16"/>
        </w:rPr>
      </w:pPr>
    </w:p>
    <w:p w:rsidR="004E4883" w:rsidRPr="008B0C84" w:rsidRDefault="004E4883" w:rsidP="004E4883">
      <w:pPr>
        <w:tabs>
          <w:tab w:val="left" w:pos="3120"/>
        </w:tabs>
        <w:spacing w:after="0"/>
        <w:rPr>
          <w:b/>
        </w:rPr>
      </w:pPr>
      <w:r w:rsidRPr="008B0C84">
        <w:rPr>
          <w:b/>
        </w:rPr>
        <w:tab/>
      </w:r>
    </w:p>
    <w:p w:rsidR="004E4883" w:rsidRPr="008B0C84" w:rsidRDefault="004E4883" w:rsidP="004E4883">
      <w:pPr>
        <w:tabs>
          <w:tab w:val="left" w:pos="3120"/>
        </w:tabs>
        <w:spacing w:after="0"/>
        <w:jc w:val="center"/>
        <w:rPr>
          <w:b/>
        </w:rPr>
      </w:pPr>
      <w:r w:rsidRPr="008B0C84">
        <w:rPr>
          <w:b/>
        </w:rPr>
        <w:t xml:space="preserve">Občasna informacija članom </w:t>
      </w:r>
      <w:r>
        <w:rPr>
          <w:b/>
        </w:rPr>
        <w:t>90</w:t>
      </w:r>
      <w:r w:rsidRPr="008B0C84">
        <w:rPr>
          <w:b/>
        </w:rPr>
        <w:t xml:space="preserve"> – 2019</w:t>
      </w:r>
    </w:p>
    <w:p w:rsidR="004E4883" w:rsidRPr="008B0C84" w:rsidRDefault="004E4883" w:rsidP="004E4883">
      <w:pPr>
        <w:tabs>
          <w:tab w:val="left" w:pos="3120"/>
        </w:tabs>
        <w:spacing w:after="0"/>
        <w:jc w:val="center"/>
        <w:rPr>
          <w:b/>
        </w:rPr>
      </w:pPr>
    </w:p>
    <w:p w:rsidR="004E4883" w:rsidRPr="008B0C84" w:rsidRDefault="004E4883" w:rsidP="004E4883">
      <w:pPr>
        <w:tabs>
          <w:tab w:val="left" w:pos="3120"/>
        </w:tabs>
        <w:spacing w:after="0"/>
        <w:jc w:val="center"/>
        <w:rPr>
          <w:b/>
        </w:rPr>
      </w:pPr>
      <w:r>
        <w:rPr>
          <w:b/>
        </w:rPr>
        <w:t>10</w:t>
      </w:r>
      <w:r w:rsidRPr="008B0C84">
        <w:rPr>
          <w:b/>
        </w:rPr>
        <w:t xml:space="preserve">. </w:t>
      </w:r>
      <w:r>
        <w:rPr>
          <w:b/>
        </w:rPr>
        <w:t>junij</w:t>
      </w:r>
      <w:r w:rsidRPr="008B0C84">
        <w:rPr>
          <w:b/>
        </w:rPr>
        <w:t xml:space="preserve"> 2019</w:t>
      </w:r>
    </w:p>
    <w:p w:rsidR="004E4883" w:rsidRPr="008B0C84" w:rsidRDefault="004E4883" w:rsidP="004E4883">
      <w:pPr>
        <w:tabs>
          <w:tab w:val="left" w:pos="3120"/>
        </w:tabs>
        <w:spacing w:after="0"/>
        <w:jc w:val="center"/>
        <w:rPr>
          <w:b/>
        </w:rPr>
      </w:pPr>
    </w:p>
    <w:p w:rsidR="004E4883" w:rsidRDefault="004E4883" w:rsidP="00371B78">
      <w:pPr>
        <w:jc w:val="center"/>
        <w:rPr>
          <w:rFonts w:ascii="Arial" w:hAnsi="Arial" w:cs="Arial"/>
          <w:b/>
          <w:i/>
        </w:rPr>
      </w:pPr>
      <w:r>
        <w:rPr>
          <w:b/>
          <w:color w:val="993300"/>
          <w:sz w:val="32"/>
          <w:szCs w:val="32"/>
        </w:rPr>
        <w:t>Objavljeno je skupno poročilo o izvajanju načrta o vojaški mobilnosti</w:t>
      </w:r>
      <w:r w:rsidR="00371B78">
        <w:rPr>
          <w:b/>
          <w:color w:val="993300"/>
          <w:sz w:val="32"/>
          <w:szCs w:val="32"/>
        </w:rPr>
        <w:t xml:space="preserve"> z ukrepi za prihodnost</w:t>
      </w:r>
    </w:p>
    <w:p w:rsidR="00A81B51" w:rsidRPr="00DA675B" w:rsidRDefault="00DF2473" w:rsidP="00DA675B">
      <w:pPr>
        <w:jc w:val="both"/>
        <w:rPr>
          <w:rFonts w:ascii="Arial" w:hAnsi="Arial" w:cs="Arial"/>
          <w:b/>
          <w:i/>
        </w:rPr>
      </w:pPr>
      <w:r w:rsidRPr="00DA675B">
        <w:rPr>
          <w:rFonts w:ascii="Arial" w:hAnsi="Arial" w:cs="Arial"/>
          <w:b/>
          <w:i/>
        </w:rPr>
        <w:t>Objavljeno je skupno poročilo o izvajanju akcijskega načrta o vojaški mobilnosti, ki je bil sprejet marca 2018. V njem so poleg ugotovitev o napredku navedeni tudi ukrepi za prihodnost. Na infrastrukturnem področju je bila narejena analiza vrzeli med vojaškimi in civilnimi zahtevami glede rabe prometnega omrežja, ki bo osnova za financiranje prometne infrastrukture za vojaško in civilno rabo iz predlaganega svežnja 6,5 milijarde evrov za vojaško mobilnost v sklopu instrumenta za povezovanje Evrope (CEF) od leta 2021. Člani lahko na SBRA dobijo podrobnejše informacije.</w:t>
      </w:r>
    </w:p>
    <w:p w:rsidR="00DA675B" w:rsidRPr="00DA675B" w:rsidRDefault="00DA675B" w:rsidP="00DA675B">
      <w:pPr>
        <w:jc w:val="both"/>
        <w:rPr>
          <w:rFonts w:ascii="Arial" w:hAnsi="Arial" w:cs="Arial"/>
          <w:sz w:val="20"/>
          <w:szCs w:val="20"/>
        </w:rPr>
      </w:pPr>
      <w:r w:rsidRPr="00DA675B">
        <w:rPr>
          <w:rFonts w:ascii="Arial" w:hAnsi="Arial" w:cs="Arial"/>
          <w:sz w:val="20"/>
          <w:szCs w:val="20"/>
        </w:rPr>
        <w:t xml:space="preserve">Glede na 50-odstotno sofinanciranje je pričakovati za vsaj 13 milijard evrov skupnih sredstev za projekte z dvojno rabo. Poleg tega se je 23 držav članic EU pridružilo pobudi Evropske obrambne agencije za optimizacijo postopkov pridobitve dovoljenj za čezmejne premike v EU, da bi uskladili in poenostavili vojaške premike po EU. Napredek je bil dosežen tudi na področju racionalizacije postopkov za carino, davka na dodano vrednost in prevoza nevarnega blaga. </w:t>
      </w:r>
    </w:p>
    <w:p w:rsidR="00DF2473" w:rsidRPr="00DA675B" w:rsidRDefault="00DF2473" w:rsidP="00DA675B">
      <w:pPr>
        <w:jc w:val="both"/>
        <w:rPr>
          <w:rFonts w:ascii="Arial" w:hAnsi="Arial" w:cs="Arial"/>
          <w:sz w:val="20"/>
          <w:szCs w:val="20"/>
        </w:rPr>
      </w:pPr>
      <w:r w:rsidRPr="00DA675B">
        <w:rPr>
          <w:rFonts w:ascii="Arial" w:hAnsi="Arial" w:cs="Arial"/>
          <w:sz w:val="20"/>
          <w:szCs w:val="20"/>
        </w:rPr>
        <w:t xml:space="preserve">Na področju </w:t>
      </w:r>
      <w:r w:rsidR="00DA675B" w:rsidRPr="00DA675B">
        <w:rPr>
          <w:rFonts w:ascii="Arial" w:hAnsi="Arial" w:cs="Arial"/>
          <w:sz w:val="20"/>
          <w:szCs w:val="20"/>
        </w:rPr>
        <w:t>prevoza</w:t>
      </w:r>
      <w:r w:rsidRPr="00DA675B">
        <w:rPr>
          <w:rFonts w:ascii="Arial" w:hAnsi="Arial" w:cs="Arial"/>
          <w:sz w:val="20"/>
          <w:szCs w:val="20"/>
        </w:rPr>
        <w:t xml:space="preserve"> nevarnega blaga</w:t>
      </w:r>
      <w:r w:rsidR="00DA675B" w:rsidRPr="00DA675B">
        <w:rPr>
          <w:rFonts w:ascii="Arial" w:hAnsi="Arial" w:cs="Arial"/>
          <w:sz w:val="20"/>
          <w:szCs w:val="20"/>
        </w:rPr>
        <w:t xml:space="preserve"> službe Evropske komisije preučujejo različne možnosti za olajšan je tega transporta. Izid analize, ki jo izvaja Evropska obrambna agencija in bo predvidoma končana letos poleti, bo osnova za preučitev izvedljivosti in potreb po dodatnih ukrepih na ravni EU. </w:t>
      </w:r>
    </w:p>
    <w:p w:rsidR="00DA675B" w:rsidRPr="00DA675B" w:rsidRDefault="00DA675B" w:rsidP="00DA675B">
      <w:pPr>
        <w:jc w:val="both"/>
        <w:rPr>
          <w:rFonts w:ascii="Arial" w:hAnsi="Arial" w:cs="Arial"/>
          <w:b/>
          <w:sz w:val="20"/>
          <w:szCs w:val="20"/>
        </w:rPr>
      </w:pPr>
      <w:r w:rsidRPr="00DA675B">
        <w:rPr>
          <w:rFonts w:ascii="Arial" w:hAnsi="Arial" w:cs="Arial"/>
          <w:b/>
          <w:sz w:val="20"/>
          <w:szCs w:val="20"/>
        </w:rPr>
        <w:t>Koristne informacije:</w:t>
      </w:r>
    </w:p>
    <w:p w:rsidR="00DA675B" w:rsidRPr="00DA675B" w:rsidRDefault="00DA675B" w:rsidP="00DA675B">
      <w:pPr>
        <w:pStyle w:val="Odstavekseznama"/>
        <w:numPr>
          <w:ilvl w:val="0"/>
          <w:numId w:val="1"/>
        </w:numPr>
        <w:jc w:val="both"/>
        <w:rPr>
          <w:rFonts w:ascii="Arial" w:hAnsi="Arial" w:cs="Arial"/>
          <w:sz w:val="20"/>
          <w:szCs w:val="20"/>
        </w:rPr>
      </w:pPr>
      <w:r w:rsidRPr="00DA675B">
        <w:rPr>
          <w:rFonts w:ascii="Arial" w:hAnsi="Arial" w:cs="Arial"/>
          <w:sz w:val="20"/>
          <w:szCs w:val="20"/>
        </w:rPr>
        <w:t>Poročilo:</w:t>
      </w:r>
    </w:p>
    <w:p w:rsidR="00DA675B" w:rsidRPr="00DA675B" w:rsidRDefault="00DA675B" w:rsidP="00DA675B">
      <w:pPr>
        <w:pStyle w:val="Odstavekseznama"/>
        <w:numPr>
          <w:ilvl w:val="0"/>
          <w:numId w:val="1"/>
        </w:numPr>
        <w:jc w:val="both"/>
        <w:rPr>
          <w:rFonts w:ascii="Arial" w:hAnsi="Arial" w:cs="Arial"/>
          <w:sz w:val="20"/>
          <w:szCs w:val="20"/>
        </w:rPr>
      </w:pPr>
      <w:hyperlink r:id="rId6" w:history="1">
        <w:r w:rsidRPr="00DA675B">
          <w:rPr>
            <w:rStyle w:val="Hiperpovezava"/>
            <w:rFonts w:ascii="Arial" w:hAnsi="Arial" w:cs="Arial"/>
            <w:sz w:val="20"/>
            <w:szCs w:val="20"/>
          </w:rPr>
          <w:t>https://ec.europa.eu/transport/sites/transport/files/legislation/join20190011.pdf</w:t>
        </w:r>
      </w:hyperlink>
    </w:p>
    <w:p w:rsidR="00DA675B" w:rsidRPr="00DA675B" w:rsidRDefault="00DA675B" w:rsidP="00DA675B">
      <w:pPr>
        <w:pStyle w:val="Odstavekseznama"/>
        <w:numPr>
          <w:ilvl w:val="0"/>
          <w:numId w:val="1"/>
        </w:numPr>
        <w:jc w:val="both"/>
        <w:rPr>
          <w:rFonts w:ascii="Arial" w:hAnsi="Arial" w:cs="Arial"/>
          <w:sz w:val="20"/>
          <w:szCs w:val="20"/>
        </w:rPr>
      </w:pPr>
      <w:r w:rsidRPr="00DA675B">
        <w:rPr>
          <w:rFonts w:ascii="Arial" w:hAnsi="Arial" w:cs="Arial"/>
          <w:sz w:val="20"/>
          <w:szCs w:val="20"/>
        </w:rPr>
        <w:t>Akcijski načrt o vojaški mobilnosti:</w:t>
      </w:r>
    </w:p>
    <w:p w:rsidR="00DA675B" w:rsidRPr="00DA675B" w:rsidRDefault="00DA675B" w:rsidP="00DA675B">
      <w:pPr>
        <w:pStyle w:val="Odstavekseznama"/>
        <w:numPr>
          <w:ilvl w:val="0"/>
          <w:numId w:val="1"/>
        </w:numPr>
        <w:jc w:val="both"/>
        <w:rPr>
          <w:rFonts w:ascii="Arial" w:hAnsi="Arial" w:cs="Arial"/>
          <w:sz w:val="20"/>
          <w:szCs w:val="20"/>
        </w:rPr>
      </w:pPr>
      <w:hyperlink r:id="rId7" w:history="1">
        <w:r w:rsidRPr="00DA675B">
          <w:rPr>
            <w:rStyle w:val="Hiperpovezava"/>
            <w:rFonts w:ascii="Arial" w:hAnsi="Arial" w:cs="Arial"/>
            <w:sz w:val="20"/>
            <w:szCs w:val="20"/>
          </w:rPr>
          <w:t>https://ec.europa.eu/transport/sites/transport/files/2018-military_mobility_action_plan.pdf</w:t>
        </w:r>
      </w:hyperlink>
    </w:p>
    <w:p w:rsidR="00DA675B" w:rsidRPr="00DA675B" w:rsidRDefault="00DA675B" w:rsidP="00DA675B">
      <w:pPr>
        <w:spacing w:after="0"/>
        <w:jc w:val="both"/>
        <w:rPr>
          <w:rFonts w:ascii="Arial" w:hAnsi="Arial" w:cs="Arial"/>
          <w:sz w:val="20"/>
          <w:szCs w:val="20"/>
        </w:rPr>
      </w:pPr>
      <w:r w:rsidRPr="00DA675B">
        <w:rPr>
          <w:rFonts w:ascii="Arial" w:hAnsi="Arial" w:cs="Arial"/>
          <w:sz w:val="20"/>
          <w:szCs w:val="20"/>
        </w:rPr>
        <w:t>Pripravila:</w:t>
      </w:r>
    </w:p>
    <w:p w:rsidR="00DA675B" w:rsidRPr="00DA675B" w:rsidRDefault="00DA675B" w:rsidP="00DA675B">
      <w:pPr>
        <w:spacing w:after="0"/>
        <w:jc w:val="both"/>
        <w:rPr>
          <w:rFonts w:ascii="Arial" w:hAnsi="Arial" w:cs="Arial"/>
          <w:sz w:val="20"/>
          <w:szCs w:val="20"/>
        </w:rPr>
      </w:pPr>
      <w:r w:rsidRPr="00DA675B">
        <w:rPr>
          <w:rFonts w:ascii="Arial" w:hAnsi="Arial" w:cs="Arial"/>
          <w:sz w:val="20"/>
          <w:szCs w:val="20"/>
        </w:rPr>
        <w:t>Darja Kocbek</w:t>
      </w:r>
    </w:p>
    <w:p w:rsidR="00DA675B" w:rsidRPr="00DA675B" w:rsidRDefault="00DA675B" w:rsidP="00DA675B">
      <w:pPr>
        <w:spacing w:after="0"/>
      </w:pPr>
    </w:p>
    <w:sectPr w:rsidR="00DA675B" w:rsidRPr="00DA675B" w:rsidSect="00A81B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679D3"/>
    <w:multiLevelType w:val="hybridMultilevel"/>
    <w:tmpl w:val="D7AC6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2473"/>
    <w:rsid w:val="00371B78"/>
    <w:rsid w:val="004E4883"/>
    <w:rsid w:val="00A81B51"/>
    <w:rsid w:val="00DA675B"/>
    <w:rsid w:val="00DF247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1B51"/>
  </w:style>
  <w:style w:type="paragraph" w:styleId="Naslov1">
    <w:name w:val="heading 1"/>
    <w:basedOn w:val="Navaden"/>
    <w:link w:val="Naslov1Znak"/>
    <w:uiPriority w:val="9"/>
    <w:qFormat/>
    <w:rsid w:val="00DA67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4E48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F2473"/>
    <w:rPr>
      <w:color w:val="0000FF"/>
      <w:u w:val="single"/>
    </w:rPr>
  </w:style>
  <w:style w:type="character" w:customStyle="1" w:styleId="Naslov1Znak">
    <w:name w:val="Naslov 1 Znak"/>
    <w:basedOn w:val="Privzetapisavaodstavka"/>
    <w:link w:val="Naslov1"/>
    <w:uiPriority w:val="9"/>
    <w:rsid w:val="00DA675B"/>
    <w:rPr>
      <w:rFonts w:ascii="Times New Roman" w:eastAsia="Times New Roman" w:hAnsi="Times New Roman" w:cs="Times New Roman"/>
      <w:b/>
      <w:bCs/>
      <w:kern w:val="36"/>
      <w:sz w:val="48"/>
      <w:szCs w:val="48"/>
      <w:lang w:eastAsia="sl-SI"/>
    </w:rPr>
  </w:style>
  <w:style w:type="paragraph" w:styleId="Odstavekseznama">
    <w:name w:val="List Paragraph"/>
    <w:basedOn w:val="Navaden"/>
    <w:uiPriority w:val="34"/>
    <w:qFormat/>
    <w:rsid w:val="00DA675B"/>
    <w:pPr>
      <w:ind w:left="720"/>
      <w:contextualSpacing/>
    </w:pPr>
  </w:style>
  <w:style w:type="character" w:customStyle="1" w:styleId="Naslov2Znak">
    <w:name w:val="Naslov 2 Znak"/>
    <w:basedOn w:val="Privzetapisavaodstavka"/>
    <w:link w:val="Naslov2"/>
    <w:uiPriority w:val="9"/>
    <w:semiHidden/>
    <w:rsid w:val="004E488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E488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4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1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ransport/sites/transport/files/2018-military_mobility_action_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sites/transport/files/legislation/join2019001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301</Words>
  <Characters>1716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2019-06-04T18:44:00Z</dcterms:created>
  <dcterms:modified xsi:type="dcterms:W3CDTF">2019-06-04T19:01:00Z</dcterms:modified>
</cp:coreProperties>
</file>