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A0" w:rsidRPr="008B0C84" w:rsidRDefault="002912A0" w:rsidP="002912A0">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912A0" w:rsidRPr="008B0C84" w:rsidRDefault="002912A0" w:rsidP="002912A0">
      <w:pPr>
        <w:pStyle w:val="Naslov2"/>
        <w:tabs>
          <w:tab w:val="left" w:pos="3120"/>
        </w:tabs>
        <w:spacing w:before="0"/>
        <w:jc w:val="center"/>
        <w:rPr>
          <w:sz w:val="22"/>
        </w:rPr>
      </w:pPr>
    </w:p>
    <w:p w:rsidR="002912A0" w:rsidRPr="008B0C84" w:rsidRDefault="002912A0" w:rsidP="002912A0">
      <w:pPr>
        <w:pStyle w:val="Naslov2"/>
        <w:tabs>
          <w:tab w:val="left" w:pos="3120"/>
        </w:tabs>
        <w:spacing w:before="0"/>
        <w:jc w:val="center"/>
        <w:rPr>
          <w:b w:val="0"/>
          <w:bCs w:val="0"/>
          <w:i/>
          <w:iCs/>
          <w:sz w:val="22"/>
        </w:rPr>
      </w:pPr>
      <w:r w:rsidRPr="008B0C84">
        <w:rPr>
          <w:sz w:val="22"/>
        </w:rPr>
        <w:t>Slovensko gospodarsko in raziskovalno združenje, Bruselj</w:t>
      </w:r>
    </w:p>
    <w:p w:rsidR="002912A0" w:rsidRPr="008B0C84" w:rsidRDefault="002912A0" w:rsidP="002912A0">
      <w:pPr>
        <w:pBdr>
          <w:bottom w:val="single" w:sz="6" w:space="1" w:color="auto"/>
        </w:pBdr>
        <w:tabs>
          <w:tab w:val="left" w:pos="3120"/>
        </w:tabs>
        <w:spacing w:after="0"/>
        <w:jc w:val="center"/>
        <w:rPr>
          <w:sz w:val="16"/>
          <w:szCs w:val="16"/>
        </w:rPr>
      </w:pPr>
    </w:p>
    <w:p w:rsidR="002912A0" w:rsidRPr="008B0C84" w:rsidRDefault="002912A0" w:rsidP="002912A0">
      <w:pPr>
        <w:tabs>
          <w:tab w:val="left" w:pos="3120"/>
        </w:tabs>
        <w:spacing w:after="0"/>
        <w:rPr>
          <w:b/>
        </w:rPr>
      </w:pPr>
      <w:r w:rsidRPr="008B0C84">
        <w:rPr>
          <w:b/>
        </w:rPr>
        <w:tab/>
      </w:r>
    </w:p>
    <w:p w:rsidR="002912A0" w:rsidRPr="008B0C84" w:rsidRDefault="002912A0" w:rsidP="002912A0">
      <w:pPr>
        <w:tabs>
          <w:tab w:val="left" w:pos="3120"/>
        </w:tabs>
        <w:spacing w:after="0"/>
        <w:jc w:val="center"/>
        <w:rPr>
          <w:b/>
        </w:rPr>
      </w:pPr>
      <w:r w:rsidRPr="008B0C84">
        <w:rPr>
          <w:b/>
        </w:rPr>
        <w:t>Občasna informacija članom 8</w:t>
      </w:r>
      <w:r>
        <w:rPr>
          <w:b/>
        </w:rPr>
        <w:t>8</w:t>
      </w:r>
      <w:r w:rsidRPr="008B0C84">
        <w:rPr>
          <w:b/>
        </w:rPr>
        <w:t xml:space="preserve"> – 2019</w:t>
      </w:r>
    </w:p>
    <w:p w:rsidR="002912A0" w:rsidRPr="008B0C84" w:rsidRDefault="002912A0" w:rsidP="002912A0">
      <w:pPr>
        <w:tabs>
          <w:tab w:val="left" w:pos="3120"/>
        </w:tabs>
        <w:spacing w:after="0"/>
        <w:jc w:val="center"/>
        <w:rPr>
          <w:b/>
        </w:rPr>
      </w:pPr>
    </w:p>
    <w:p w:rsidR="002912A0" w:rsidRPr="008B0C84" w:rsidRDefault="002912A0" w:rsidP="002912A0">
      <w:pPr>
        <w:tabs>
          <w:tab w:val="left" w:pos="3120"/>
        </w:tabs>
        <w:spacing w:after="0"/>
        <w:jc w:val="center"/>
        <w:rPr>
          <w:b/>
        </w:rPr>
      </w:pPr>
      <w:r>
        <w:rPr>
          <w:b/>
        </w:rPr>
        <w:t>03</w:t>
      </w:r>
      <w:r w:rsidRPr="008B0C84">
        <w:rPr>
          <w:b/>
        </w:rPr>
        <w:t xml:space="preserve">. </w:t>
      </w:r>
      <w:r>
        <w:rPr>
          <w:b/>
        </w:rPr>
        <w:t>junij</w:t>
      </w:r>
      <w:r w:rsidRPr="008B0C84">
        <w:rPr>
          <w:b/>
        </w:rPr>
        <w:t xml:space="preserve"> 2019</w:t>
      </w:r>
    </w:p>
    <w:p w:rsidR="002912A0" w:rsidRPr="008B0C84" w:rsidRDefault="002912A0" w:rsidP="002912A0">
      <w:pPr>
        <w:tabs>
          <w:tab w:val="left" w:pos="3120"/>
        </w:tabs>
        <w:spacing w:after="0"/>
        <w:jc w:val="center"/>
        <w:rPr>
          <w:b/>
        </w:rPr>
      </w:pPr>
    </w:p>
    <w:p w:rsidR="002912A0" w:rsidRDefault="002912A0" w:rsidP="002912A0">
      <w:pPr>
        <w:jc w:val="center"/>
        <w:rPr>
          <w:rFonts w:ascii="Arial" w:hAnsi="Arial" w:cs="Arial"/>
          <w:b/>
          <w:i/>
        </w:rPr>
      </w:pPr>
      <w:r>
        <w:rPr>
          <w:b/>
          <w:color w:val="993300"/>
          <w:sz w:val="32"/>
          <w:szCs w:val="32"/>
        </w:rPr>
        <w:t>Nove smernice o medsebojnem vplivu med prostim pretokom neosebnih podatkov in pravili EU o varstvu podatkov</w:t>
      </w:r>
    </w:p>
    <w:p w:rsidR="00952618" w:rsidRPr="00640E65" w:rsidRDefault="000C11AA" w:rsidP="00640E65">
      <w:pPr>
        <w:jc w:val="both"/>
        <w:rPr>
          <w:rFonts w:ascii="Arial" w:hAnsi="Arial" w:cs="Arial"/>
          <w:b/>
          <w:i/>
        </w:rPr>
      </w:pPr>
      <w:r w:rsidRPr="00640E65">
        <w:rPr>
          <w:rFonts w:ascii="Arial" w:hAnsi="Arial" w:cs="Arial"/>
          <w:b/>
          <w:i/>
        </w:rPr>
        <w:t xml:space="preserve">Evropska komisija je objavila nove smernice o medsebojnem vplivu med prostim pretokom neosebnih podatkov in pravili EU o varstvu podatkov. Smernice so namenjene zlasti malim in srednjim podjetjem, pomagale naj bi jim razumeti medsebojni vpliv med novimi pravili, ki jih je predpisala uredba o prostem pretoku neosebnih podatkov, in Splošno uredbo o varstvu podatkov, </w:t>
      </w:r>
      <w:r w:rsidR="00C96EE4" w:rsidRPr="00640E65">
        <w:rPr>
          <w:rFonts w:ascii="Arial" w:hAnsi="Arial" w:cs="Arial"/>
          <w:b/>
          <w:i/>
        </w:rPr>
        <w:t xml:space="preserve">ki je v veljavi leto dni, </w:t>
      </w:r>
      <w:r w:rsidRPr="00640E65">
        <w:rPr>
          <w:rFonts w:ascii="Arial" w:hAnsi="Arial" w:cs="Arial"/>
          <w:b/>
          <w:i/>
        </w:rPr>
        <w:t>še posebej v zvezi s podatkovnimi nizi, ki vsebujejo tako osebne kot neosebne podatke.</w:t>
      </w:r>
    </w:p>
    <w:p w:rsidR="000C11AA" w:rsidRPr="00640E65" w:rsidRDefault="000C11AA" w:rsidP="00640E65">
      <w:pPr>
        <w:jc w:val="both"/>
        <w:rPr>
          <w:rFonts w:ascii="Arial" w:hAnsi="Arial" w:cs="Arial"/>
          <w:sz w:val="20"/>
          <w:szCs w:val="20"/>
        </w:rPr>
      </w:pPr>
      <w:r w:rsidRPr="00640E65">
        <w:rPr>
          <w:rFonts w:ascii="Arial" w:hAnsi="Arial" w:cs="Arial"/>
          <w:sz w:val="20"/>
          <w:szCs w:val="20"/>
        </w:rPr>
        <w:t xml:space="preserve">Smernice vsebujejo praktične napotke glede načina uporabe pravil za podjetja, ki obdelujejo podatkovne nize, sestavljene iz osebnih in neosebnih podatkov. Prav tako vključujejo opredelitev pojmov osebnih in neosebnih podatkov ter mešanih podatkovnih nizov, navajajo načeli prostega pretoka podatkov in preprečevanja zahtev glede lokalizacije podatkov na podlagi Splošne uredbe o varstvu podatkov in uredbe o prostem pretoku neosebnih podatkov ter pojasnjujejo prenosljivost podatkov v skladu z uredbo o prostem pretoku neosebnih podatkov. V smernicah so navedene tudi </w:t>
      </w:r>
      <w:proofErr w:type="spellStart"/>
      <w:r w:rsidRPr="00640E65">
        <w:rPr>
          <w:rFonts w:ascii="Arial" w:hAnsi="Arial" w:cs="Arial"/>
          <w:sz w:val="20"/>
          <w:szCs w:val="20"/>
        </w:rPr>
        <w:t>samoregulativne</w:t>
      </w:r>
      <w:proofErr w:type="spellEnd"/>
      <w:r w:rsidRPr="00640E65">
        <w:rPr>
          <w:rFonts w:ascii="Arial" w:hAnsi="Arial" w:cs="Arial"/>
          <w:sz w:val="20"/>
          <w:szCs w:val="20"/>
        </w:rPr>
        <w:t xml:space="preserve"> zahteve, ki so določene v obeh uredbah.</w:t>
      </w:r>
    </w:p>
    <w:p w:rsidR="000C11AA" w:rsidRPr="00640E65" w:rsidRDefault="00C96EE4" w:rsidP="00640E65">
      <w:pPr>
        <w:jc w:val="both"/>
        <w:rPr>
          <w:rFonts w:ascii="Arial" w:hAnsi="Arial" w:cs="Arial"/>
          <w:sz w:val="20"/>
          <w:szCs w:val="20"/>
        </w:rPr>
      </w:pPr>
      <w:r w:rsidRPr="00640E65">
        <w:rPr>
          <w:rFonts w:ascii="Arial" w:hAnsi="Arial" w:cs="Arial"/>
          <w:sz w:val="20"/>
          <w:szCs w:val="20"/>
        </w:rPr>
        <w:t xml:space="preserve">Splošna uredba o varstvu podatkov se uporablja od 25. maja 2018. Evropska komisija ugotavlja, da so od takrat skoraj vse države članice uskladile svojo nacionalno zakonodajo z njenimi določbami. Za uveljavljanje novih pravil  so odgovorni nacionalni organi za varstvo podatkov . </w:t>
      </w:r>
    </w:p>
    <w:p w:rsidR="00C96EE4" w:rsidRPr="00640E65" w:rsidRDefault="00C96EE4" w:rsidP="00640E65">
      <w:pPr>
        <w:jc w:val="both"/>
        <w:rPr>
          <w:rFonts w:ascii="Arial" w:hAnsi="Arial" w:cs="Arial"/>
          <w:b/>
          <w:sz w:val="20"/>
          <w:szCs w:val="20"/>
        </w:rPr>
      </w:pPr>
      <w:r w:rsidRPr="00640E65">
        <w:rPr>
          <w:rFonts w:ascii="Arial" w:hAnsi="Arial" w:cs="Arial"/>
          <w:b/>
          <w:sz w:val="20"/>
          <w:szCs w:val="20"/>
        </w:rPr>
        <w:t>Koristne informacije:</w:t>
      </w:r>
    </w:p>
    <w:p w:rsidR="00C96EE4" w:rsidRPr="00640E65" w:rsidRDefault="00C96EE4" w:rsidP="00640E65">
      <w:pPr>
        <w:pStyle w:val="Odstavekseznama"/>
        <w:numPr>
          <w:ilvl w:val="0"/>
          <w:numId w:val="1"/>
        </w:numPr>
        <w:jc w:val="both"/>
        <w:rPr>
          <w:rFonts w:ascii="Arial" w:hAnsi="Arial" w:cs="Arial"/>
          <w:sz w:val="20"/>
          <w:szCs w:val="20"/>
        </w:rPr>
      </w:pPr>
      <w:r w:rsidRPr="00640E65">
        <w:rPr>
          <w:rFonts w:ascii="Arial" w:hAnsi="Arial" w:cs="Arial"/>
          <w:sz w:val="20"/>
          <w:szCs w:val="20"/>
        </w:rPr>
        <w:t>Smernice:</w:t>
      </w:r>
    </w:p>
    <w:p w:rsidR="00C96EE4" w:rsidRPr="00640E65" w:rsidRDefault="00C96EE4" w:rsidP="00640E65">
      <w:pPr>
        <w:pStyle w:val="Odstavekseznama"/>
        <w:numPr>
          <w:ilvl w:val="0"/>
          <w:numId w:val="1"/>
        </w:numPr>
        <w:jc w:val="both"/>
        <w:rPr>
          <w:rFonts w:ascii="Arial" w:hAnsi="Arial" w:cs="Arial"/>
          <w:sz w:val="20"/>
          <w:szCs w:val="20"/>
        </w:rPr>
      </w:pPr>
      <w:hyperlink r:id="rId6" w:history="1">
        <w:r w:rsidRPr="00640E65">
          <w:rPr>
            <w:rStyle w:val="Hiperpovezava"/>
            <w:rFonts w:ascii="Arial" w:hAnsi="Arial" w:cs="Arial"/>
            <w:sz w:val="20"/>
            <w:szCs w:val="20"/>
          </w:rPr>
          <w:t>https://ec.europa.eu/digital-single-market/en/news/practical-guidance-businesses-how-process-mixed-datasets</w:t>
        </w:r>
      </w:hyperlink>
    </w:p>
    <w:p w:rsidR="00C96EE4" w:rsidRPr="00640E65" w:rsidRDefault="00C96EE4" w:rsidP="003703A1">
      <w:pPr>
        <w:spacing w:after="0"/>
        <w:jc w:val="both"/>
        <w:rPr>
          <w:rFonts w:ascii="Arial" w:hAnsi="Arial" w:cs="Arial"/>
          <w:sz w:val="20"/>
          <w:szCs w:val="20"/>
        </w:rPr>
      </w:pPr>
      <w:r w:rsidRPr="00640E65">
        <w:rPr>
          <w:rFonts w:ascii="Arial" w:hAnsi="Arial" w:cs="Arial"/>
          <w:sz w:val="20"/>
          <w:szCs w:val="20"/>
        </w:rPr>
        <w:t>Pripravila:</w:t>
      </w:r>
    </w:p>
    <w:p w:rsidR="00C96EE4" w:rsidRPr="00640E65" w:rsidRDefault="00C96EE4" w:rsidP="003703A1">
      <w:pPr>
        <w:spacing w:after="0"/>
        <w:jc w:val="both"/>
        <w:rPr>
          <w:rFonts w:ascii="Arial" w:hAnsi="Arial" w:cs="Arial"/>
          <w:sz w:val="20"/>
          <w:szCs w:val="20"/>
        </w:rPr>
      </w:pPr>
      <w:r w:rsidRPr="00640E65">
        <w:rPr>
          <w:rFonts w:ascii="Arial" w:hAnsi="Arial" w:cs="Arial"/>
          <w:sz w:val="20"/>
          <w:szCs w:val="20"/>
        </w:rPr>
        <w:t>Darja Kocbek</w:t>
      </w:r>
    </w:p>
    <w:sectPr w:rsidR="00C96EE4" w:rsidRPr="00640E65" w:rsidSect="009526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04C8"/>
    <w:multiLevelType w:val="hybridMultilevel"/>
    <w:tmpl w:val="432E98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11AA"/>
    <w:rsid w:val="000C11AA"/>
    <w:rsid w:val="002912A0"/>
    <w:rsid w:val="003703A1"/>
    <w:rsid w:val="00640E65"/>
    <w:rsid w:val="00952618"/>
    <w:rsid w:val="00C96EE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52618"/>
  </w:style>
  <w:style w:type="paragraph" w:styleId="Naslov2">
    <w:name w:val="heading 2"/>
    <w:basedOn w:val="Navaden"/>
    <w:next w:val="Navaden"/>
    <w:link w:val="Naslov2Znak"/>
    <w:uiPriority w:val="9"/>
    <w:semiHidden/>
    <w:unhideWhenUsed/>
    <w:qFormat/>
    <w:rsid w:val="002912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C11AA"/>
    <w:rPr>
      <w:b/>
      <w:bCs/>
    </w:rPr>
  </w:style>
  <w:style w:type="character" w:styleId="Hiperpovezava">
    <w:name w:val="Hyperlink"/>
    <w:basedOn w:val="Privzetapisavaodstavka"/>
    <w:uiPriority w:val="99"/>
    <w:unhideWhenUsed/>
    <w:rsid w:val="000C11AA"/>
    <w:rPr>
      <w:color w:val="0000FF"/>
      <w:u w:val="single"/>
    </w:rPr>
  </w:style>
  <w:style w:type="paragraph" w:styleId="Odstavekseznama">
    <w:name w:val="List Paragraph"/>
    <w:basedOn w:val="Navaden"/>
    <w:uiPriority w:val="34"/>
    <w:qFormat/>
    <w:rsid w:val="00640E65"/>
    <w:pPr>
      <w:ind w:left="720"/>
      <w:contextualSpacing/>
    </w:pPr>
  </w:style>
  <w:style w:type="character" w:customStyle="1" w:styleId="Naslov2Znak">
    <w:name w:val="Naslov 2 Znak"/>
    <w:basedOn w:val="Privzetapisavaodstavka"/>
    <w:link w:val="Naslov2"/>
    <w:uiPriority w:val="9"/>
    <w:semiHidden/>
    <w:rsid w:val="002912A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912A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12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practical-guidance-businesses-how-process-mixed-datase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283</Words>
  <Characters>1615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2019-05-29T14:29:00Z</dcterms:created>
  <dcterms:modified xsi:type="dcterms:W3CDTF">2019-05-29T15:00:00Z</dcterms:modified>
</cp:coreProperties>
</file>