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D9" w:rsidRPr="004342AE" w:rsidRDefault="00483AD9" w:rsidP="00483AD9">
      <w:pPr>
        <w:tabs>
          <w:tab w:val="left" w:pos="2520"/>
          <w:tab w:val="left" w:pos="2700"/>
          <w:tab w:val="left" w:pos="3120"/>
        </w:tabs>
        <w:jc w:val="center"/>
      </w:pPr>
      <w:r w:rsidRPr="004342A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83AD9" w:rsidRPr="004342AE" w:rsidRDefault="00483AD9" w:rsidP="00483AD9">
      <w:pPr>
        <w:pStyle w:val="Heading2"/>
        <w:tabs>
          <w:tab w:val="left" w:pos="3120"/>
        </w:tabs>
        <w:jc w:val="center"/>
        <w:rPr>
          <w:b w:val="0"/>
          <w:bCs w:val="0"/>
          <w:i/>
          <w:iCs/>
          <w:sz w:val="22"/>
        </w:rPr>
      </w:pPr>
      <w:r w:rsidRPr="004342AE">
        <w:rPr>
          <w:b w:val="0"/>
          <w:bCs w:val="0"/>
          <w:sz w:val="22"/>
        </w:rPr>
        <w:t>Slovensko gospodarsko in raziskovalno združenje, Bruselj</w:t>
      </w:r>
    </w:p>
    <w:p w:rsidR="00483AD9" w:rsidRPr="004342AE" w:rsidRDefault="00483AD9" w:rsidP="00483AD9">
      <w:pPr>
        <w:pBdr>
          <w:bottom w:val="single" w:sz="6" w:space="1" w:color="auto"/>
        </w:pBdr>
        <w:tabs>
          <w:tab w:val="left" w:pos="3120"/>
        </w:tabs>
        <w:jc w:val="center"/>
        <w:rPr>
          <w:sz w:val="16"/>
          <w:szCs w:val="16"/>
        </w:rPr>
      </w:pPr>
    </w:p>
    <w:p w:rsidR="00483AD9" w:rsidRPr="004342AE" w:rsidRDefault="00483AD9" w:rsidP="00483AD9">
      <w:pPr>
        <w:tabs>
          <w:tab w:val="left" w:pos="3120"/>
        </w:tabs>
        <w:jc w:val="center"/>
        <w:rPr>
          <w:rFonts w:ascii="Arial" w:hAnsi="Arial" w:cs="Arial"/>
          <w:b/>
        </w:rPr>
      </w:pPr>
      <w:r w:rsidRPr="004342AE">
        <w:rPr>
          <w:rFonts w:ascii="Arial" w:hAnsi="Arial" w:cs="Arial"/>
          <w:b/>
        </w:rPr>
        <w:t xml:space="preserve">Občasna informacija članom </w:t>
      </w:r>
      <w:r w:rsidR="00162294">
        <w:rPr>
          <w:rFonts w:ascii="Arial" w:hAnsi="Arial" w:cs="Arial"/>
          <w:b/>
        </w:rPr>
        <w:t>88</w:t>
      </w:r>
      <w:bookmarkStart w:id="0" w:name="_GoBack"/>
      <w:bookmarkEnd w:id="0"/>
      <w:r w:rsidRPr="004342AE">
        <w:rPr>
          <w:rFonts w:ascii="Arial" w:hAnsi="Arial" w:cs="Arial"/>
          <w:b/>
        </w:rPr>
        <w:t xml:space="preserve"> – 2018</w:t>
      </w:r>
    </w:p>
    <w:p w:rsidR="00483AD9" w:rsidRPr="004342AE" w:rsidRDefault="00483AD9" w:rsidP="00483AD9">
      <w:pPr>
        <w:pStyle w:val="NoSpacing"/>
        <w:spacing w:after="100"/>
        <w:jc w:val="center"/>
        <w:rPr>
          <w:rFonts w:ascii="Arial" w:hAnsi="Arial" w:cs="Arial"/>
          <w:b/>
        </w:rPr>
      </w:pPr>
      <w:r w:rsidRPr="004342AE">
        <w:rPr>
          <w:rFonts w:ascii="Arial" w:hAnsi="Arial" w:cs="Arial"/>
          <w:b/>
        </w:rPr>
        <w:t>28. maj 2018</w:t>
      </w:r>
    </w:p>
    <w:p w:rsidR="0011669C" w:rsidRDefault="00483AD9" w:rsidP="00483AD9">
      <w:pPr>
        <w:jc w:val="center"/>
        <w:rPr>
          <w:rFonts w:ascii="Arial" w:hAnsi="Arial" w:cs="Arial"/>
          <w:b/>
          <w:i/>
        </w:rPr>
      </w:pPr>
      <w:r>
        <w:rPr>
          <w:rFonts w:ascii="Arial" w:hAnsi="Arial" w:cs="Arial"/>
          <w:b/>
          <w:color w:val="993300"/>
          <w:sz w:val="32"/>
          <w:szCs w:val="32"/>
        </w:rPr>
        <w:t>Predlog novih pravil za olajšanje dostopa malim in srednjim podjetjem do financiranja prek javnih trgov</w:t>
      </w:r>
    </w:p>
    <w:p w:rsidR="00B459D4" w:rsidRPr="0011669C" w:rsidRDefault="0058506D" w:rsidP="0011669C">
      <w:pPr>
        <w:rPr>
          <w:rFonts w:ascii="Arial" w:hAnsi="Arial" w:cs="Arial"/>
          <w:b/>
          <w:i/>
        </w:rPr>
      </w:pPr>
      <w:r w:rsidRPr="0011669C">
        <w:rPr>
          <w:rFonts w:ascii="Arial" w:hAnsi="Arial" w:cs="Arial"/>
          <w:b/>
          <w:i/>
        </w:rPr>
        <w:t>Evropska komisija je predlagala nova pravila, da bi malim in srednjim podjetjem zagotovila boljši dostop do financiranja prek javnih trgov. Cilj je zmanjšanje birokracije za mala in srednja podjetja, ki se želijo uvrstiti na tako imenovane zagonske trge majhnih in srednjih podjetij in spodbujati likvidnost delnic majhnih in srednjih podjetij, ki so uvrščene na javne trge. Člani lahko podrobnejše informacije in pojasnila dobijo na SBRA.</w:t>
      </w:r>
    </w:p>
    <w:p w:rsidR="0058506D" w:rsidRPr="0011669C" w:rsidRDefault="0058506D" w:rsidP="0011669C">
      <w:pPr>
        <w:rPr>
          <w:rFonts w:ascii="Arial" w:hAnsi="Arial" w:cs="Arial"/>
          <w:sz w:val="20"/>
          <w:szCs w:val="20"/>
        </w:rPr>
      </w:pPr>
      <w:r w:rsidRPr="0011669C">
        <w:rPr>
          <w:rFonts w:ascii="Arial" w:hAnsi="Arial" w:cs="Arial"/>
          <w:sz w:val="20"/>
          <w:szCs w:val="20"/>
        </w:rPr>
        <w:t>Glavne predlagane spremembe pravil za uvrstitev malih in srednjih podjetij na javne trge so štiri. Prva je prilagoditev sedanjih obveznosti vodenja registrov oseb z dostopom do cenovno občutljivih informacij, da se prepreči preveliko upravno breme za mala in srednja podjetja, hkrati pa zagotovi, da pristojni organi še vedno lahko preiskujejo primere trgovanja z notranjimi informacijami. Druga je omogočiti izdajateljem, ki so najmanj tri leta uvrščeni v trgovanje na zagonskih trgih malih in srednjih podjetij, da ob prehodu na organizirani trg pripravijo manj obsežen prospekt.</w:t>
      </w:r>
    </w:p>
    <w:p w:rsidR="0058506D" w:rsidRPr="0011669C" w:rsidRDefault="0058506D" w:rsidP="0011669C">
      <w:pPr>
        <w:rPr>
          <w:rFonts w:ascii="Arial" w:hAnsi="Arial" w:cs="Arial"/>
          <w:sz w:val="20"/>
          <w:szCs w:val="20"/>
        </w:rPr>
      </w:pPr>
      <w:r w:rsidRPr="0011669C">
        <w:rPr>
          <w:rFonts w:ascii="Arial" w:hAnsi="Arial" w:cs="Arial"/>
          <w:sz w:val="20"/>
          <w:szCs w:val="20"/>
        </w:rPr>
        <w:t>Tretja sprememba, ki jo predlaga Evropska komisija, je olajšanje registracije mest trgovanja, specializiranih za izdajo obveznic, kot zagonskih trgov malih in srednjih podjetij. To naj bi dosegli z novo opredelitvijo izdajateljev, ki izdajajo samo dolžniške instrumente. To bi bila podjetja, ki v 12-mesečnem obdobju izdajo za manj kot 50 milijonov evrov obveznic.</w:t>
      </w:r>
    </w:p>
    <w:p w:rsidR="0058506D" w:rsidRPr="0011669C" w:rsidRDefault="0058506D" w:rsidP="0011669C">
      <w:pPr>
        <w:rPr>
          <w:rFonts w:ascii="Arial" w:hAnsi="Arial" w:cs="Arial"/>
          <w:sz w:val="20"/>
          <w:szCs w:val="20"/>
        </w:rPr>
      </w:pPr>
      <w:r w:rsidRPr="0011669C">
        <w:rPr>
          <w:rFonts w:ascii="Arial" w:hAnsi="Arial" w:cs="Arial"/>
          <w:sz w:val="20"/>
          <w:szCs w:val="20"/>
        </w:rPr>
        <w:t>Četrta sprememba je oblikovanje skupnega sklopa pravil o likvidnostnih pogodbah za zagonske trge malih in srednjih podjetij v vseh državah članicah, in sicer vzporedno z nacionalnimi pravili. Pri tem gre za dogovore med izdajatelji in finančnimi posredniki (banko ali investicijsko družbo) o kupovanju in prodaji delnic izdajatelja v njegovem imenu. S tem finančni posrednik povečuje likvidnost delnic.</w:t>
      </w:r>
    </w:p>
    <w:p w:rsidR="0058506D" w:rsidRPr="0011669C" w:rsidRDefault="0058506D" w:rsidP="0011669C">
      <w:pPr>
        <w:rPr>
          <w:rFonts w:ascii="Arial" w:hAnsi="Arial" w:cs="Arial"/>
          <w:b/>
          <w:sz w:val="20"/>
          <w:szCs w:val="20"/>
        </w:rPr>
      </w:pPr>
      <w:r w:rsidRPr="0011669C">
        <w:rPr>
          <w:rFonts w:ascii="Arial" w:hAnsi="Arial" w:cs="Arial"/>
          <w:b/>
          <w:sz w:val="20"/>
          <w:szCs w:val="20"/>
        </w:rPr>
        <w:t>Koristne informacije:</w:t>
      </w:r>
    </w:p>
    <w:p w:rsidR="0058506D" w:rsidRPr="0011669C" w:rsidRDefault="0058506D" w:rsidP="0011669C">
      <w:pPr>
        <w:pStyle w:val="ListParagraph"/>
        <w:numPr>
          <w:ilvl w:val="0"/>
          <w:numId w:val="2"/>
        </w:numPr>
        <w:rPr>
          <w:rFonts w:ascii="Arial" w:hAnsi="Arial" w:cs="Arial"/>
          <w:sz w:val="20"/>
          <w:szCs w:val="20"/>
        </w:rPr>
      </w:pPr>
      <w:r w:rsidRPr="0011669C">
        <w:rPr>
          <w:rFonts w:ascii="Arial" w:hAnsi="Arial" w:cs="Arial"/>
          <w:sz w:val="20"/>
          <w:szCs w:val="20"/>
        </w:rPr>
        <w:t>Spletna stran s predlogi Evropske komisije:</w:t>
      </w:r>
    </w:p>
    <w:p w:rsidR="0058506D" w:rsidRPr="0011669C" w:rsidRDefault="00162294" w:rsidP="0011669C">
      <w:pPr>
        <w:pStyle w:val="ListParagraph"/>
        <w:numPr>
          <w:ilvl w:val="0"/>
          <w:numId w:val="2"/>
        </w:numPr>
        <w:rPr>
          <w:rFonts w:ascii="Arial" w:hAnsi="Arial" w:cs="Arial"/>
          <w:sz w:val="20"/>
          <w:szCs w:val="20"/>
        </w:rPr>
      </w:pPr>
      <w:hyperlink r:id="rId7" w:anchor="documents" w:history="1">
        <w:r w:rsidR="0058506D" w:rsidRPr="0011669C">
          <w:rPr>
            <w:rStyle w:val="Hyperlink"/>
            <w:rFonts w:ascii="Arial" w:hAnsi="Arial" w:cs="Arial"/>
            <w:sz w:val="20"/>
            <w:szCs w:val="20"/>
          </w:rPr>
          <w:t>https://ec.europa.eu/info/business-economy-euro/banking-and-finance/financial-markets/securities-markets/sme-listing-public-markets_en#documents</w:t>
        </w:r>
      </w:hyperlink>
    </w:p>
    <w:p w:rsidR="0058506D" w:rsidRPr="0011669C" w:rsidRDefault="0058506D" w:rsidP="0011669C">
      <w:pPr>
        <w:rPr>
          <w:rFonts w:ascii="Arial" w:hAnsi="Arial" w:cs="Arial"/>
          <w:sz w:val="20"/>
          <w:szCs w:val="20"/>
        </w:rPr>
      </w:pPr>
      <w:r w:rsidRPr="0011669C">
        <w:rPr>
          <w:rFonts w:ascii="Arial" w:hAnsi="Arial" w:cs="Arial"/>
          <w:sz w:val="20"/>
          <w:szCs w:val="20"/>
        </w:rPr>
        <w:t>Pripravila:</w:t>
      </w:r>
    </w:p>
    <w:p w:rsidR="0058506D" w:rsidRPr="0011669C" w:rsidRDefault="0058506D" w:rsidP="0011669C">
      <w:pPr>
        <w:rPr>
          <w:rFonts w:ascii="Arial" w:hAnsi="Arial" w:cs="Arial"/>
          <w:sz w:val="20"/>
          <w:szCs w:val="20"/>
        </w:rPr>
      </w:pPr>
      <w:r w:rsidRPr="0011669C">
        <w:rPr>
          <w:rFonts w:ascii="Arial" w:hAnsi="Arial" w:cs="Arial"/>
          <w:sz w:val="20"/>
          <w:szCs w:val="20"/>
        </w:rPr>
        <w:t>Darja Kocbek</w:t>
      </w:r>
    </w:p>
    <w:p w:rsidR="0058506D" w:rsidRPr="0011669C" w:rsidRDefault="0058506D" w:rsidP="0011669C">
      <w:pPr>
        <w:rPr>
          <w:rFonts w:ascii="Arial" w:hAnsi="Arial" w:cs="Arial"/>
          <w:sz w:val="20"/>
          <w:szCs w:val="20"/>
        </w:rPr>
      </w:pPr>
    </w:p>
    <w:sectPr w:rsidR="0058506D" w:rsidRPr="0011669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5AF2"/>
    <w:multiLevelType w:val="multilevel"/>
    <w:tmpl w:val="64B4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97B08"/>
    <w:multiLevelType w:val="hybridMultilevel"/>
    <w:tmpl w:val="8C307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506D"/>
    <w:rsid w:val="000F645B"/>
    <w:rsid w:val="0011669C"/>
    <w:rsid w:val="00162294"/>
    <w:rsid w:val="00483AD9"/>
    <w:rsid w:val="00491484"/>
    <w:rsid w:val="0058506D"/>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483A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06D"/>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8506D"/>
    <w:rPr>
      <w:color w:val="0000FF" w:themeColor="hyperlink"/>
      <w:u w:val="single"/>
    </w:rPr>
  </w:style>
  <w:style w:type="paragraph" w:styleId="ListParagraph">
    <w:name w:val="List Paragraph"/>
    <w:basedOn w:val="Normal"/>
    <w:uiPriority w:val="34"/>
    <w:qFormat/>
    <w:rsid w:val="0011669C"/>
    <w:pPr>
      <w:ind w:left="720"/>
      <w:contextualSpacing/>
    </w:pPr>
  </w:style>
  <w:style w:type="character" w:customStyle="1" w:styleId="Heading2Char">
    <w:name w:val="Heading 2 Char"/>
    <w:basedOn w:val="DefaultParagraphFont"/>
    <w:link w:val="Heading2"/>
    <w:uiPriority w:val="9"/>
    <w:rsid w:val="00483AD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83AD9"/>
    <w:pPr>
      <w:spacing w:after="0"/>
    </w:pPr>
  </w:style>
  <w:style w:type="paragraph" w:styleId="BalloonText">
    <w:name w:val="Balloon Text"/>
    <w:basedOn w:val="Normal"/>
    <w:link w:val="BalloonTextChar"/>
    <w:uiPriority w:val="99"/>
    <w:semiHidden/>
    <w:unhideWhenUsed/>
    <w:rsid w:val="00483A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9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info/business-economy-euro/banking-and-finance/financial-markets/securities-markets/sme-listing-public-market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359</Words>
  <Characters>2048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2018-05-24T10:23:00Z</dcterms:created>
  <dcterms:modified xsi:type="dcterms:W3CDTF">2018-05-25T11:45:00Z</dcterms:modified>
</cp:coreProperties>
</file>