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A1" w:rsidRDefault="008E76A1" w:rsidP="008E76A1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6A1" w:rsidRDefault="008E76A1" w:rsidP="008E76A1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8E76A1" w:rsidRDefault="008E76A1" w:rsidP="008E76A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E76A1" w:rsidRDefault="008E76A1" w:rsidP="008E76A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85</w:t>
      </w:r>
      <w:r w:rsidRPr="001C4501">
        <w:rPr>
          <w:rFonts w:ascii="Arial" w:hAnsi="Arial" w:cs="Arial"/>
          <w:b/>
        </w:rPr>
        <w:t xml:space="preserve"> – 2017</w:t>
      </w:r>
    </w:p>
    <w:p w:rsidR="008E76A1" w:rsidRPr="00DD131D" w:rsidRDefault="008E76A1" w:rsidP="008E76A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29.</w:t>
      </w:r>
      <w:r w:rsidRPr="001C45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maj</w:t>
      </w:r>
      <w:r w:rsidRPr="001C4501">
        <w:rPr>
          <w:rFonts w:ascii="Arial" w:hAnsi="Arial" w:cs="Arial"/>
          <w:b/>
        </w:rPr>
        <w:t xml:space="preserve"> 2017</w:t>
      </w:r>
    </w:p>
    <w:p w:rsidR="008E76A1" w:rsidRDefault="008E76A1" w:rsidP="00FE33D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Poziv za prijave </w:t>
      </w:r>
      <w:r w:rsidR="00FE33D5">
        <w:rPr>
          <w:rFonts w:ascii="Arial" w:hAnsi="Arial" w:cs="Arial"/>
          <w:b/>
          <w:color w:val="993300"/>
          <w:sz w:val="32"/>
          <w:szCs w:val="32"/>
        </w:rPr>
        <w:t xml:space="preserve">inovativnih rešitev </w:t>
      </w:r>
      <w:r>
        <w:rPr>
          <w:rFonts w:ascii="Arial" w:hAnsi="Arial" w:cs="Arial"/>
          <w:b/>
          <w:color w:val="993300"/>
          <w:sz w:val="32"/>
          <w:szCs w:val="32"/>
        </w:rPr>
        <w:t xml:space="preserve">za nagrado evropskega </w:t>
      </w:r>
      <w:r w:rsidR="00686EC2">
        <w:rPr>
          <w:rFonts w:ascii="Arial" w:hAnsi="Arial" w:cs="Arial"/>
          <w:b/>
          <w:color w:val="993300"/>
          <w:sz w:val="32"/>
          <w:szCs w:val="32"/>
        </w:rPr>
        <w:t xml:space="preserve">srebrnega </w:t>
      </w:r>
      <w:r>
        <w:rPr>
          <w:rFonts w:ascii="Arial" w:hAnsi="Arial" w:cs="Arial"/>
          <w:b/>
          <w:color w:val="993300"/>
          <w:sz w:val="32"/>
          <w:szCs w:val="32"/>
        </w:rPr>
        <w:t>gospodarstva (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Silver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Economy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Awards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>)</w:t>
      </w:r>
    </w:p>
    <w:p w:rsidR="00D84C02" w:rsidRPr="008E76A1" w:rsidRDefault="00D84C02" w:rsidP="008E76A1">
      <w:pPr>
        <w:rPr>
          <w:rFonts w:ascii="Arial" w:hAnsi="Arial" w:cs="Arial"/>
          <w:b/>
          <w:i/>
        </w:rPr>
      </w:pPr>
      <w:r w:rsidRPr="008E76A1">
        <w:rPr>
          <w:rFonts w:ascii="Arial" w:hAnsi="Arial" w:cs="Arial"/>
          <w:b/>
          <w:i/>
        </w:rPr>
        <w:t xml:space="preserve">Organizacije, ki imajo inovativne rešitve za izboljšanje življenja starejših in podporo rasti evropskega </w:t>
      </w:r>
      <w:r w:rsidR="00686EC2">
        <w:rPr>
          <w:rFonts w:ascii="Arial" w:hAnsi="Arial" w:cs="Arial"/>
          <w:b/>
          <w:i/>
        </w:rPr>
        <w:t>srebrnega</w:t>
      </w:r>
      <w:r w:rsidRPr="008E76A1">
        <w:rPr>
          <w:rFonts w:ascii="Arial" w:hAnsi="Arial" w:cs="Arial"/>
          <w:b/>
          <w:i/>
        </w:rPr>
        <w:t xml:space="preserve"> gospodarstva na osnovi informacijsko-komunikacijske tehnologije, jih lahko med 8. junijem in 15. novembrom 2017 na razpis za nagrado evropskega </w:t>
      </w:r>
      <w:r w:rsidR="00686EC2">
        <w:rPr>
          <w:rFonts w:ascii="Arial" w:hAnsi="Arial" w:cs="Arial"/>
          <w:b/>
          <w:i/>
        </w:rPr>
        <w:t>srebrnega</w:t>
      </w:r>
      <w:r w:rsidRPr="008E76A1">
        <w:rPr>
          <w:rFonts w:ascii="Arial" w:hAnsi="Arial" w:cs="Arial"/>
          <w:b/>
          <w:i/>
        </w:rPr>
        <w:t xml:space="preserve"> gospodarstva (</w:t>
      </w:r>
      <w:proofErr w:type="spellStart"/>
      <w:r w:rsidRPr="008E76A1">
        <w:rPr>
          <w:rFonts w:ascii="Arial" w:hAnsi="Arial" w:cs="Arial"/>
          <w:b/>
          <w:i/>
        </w:rPr>
        <w:t>Silver</w:t>
      </w:r>
      <w:proofErr w:type="spellEnd"/>
      <w:r w:rsidRPr="008E76A1">
        <w:rPr>
          <w:rFonts w:ascii="Arial" w:hAnsi="Arial" w:cs="Arial"/>
          <w:b/>
          <w:i/>
        </w:rPr>
        <w:t xml:space="preserve"> </w:t>
      </w:r>
      <w:proofErr w:type="spellStart"/>
      <w:r w:rsidRPr="008E76A1">
        <w:rPr>
          <w:rFonts w:ascii="Arial" w:hAnsi="Arial" w:cs="Arial"/>
          <w:b/>
          <w:i/>
        </w:rPr>
        <w:t>Economy</w:t>
      </w:r>
      <w:proofErr w:type="spellEnd"/>
      <w:r w:rsidRPr="008E76A1">
        <w:rPr>
          <w:rFonts w:ascii="Arial" w:hAnsi="Arial" w:cs="Arial"/>
          <w:b/>
          <w:i/>
        </w:rPr>
        <w:t xml:space="preserve"> </w:t>
      </w:r>
      <w:proofErr w:type="spellStart"/>
      <w:r w:rsidRPr="008E76A1">
        <w:rPr>
          <w:rFonts w:ascii="Arial" w:hAnsi="Arial" w:cs="Arial"/>
          <w:b/>
          <w:i/>
        </w:rPr>
        <w:t>Awards</w:t>
      </w:r>
      <w:proofErr w:type="spellEnd"/>
      <w:r w:rsidRPr="008E76A1">
        <w:rPr>
          <w:rFonts w:ascii="Arial" w:hAnsi="Arial" w:cs="Arial"/>
          <w:b/>
          <w:i/>
        </w:rPr>
        <w:t xml:space="preserve"> ). Namen nagrade je izboljšati življenje starejših ljudi v Evropi, podpreti lokalne in regionalne oblasti pri izboljšanju ponudbe storitev za starejše in opozoriti na poslovne priložnosti, ki so povezane s staranjem prebivalstva.</w:t>
      </w:r>
      <w:r w:rsidR="00EF3BDD">
        <w:rPr>
          <w:rFonts w:ascii="Arial" w:hAnsi="Arial" w:cs="Arial"/>
          <w:b/>
          <w:i/>
        </w:rPr>
        <w:t xml:space="preserve"> Člani lahko dodatne informacije dobijo tudi na SGRZ.</w:t>
      </w:r>
    </w:p>
    <w:p w:rsidR="00FE77C7" w:rsidRPr="008E76A1" w:rsidRDefault="00FE77C7" w:rsidP="008E76A1">
      <w:pPr>
        <w:rPr>
          <w:rFonts w:ascii="Arial" w:hAnsi="Arial" w:cs="Arial"/>
          <w:sz w:val="20"/>
          <w:szCs w:val="20"/>
        </w:rPr>
      </w:pPr>
      <w:r w:rsidRPr="008E76A1">
        <w:rPr>
          <w:rFonts w:ascii="Arial" w:hAnsi="Arial" w:cs="Arial"/>
          <w:sz w:val="20"/>
          <w:szCs w:val="20"/>
        </w:rPr>
        <w:t xml:space="preserve">Prijaviti je mogoče inovativne rešitve </w:t>
      </w:r>
      <w:r w:rsidR="008E76A1">
        <w:rPr>
          <w:rFonts w:ascii="Arial" w:hAnsi="Arial" w:cs="Arial"/>
          <w:sz w:val="20"/>
          <w:szCs w:val="20"/>
        </w:rPr>
        <w:t xml:space="preserve">v okviru sedmih kategorij. V kategoriji za dom je mogoče konkurirati </w:t>
      </w:r>
      <w:r w:rsidRPr="008E76A1">
        <w:rPr>
          <w:rFonts w:ascii="Arial" w:hAnsi="Arial" w:cs="Arial"/>
          <w:sz w:val="20"/>
          <w:szCs w:val="20"/>
        </w:rPr>
        <w:t>s pametnimi sistemi za dom, za uravnavanje porabe energije na daljavo, za varnostni nadzor, za zabavo, robote za dom.</w:t>
      </w:r>
      <w:r w:rsidR="008E76A1">
        <w:rPr>
          <w:rFonts w:ascii="Arial" w:hAnsi="Arial" w:cs="Arial"/>
          <w:sz w:val="20"/>
          <w:szCs w:val="20"/>
        </w:rPr>
        <w:t xml:space="preserve"> </w:t>
      </w:r>
      <w:r w:rsidRPr="008E76A1">
        <w:rPr>
          <w:rFonts w:ascii="Arial" w:hAnsi="Arial" w:cs="Arial"/>
          <w:sz w:val="20"/>
          <w:szCs w:val="20"/>
        </w:rPr>
        <w:t>S področja mobilnosti in turizma pridejo v poštev inovativne rešitve za starejšim prijazni turizem, kot so hotelske sobe z inteligentnimi sistemi, ki so povezani z informacijsko-komunikacijsko platformo, inovativne rešitve za pomoč starejšim voznikom, za okolico brez ovir.</w:t>
      </w:r>
    </w:p>
    <w:p w:rsidR="00FE77C7" w:rsidRPr="008E76A1" w:rsidRDefault="00FE77C7" w:rsidP="008E76A1">
      <w:pPr>
        <w:rPr>
          <w:rFonts w:ascii="Arial" w:hAnsi="Arial" w:cs="Arial"/>
          <w:sz w:val="20"/>
          <w:szCs w:val="20"/>
        </w:rPr>
      </w:pPr>
      <w:r w:rsidRPr="008E76A1">
        <w:rPr>
          <w:rFonts w:ascii="Arial" w:hAnsi="Arial" w:cs="Arial"/>
          <w:sz w:val="20"/>
          <w:szCs w:val="20"/>
        </w:rPr>
        <w:t xml:space="preserve">S področja zdravja in dolgoročne oskrbe so recimo dobrodošle inovativne rešitve za zdravljenje na daljavo, implantati, roboti. </w:t>
      </w:r>
      <w:r w:rsidR="00475EBF" w:rsidRPr="008E76A1">
        <w:rPr>
          <w:rFonts w:ascii="Arial" w:hAnsi="Arial" w:cs="Arial"/>
          <w:sz w:val="20"/>
          <w:szCs w:val="20"/>
        </w:rPr>
        <w:t xml:space="preserve">S področja dobrega počutja, preventive in skrbi zase je mogoče prijaviti rešitve za svetovanje prek spleta, osebnega digitalnega trenerja, digitalne sisteme za socialno varnost. </w:t>
      </w:r>
      <w:r w:rsidR="008E76A1">
        <w:rPr>
          <w:rFonts w:ascii="Arial" w:hAnsi="Arial" w:cs="Arial"/>
          <w:sz w:val="20"/>
          <w:szCs w:val="20"/>
        </w:rPr>
        <w:t>Preostale kategorije so še državljanstvo in potrošniki, zaposlovanje, izobraževanje in usposabljanje ter potrošne dobrine in storitve.</w:t>
      </w:r>
    </w:p>
    <w:p w:rsidR="00FE77C7" w:rsidRPr="008E76A1" w:rsidRDefault="00475EBF" w:rsidP="008E76A1">
      <w:pPr>
        <w:rPr>
          <w:rFonts w:ascii="Arial" w:hAnsi="Arial" w:cs="Arial"/>
          <w:b/>
          <w:sz w:val="20"/>
          <w:szCs w:val="20"/>
        </w:rPr>
      </w:pPr>
      <w:r w:rsidRPr="008E76A1">
        <w:rPr>
          <w:rFonts w:ascii="Arial" w:hAnsi="Arial" w:cs="Arial"/>
          <w:b/>
          <w:sz w:val="20"/>
          <w:szCs w:val="20"/>
        </w:rPr>
        <w:t>Koristne informacije:</w:t>
      </w:r>
    </w:p>
    <w:p w:rsidR="00475EBF" w:rsidRPr="008E76A1" w:rsidRDefault="00475EBF" w:rsidP="008E76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E76A1">
        <w:rPr>
          <w:rFonts w:ascii="Arial" w:hAnsi="Arial" w:cs="Arial"/>
          <w:sz w:val="20"/>
          <w:szCs w:val="20"/>
        </w:rPr>
        <w:t>Razpis:</w:t>
      </w:r>
    </w:p>
    <w:p w:rsidR="00475EBF" w:rsidRPr="008E76A1" w:rsidRDefault="00DD10AD" w:rsidP="008E76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anchor="Why_apply" w:history="1">
        <w:r w:rsidR="00475EBF" w:rsidRPr="008E76A1">
          <w:rPr>
            <w:rStyle w:val="Hiperpovezava"/>
            <w:rFonts w:ascii="Arial" w:hAnsi="Arial" w:cs="Arial"/>
            <w:sz w:val="20"/>
            <w:szCs w:val="20"/>
          </w:rPr>
          <w:t>http://agefriendlyeurope.org/the-silver-economy-awards/2017/awards#Why_apply</w:t>
        </w:r>
      </w:hyperlink>
    </w:p>
    <w:p w:rsidR="00475EBF" w:rsidRPr="008E76A1" w:rsidRDefault="00475EBF" w:rsidP="008E76A1">
      <w:pPr>
        <w:rPr>
          <w:rFonts w:ascii="Arial" w:hAnsi="Arial" w:cs="Arial"/>
          <w:sz w:val="20"/>
          <w:szCs w:val="20"/>
        </w:rPr>
      </w:pPr>
      <w:r w:rsidRPr="008E76A1">
        <w:rPr>
          <w:rFonts w:ascii="Arial" w:hAnsi="Arial" w:cs="Arial"/>
          <w:sz w:val="20"/>
          <w:szCs w:val="20"/>
        </w:rPr>
        <w:t>Pripravila:</w:t>
      </w:r>
    </w:p>
    <w:p w:rsidR="00475EBF" w:rsidRPr="008E76A1" w:rsidRDefault="00475EBF" w:rsidP="008E76A1">
      <w:pPr>
        <w:rPr>
          <w:rFonts w:ascii="Arial" w:hAnsi="Arial" w:cs="Arial"/>
          <w:sz w:val="20"/>
          <w:szCs w:val="20"/>
        </w:rPr>
      </w:pPr>
      <w:r w:rsidRPr="008E76A1">
        <w:rPr>
          <w:rFonts w:ascii="Arial" w:hAnsi="Arial" w:cs="Arial"/>
          <w:sz w:val="20"/>
          <w:szCs w:val="20"/>
        </w:rPr>
        <w:t>Darja Kocbek</w:t>
      </w:r>
    </w:p>
    <w:sectPr w:rsidR="00475EBF" w:rsidRPr="008E76A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939C6"/>
    <w:multiLevelType w:val="hybridMultilevel"/>
    <w:tmpl w:val="5D18C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C02"/>
    <w:rsid w:val="000E3647"/>
    <w:rsid w:val="00475EBF"/>
    <w:rsid w:val="00686EC2"/>
    <w:rsid w:val="008E76A1"/>
    <w:rsid w:val="00B459D4"/>
    <w:rsid w:val="00C724A0"/>
    <w:rsid w:val="00D84C02"/>
    <w:rsid w:val="00DD10AD"/>
    <w:rsid w:val="00EF3BDD"/>
    <w:rsid w:val="00FE33D5"/>
    <w:rsid w:val="00FE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E7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75EB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76A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E7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6A1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efriendlyeurope.org/the-silver-economy-awards/2017/award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2017-05-23T13:47:00Z</dcterms:created>
  <dcterms:modified xsi:type="dcterms:W3CDTF">2017-05-24T16:16:00Z</dcterms:modified>
</cp:coreProperties>
</file>