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1C9" w:rsidRPr="00467345" w:rsidRDefault="002261C9" w:rsidP="002261C9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1C9" w:rsidRPr="00083714" w:rsidRDefault="002261C9" w:rsidP="002261C9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2261C9" w:rsidRPr="00083714" w:rsidRDefault="002261C9" w:rsidP="002261C9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2261C9" w:rsidRDefault="002261C9" w:rsidP="002261C9">
      <w:pPr>
        <w:tabs>
          <w:tab w:val="left" w:pos="3120"/>
        </w:tabs>
        <w:spacing w:after="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84 </w:t>
      </w:r>
      <w:r w:rsidRPr="00083714">
        <w:rPr>
          <w:b/>
        </w:rPr>
        <w:t>– 20</w:t>
      </w:r>
      <w:r>
        <w:rPr>
          <w:b/>
        </w:rPr>
        <w:t>21</w:t>
      </w:r>
    </w:p>
    <w:p w:rsidR="002261C9" w:rsidRDefault="002261C9" w:rsidP="002261C9">
      <w:pPr>
        <w:tabs>
          <w:tab w:val="left" w:pos="3120"/>
        </w:tabs>
        <w:spacing w:after="0"/>
        <w:jc w:val="center"/>
        <w:rPr>
          <w:b/>
        </w:rPr>
      </w:pPr>
    </w:p>
    <w:p w:rsidR="002261C9" w:rsidRDefault="002261C9" w:rsidP="002261C9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 xml:space="preserve">24. maj </w:t>
      </w:r>
      <w:r w:rsidRPr="00083714">
        <w:rPr>
          <w:b/>
        </w:rPr>
        <w:t xml:space="preserve"> 20</w:t>
      </w:r>
      <w:r>
        <w:rPr>
          <w:b/>
        </w:rPr>
        <w:t>21</w:t>
      </w:r>
    </w:p>
    <w:p w:rsidR="002261C9" w:rsidRPr="00050C1F" w:rsidRDefault="002261C9" w:rsidP="002261C9">
      <w:pPr>
        <w:tabs>
          <w:tab w:val="left" w:pos="3120"/>
        </w:tabs>
        <w:spacing w:after="0"/>
        <w:jc w:val="center"/>
        <w:rPr>
          <w:b/>
        </w:rPr>
      </w:pPr>
    </w:p>
    <w:p w:rsidR="002261C9" w:rsidRDefault="002261C9" w:rsidP="002261C9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Nov pristop k trajnostnemu modremu gospodarstvu v EU</w:t>
      </w:r>
    </w:p>
    <w:p w:rsidR="0087062E" w:rsidRPr="00A507E6" w:rsidRDefault="000E4680" w:rsidP="00A507E6">
      <w:pPr>
        <w:jc w:val="both"/>
        <w:rPr>
          <w:rFonts w:ascii="Arial" w:hAnsi="Arial" w:cs="Arial"/>
          <w:b/>
          <w:i/>
        </w:rPr>
      </w:pPr>
      <w:r w:rsidRPr="00A507E6">
        <w:rPr>
          <w:rFonts w:ascii="Arial" w:hAnsi="Arial" w:cs="Arial"/>
          <w:b/>
          <w:i/>
        </w:rPr>
        <w:t xml:space="preserve">Evropska komisija je predlagala nov pristop k trajnostnemu modremu gospodarstvu v EU za industrijske panoge in sektorje, povezane z oceani, morji in obalami. Za doseganje ciljev podnebne nevtralnosti in ničelnega onesnaževanja predlaga razvoj energije iz obnovljivih virov na morju, </w:t>
      </w:r>
      <w:proofErr w:type="spellStart"/>
      <w:r w:rsidRPr="00A507E6">
        <w:rPr>
          <w:rFonts w:ascii="Arial" w:hAnsi="Arial" w:cs="Arial"/>
          <w:b/>
          <w:i/>
        </w:rPr>
        <w:t>razogljičenje</w:t>
      </w:r>
      <w:proofErr w:type="spellEnd"/>
      <w:r w:rsidRPr="00A507E6">
        <w:rPr>
          <w:rFonts w:ascii="Arial" w:hAnsi="Arial" w:cs="Arial"/>
          <w:b/>
          <w:i/>
        </w:rPr>
        <w:t xml:space="preserve"> pomorskega prometa in okolju prijaznejša pristanišča. Za prehod na krožno gospodarstvo in zmanjšanje onesnaževanja predlaga recikliranje ladij in ukrepe za zmanjšanje onesnaževanja s plastiko in </w:t>
      </w:r>
      <w:proofErr w:type="spellStart"/>
      <w:r w:rsidRPr="00A507E6">
        <w:rPr>
          <w:rFonts w:ascii="Arial" w:hAnsi="Arial" w:cs="Arial"/>
          <w:b/>
          <w:i/>
        </w:rPr>
        <w:t>mikroplastiko</w:t>
      </w:r>
      <w:proofErr w:type="spellEnd"/>
      <w:r w:rsidRPr="00A507E6">
        <w:rPr>
          <w:rFonts w:ascii="Arial" w:hAnsi="Arial" w:cs="Arial"/>
          <w:b/>
          <w:i/>
        </w:rPr>
        <w:t>, za izboljšanje upravljanja morskega prostora pa nov modri forum za uporabnike morja, namenjen usklajevanju dialoga med izvajalci dejavnosti na morju, deležniki in znanstveniki.</w:t>
      </w:r>
    </w:p>
    <w:p w:rsidR="00FB5BE3" w:rsidRPr="00A507E6" w:rsidRDefault="00FB5BE3" w:rsidP="00A507E6">
      <w:pPr>
        <w:jc w:val="both"/>
        <w:rPr>
          <w:rFonts w:ascii="Arial" w:hAnsi="Arial" w:cs="Arial"/>
          <w:sz w:val="20"/>
          <w:szCs w:val="20"/>
        </w:rPr>
      </w:pPr>
      <w:r w:rsidRPr="00A507E6">
        <w:rPr>
          <w:rFonts w:ascii="Arial" w:hAnsi="Arial" w:cs="Arial"/>
          <w:sz w:val="20"/>
          <w:szCs w:val="20"/>
        </w:rPr>
        <w:t>Vsi sektorji modrega gospodarstva, vključno z ribištvom, akvakulturo, obalnim turizmom, pomorskim prometom, pristaniškimi dejavnostmi in ladjedelništvom, bodo morali zmanjšati svoj vpliv na okolje in podnebje. Za prehod na trajnostno modro gospodarstvo so potrebne naložbe v inovativne tehnologije.</w:t>
      </w:r>
    </w:p>
    <w:p w:rsidR="00FB5BE3" w:rsidRPr="00A507E6" w:rsidRDefault="00FB5BE3" w:rsidP="00A507E6">
      <w:pPr>
        <w:jc w:val="both"/>
        <w:rPr>
          <w:rFonts w:ascii="Arial" w:hAnsi="Arial" w:cs="Arial"/>
          <w:sz w:val="20"/>
          <w:szCs w:val="20"/>
        </w:rPr>
      </w:pPr>
      <w:r w:rsidRPr="00A507E6">
        <w:rPr>
          <w:rFonts w:ascii="Arial" w:hAnsi="Arial" w:cs="Arial"/>
          <w:sz w:val="20"/>
          <w:szCs w:val="20"/>
        </w:rPr>
        <w:t>Evropska komisija in skupina Evropske investicijske banke (EIB), ki jo sestavljata Evropska investicijska banka in Evropski investicijski sklad</w:t>
      </w:r>
      <w:r w:rsidR="00194B62" w:rsidRPr="00A507E6">
        <w:rPr>
          <w:rFonts w:ascii="Arial" w:hAnsi="Arial" w:cs="Arial"/>
          <w:sz w:val="20"/>
          <w:szCs w:val="20"/>
        </w:rPr>
        <w:t xml:space="preserve"> (EIF) nameravata sodelovati</w:t>
      </w:r>
      <w:r w:rsidRPr="00A507E6">
        <w:rPr>
          <w:rFonts w:ascii="Arial" w:hAnsi="Arial" w:cs="Arial"/>
          <w:sz w:val="20"/>
          <w:szCs w:val="20"/>
        </w:rPr>
        <w:t xml:space="preserve"> z državami članicami, da bi zadovoljili obstoječe potrebe po financiranju za zmanjšanje onesnaževanja v evropskih morjih ter podpr</w:t>
      </w:r>
      <w:r w:rsidR="00194B62" w:rsidRPr="00A507E6">
        <w:rPr>
          <w:rFonts w:ascii="Arial" w:hAnsi="Arial" w:cs="Arial"/>
          <w:sz w:val="20"/>
          <w:szCs w:val="20"/>
        </w:rPr>
        <w:t xml:space="preserve">eti </w:t>
      </w:r>
      <w:r w:rsidRPr="00A507E6">
        <w:rPr>
          <w:rFonts w:ascii="Arial" w:hAnsi="Arial" w:cs="Arial"/>
          <w:sz w:val="20"/>
          <w:szCs w:val="20"/>
        </w:rPr>
        <w:t xml:space="preserve">naložbe v modre inovacije in modro </w:t>
      </w:r>
      <w:proofErr w:type="spellStart"/>
      <w:r w:rsidRPr="00A507E6">
        <w:rPr>
          <w:rFonts w:ascii="Arial" w:hAnsi="Arial" w:cs="Arial"/>
          <w:sz w:val="20"/>
          <w:szCs w:val="20"/>
        </w:rPr>
        <w:t>biogospodarstvo</w:t>
      </w:r>
      <w:proofErr w:type="spellEnd"/>
      <w:r w:rsidRPr="00A507E6">
        <w:rPr>
          <w:rFonts w:ascii="Arial" w:hAnsi="Arial" w:cs="Arial"/>
          <w:sz w:val="20"/>
          <w:szCs w:val="20"/>
        </w:rPr>
        <w:t>.</w:t>
      </w:r>
    </w:p>
    <w:p w:rsidR="00194B62" w:rsidRPr="00A507E6" w:rsidRDefault="00194B62" w:rsidP="00A507E6">
      <w:pPr>
        <w:jc w:val="both"/>
        <w:rPr>
          <w:rFonts w:ascii="Arial" w:hAnsi="Arial" w:cs="Arial"/>
          <w:sz w:val="20"/>
          <w:szCs w:val="20"/>
        </w:rPr>
      </w:pPr>
      <w:r w:rsidRPr="00A507E6">
        <w:rPr>
          <w:rFonts w:ascii="Arial" w:hAnsi="Arial" w:cs="Arial"/>
          <w:sz w:val="20"/>
          <w:szCs w:val="20"/>
        </w:rPr>
        <w:t xml:space="preserve">Za podporo prehodu na bolj trajnostne vrednostne verige, ki temeljijo na oceanih, morjih in obalnih dejavnostih je ustanovljen nov  Evropski sklad za pomorstvo, ribištvo in akvakulturo. Podporo bo zagotavljal predvsem s platformo </w:t>
      </w:r>
      <w:proofErr w:type="spellStart"/>
      <w:r w:rsidRPr="00A507E6">
        <w:rPr>
          <w:rFonts w:ascii="Arial" w:hAnsi="Arial" w:cs="Arial"/>
          <w:sz w:val="20"/>
          <w:szCs w:val="20"/>
        </w:rPr>
        <w:t>BlueInvest</w:t>
      </w:r>
      <w:proofErr w:type="spellEnd"/>
      <w:r w:rsidRPr="00A507E6">
        <w:rPr>
          <w:rFonts w:ascii="Arial" w:hAnsi="Arial" w:cs="Arial"/>
          <w:sz w:val="20"/>
          <w:szCs w:val="20"/>
        </w:rPr>
        <w:t xml:space="preserve"> in novim skladom </w:t>
      </w:r>
      <w:proofErr w:type="spellStart"/>
      <w:r w:rsidRPr="00A507E6">
        <w:rPr>
          <w:rFonts w:ascii="Arial" w:hAnsi="Arial" w:cs="Arial"/>
          <w:sz w:val="20"/>
          <w:szCs w:val="20"/>
        </w:rPr>
        <w:t>BlueInvest</w:t>
      </w:r>
      <w:proofErr w:type="spellEnd"/>
      <w:r w:rsidRPr="00A507E6">
        <w:rPr>
          <w:rFonts w:ascii="Arial" w:hAnsi="Arial" w:cs="Arial"/>
          <w:sz w:val="20"/>
          <w:szCs w:val="20"/>
        </w:rPr>
        <w:t xml:space="preserve">. </w:t>
      </w:r>
    </w:p>
    <w:p w:rsidR="00194B62" w:rsidRPr="00A507E6" w:rsidRDefault="00194B62" w:rsidP="00A507E6">
      <w:pPr>
        <w:jc w:val="both"/>
        <w:rPr>
          <w:rFonts w:ascii="Arial" w:hAnsi="Arial" w:cs="Arial"/>
          <w:b/>
          <w:sz w:val="20"/>
          <w:szCs w:val="20"/>
        </w:rPr>
      </w:pPr>
      <w:r w:rsidRPr="00A507E6">
        <w:rPr>
          <w:rFonts w:ascii="Arial" w:hAnsi="Arial" w:cs="Arial"/>
          <w:b/>
          <w:sz w:val="20"/>
          <w:szCs w:val="20"/>
        </w:rPr>
        <w:t>Koristne informacije:</w:t>
      </w:r>
    </w:p>
    <w:p w:rsidR="00194B62" w:rsidRPr="00A507E6" w:rsidRDefault="004906B2" w:rsidP="00A507E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507E6">
        <w:rPr>
          <w:rFonts w:ascii="Arial" w:hAnsi="Arial" w:cs="Arial"/>
          <w:sz w:val="20"/>
          <w:szCs w:val="20"/>
        </w:rPr>
        <w:t>Sporočilo o novem pristopu za trajnostno modro gospodarstvo v EU:</w:t>
      </w:r>
    </w:p>
    <w:p w:rsidR="004906B2" w:rsidRPr="00A507E6" w:rsidRDefault="004906B2" w:rsidP="00A507E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A507E6">
          <w:rPr>
            <w:rStyle w:val="Hiperpovezava"/>
            <w:rFonts w:ascii="Arial" w:hAnsi="Arial" w:cs="Arial"/>
            <w:sz w:val="20"/>
            <w:szCs w:val="20"/>
          </w:rPr>
          <w:t>https://ec.europa.eu/oceans-and-fisheries/ocean/blue-economy/sustainable-blue-economy_sl</w:t>
        </w:r>
      </w:hyperlink>
    </w:p>
    <w:p w:rsidR="004906B2" w:rsidRPr="00A507E6" w:rsidRDefault="004906B2" w:rsidP="00A507E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507E6">
        <w:rPr>
          <w:rFonts w:ascii="Arial" w:hAnsi="Arial" w:cs="Arial"/>
          <w:sz w:val="20"/>
          <w:szCs w:val="20"/>
        </w:rPr>
        <w:t>Spletna stran z informacijami o modrem gospodarstvu:</w:t>
      </w:r>
    </w:p>
    <w:p w:rsidR="004906B2" w:rsidRPr="00A507E6" w:rsidRDefault="004906B2" w:rsidP="00A507E6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A507E6">
          <w:rPr>
            <w:rStyle w:val="Hiperpovezava"/>
            <w:rFonts w:ascii="Arial" w:hAnsi="Arial" w:cs="Arial"/>
            <w:sz w:val="20"/>
            <w:szCs w:val="20"/>
          </w:rPr>
          <w:t>https://ec.europa.eu/oceans-and-fisheries/ocean/blue-economy_sl</w:t>
        </w:r>
      </w:hyperlink>
    </w:p>
    <w:p w:rsidR="004906B2" w:rsidRPr="00A507E6" w:rsidRDefault="004906B2" w:rsidP="00A507E6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07E6">
        <w:rPr>
          <w:rFonts w:ascii="Arial" w:hAnsi="Arial" w:cs="Arial"/>
          <w:sz w:val="20"/>
          <w:szCs w:val="20"/>
        </w:rPr>
        <w:t>Pripravila:</w:t>
      </w:r>
    </w:p>
    <w:p w:rsidR="004906B2" w:rsidRPr="00A507E6" w:rsidRDefault="004906B2" w:rsidP="00A507E6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07E6">
        <w:rPr>
          <w:rFonts w:ascii="Arial" w:hAnsi="Arial" w:cs="Arial"/>
          <w:sz w:val="20"/>
          <w:szCs w:val="20"/>
        </w:rPr>
        <w:t>Darja Kocbek</w:t>
      </w:r>
    </w:p>
    <w:p w:rsidR="00194B62" w:rsidRDefault="00194B62" w:rsidP="00A507E6">
      <w:pPr>
        <w:spacing w:after="0"/>
      </w:pPr>
    </w:p>
    <w:p w:rsidR="000E4680" w:rsidRDefault="000E4680"/>
    <w:sectPr w:rsidR="000E4680" w:rsidSect="00870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C6304"/>
    <w:multiLevelType w:val="hybridMultilevel"/>
    <w:tmpl w:val="CF5806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4680"/>
    <w:rsid w:val="000E4680"/>
    <w:rsid w:val="00194B62"/>
    <w:rsid w:val="002261C9"/>
    <w:rsid w:val="004906B2"/>
    <w:rsid w:val="0087062E"/>
    <w:rsid w:val="00A507E6"/>
    <w:rsid w:val="00FB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7062E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261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E4680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0E4680"/>
    <w:rPr>
      <w:b/>
      <w:bCs/>
    </w:rPr>
  </w:style>
  <w:style w:type="paragraph" w:styleId="Odstavekseznama">
    <w:name w:val="List Paragraph"/>
    <w:basedOn w:val="Navaden"/>
    <w:uiPriority w:val="34"/>
    <w:qFormat/>
    <w:rsid w:val="00A507E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2261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26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261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oceans-and-fisheries/ocean/blue-economy_s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oceans-and-fisheries/ocean/blue-economy/sustainable-blue-economy_s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2021-05-18T11:46:00Z</dcterms:created>
  <dcterms:modified xsi:type="dcterms:W3CDTF">2021-05-18T12:11:00Z</dcterms:modified>
</cp:coreProperties>
</file>