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302813" w14:textId="77777777" w:rsidR="000D4508" w:rsidRDefault="000D4508" w:rsidP="00AB3214">
      <w:pPr>
        <w:jc w:val="both"/>
        <w:rPr>
          <w:rFonts w:ascii="Arial" w:hAnsi="Arial" w:cs="Arial"/>
          <w:b/>
          <w:i/>
        </w:rPr>
      </w:pPr>
    </w:p>
    <w:p w14:paraId="7C7E259C" w14:textId="77777777" w:rsidR="000D4508" w:rsidRPr="00083714" w:rsidRDefault="000D4508" w:rsidP="000D4508">
      <w:pPr>
        <w:tabs>
          <w:tab w:val="left" w:pos="2520"/>
          <w:tab w:val="left" w:pos="2700"/>
          <w:tab w:val="left" w:pos="3120"/>
        </w:tabs>
        <w:spacing w:before="240"/>
        <w:jc w:val="center"/>
      </w:pPr>
      <w:r w:rsidRPr="00083714">
        <w:rPr>
          <w:noProof/>
          <w:lang w:eastAsia="sl-SI"/>
        </w:rPr>
        <w:drawing>
          <wp:inline distT="0" distB="0" distL="0" distR="0" wp14:anchorId="76249C9E" wp14:editId="75995C85">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14:paraId="0E75C12B" w14:textId="77777777" w:rsidR="000D4508" w:rsidRPr="00083714" w:rsidRDefault="000D4508" w:rsidP="000D4508">
      <w:pPr>
        <w:pStyle w:val="Heading2"/>
        <w:tabs>
          <w:tab w:val="left" w:pos="3120"/>
        </w:tabs>
        <w:spacing w:before="240"/>
        <w:jc w:val="center"/>
        <w:rPr>
          <w:b w:val="0"/>
          <w:bCs w:val="0"/>
          <w:i/>
          <w:iCs/>
          <w:sz w:val="22"/>
        </w:rPr>
      </w:pPr>
      <w:r w:rsidRPr="00083714">
        <w:rPr>
          <w:sz w:val="22"/>
        </w:rPr>
        <w:t>Slovensko gospodarsko in raziskovalno združenje, Bruselj</w:t>
      </w:r>
    </w:p>
    <w:p w14:paraId="56804CE3" w14:textId="77777777" w:rsidR="000D4508" w:rsidRPr="00083714" w:rsidRDefault="000D4508" w:rsidP="000D4508">
      <w:pPr>
        <w:pBdr>
          <w:bottom w:val="single" w:sz="6" w:space="1" w:color="auto"/>
        </w:pBdr>
        <w:tabs>
          <w:tab w:val="left" w:pos="3120"/>
        </w:tabs>
        <w:spacing w:before="240"/>
        <w:jc w:val="center"/>
        <w:rPr>
          <w:sz w:val="16"/>
          <w:szCs w:val="16"/>
        </w:rPr>
      </w:pPr>
    </w:p>
    <w:p w14:paraId="13127822" w14:textId="77777777" w:rsidR="000D4508" w:rsidRDefault="000D4508" w:rsidP="000D4508">
      <w:pPr>
        <w:tabs>
          <w:tab w:val="left" w:pos="3120"/>
        </w:tabs>
        <w:spacing w:before="240"/>
        <w:rPr>
          <w:b/>
        </w:rPr>
      </w:pPr>
      <w:r w:rsidRPr="00083714">
        <w:rPr>
          <w:b/>
        </w:rPr>
        <w:tab/>
      </w:r>
      <w:r>
        <w:rPr>
          <w:b/>
        </w:rPr>
        <w:t>Občasna informacija članom 83</w:t>
      </w:r>
      <w:r w:rsidRPr="00083714">
        <w:rPr>
          <w:b/>
        </w:rPr>
        <w:t xml:space="preserve"> – 20</w:t>
      </w:r>
      <w:r>
        <w:rPr>
          <w:b/>
        </w:rPr>
        <w:t>20</w:t>
      </w:r>
    </w:p>
    <w:p w14:paraId="469777C2" w14:textId="77777777" w:rsidR="000D4508" w:rsidRPr="00083714" w:rsidRDefault="000D4508" w:rsidP="000D4508">
      <w:pPr>
        <w:tabs>
          <w:tab w:val="left" w:pos="3120"/>
        </w:tabs>
        <w:spacing w:before="240"/>
        <w:jc w:val="center"/>
        <w:rPr>
          <w:b/>
        </w:rPr>
      </w:pPr>
      <w:r>
        <w:rPr>
          <w:b/>
        </w:rPr>
        <w:t xml:space="preserve">25. maj </w:t>
      </w:r>
      <w:r w:rsidRPr="00083714">
        <w:rPr>
          <w:b/>
        </w:rPr>
        <w:t xml:space="preserve"> 20</w:t>
      </w:r>
      <w:r>
        <w:rPr>
          <w:b/>
        </w:rPr>
        <w:t>20</w:t>
      </w:r>
    </w:p>
    <w:p w14:paraId="3BDA2B4A" w14:textId="77777777" w:rsidR="000D4508" w:rsidRDefault="000D4508" w:rsidP="000D4508">
      <w:pPr>
        <w:jc w:val="center"/>
        <w:rPr>
          <w:rFonts w:ascii="Arial" w:hAnsi="Arial" w:cs="Arial"/>
          <w:b/>
          <w:i/>
        </w:rPr>
      </w:pPr>
      <w:r>
        <w:rPr>
          <w:b/>
          <w:color w:val="993300"/>
          <w:sz w:val="32"/>
          <w:szCs w:val="32"/>
        </w:rPr>
        <w:t>Neformalni dokument s pregledom 49 evropskih partnerstev, predlaganih za program Obzorje Evropa 2021-2027</w:t>
      </w:r>
    </w:p>
    <w:p w14:paraId="3BBB793E" w14:textId="77777777" w:rsidR="004C13ED" w:rsidRPr="00AB3214" w:rsidRDefault="005B533F" w:rsidP="00AB3214">
      <w:pPr>
        <w:jc w:val="both"/>
        <w:rPr>
          <w:rFonts w:ascii="Arial" w:hAnsi="Arial" w:cs="Arial"/>
          <w:b/>
          <w:i/>
        </w:rPr>
      </w:pPr>
      <w:r w:rsidRPr="00AB3214">
        <w:rPr>
          <w:rFonts w:ascii="Arial" w:hAnsi="Arial" w:cs="Arial"/>
          <w:b/>
          <w:i/>
        </w:rPr>
        <w:t xml:space="preserve">Nov program EU za inovacije in raziskave v obdobju 2021-2027 Obzorje Evropa v primerjavi z veljavnim Obzorje 2020 za evropska partnerstva predvideva  nekoliko drugačen pristop. Evropska komisija od partnerstev </w:t>
      </w:r>
      <w:r w:rsidR="000D4508">
        <w:rPr>
          <w:rFonts w:ascii="Arial" w:hAnsi="Arial" w:cs="Arial"/>
          <w:b/>
          <w:i/>
        </w:rPr>
        <w:t xml:space="preserve">programa Obzorje Evropa </w:t>
      </w:r>
      <w:r w:rsidRPr="00AB3214">
        <w:rPr>
          <w:rFonts w:ascii="Arial" w:hAnsi="Arial" w:cs="Arial"/>
          <w:b/>
          <w:i/>
        </w:rPr>
        <w:t xml:space="preserve">pričakuje pomemben prispevek k uresničitvi prednostnih nalog EU in k prehodu v skladu s cilji trajnostnega razvoja. </w:t>
      </w:r>
      <w:r w:rsidR="000D4508">
        <w:rPr>
          <w:rFonts w:ascii="Arial" w:hAnsi="Arial" w:cs="Arial"/>
          <w:b/>
          <w:i/>
        </w:rPr>
        <w:t>V tem smislu je p</w:t>
      </w:r>
      <w:r w:rsidRPr="00AB3214">
        <w:rPr>
          <w:rFonts w:ascii="Arial" w:hAnsi="Arial" w:cs="Arial"/>
          <w:b/>
          <w:i/>
        </w:rPr>
        <w:t xml:space="preserve">ripravljen neformalni dokument s pregledom 49 predlaganih partnerstev </w:t>
      </w:r>
      <w:r w:rsidR="000D4508">
        <w:rPr>
          <w:rFonts w:ascii="Arial" w:hAnsi="Arial" w:cs="Arial"/>
          <w:b/>
          <w:i/>
        </w:rPr>
        <w:t>za program Obzorje Evropa</w:t>
      </w:r>
      <w:r w:rsidRPr="00AB3214">
        <w:rPr>
          <w:rFonts w:ascii="Arial" w:hAnsi="Arial" w:cs="Arial"/>
          <w:b/>
          <w:i/>
        </w:rPr>
        <w:t>. Člani lahko dobijo podrobnejše informacije na SBRA.</w:t>
      </w:r>
    </w:p>
    <w:p w14:paraId="222724AE" w14:textId="77777777" w:rsidR="00110EF2" w:rsidRPr="00AB3214" w:rsidRDefault="00110EF2" w:rsidP="00AB3214">
      <w:pPr>
        <w:jc w:val="both"/>
        <w:rPr>
          <w:rFonts w:ascii="Arial" w:hAnsi="Arial" w:cs="Arial"/>
          <w:sz w:val="20"/>
          <w:szCs w:val="20"/>
        </w:rPr>
      </w:pPr>
      <w:r w:rsidRPr="00AB3214">
        <w:rPr>
          <w:rFonts w:ascii="Arial" w:hAnsi="Arial" w:cs="Arial"/>
          <w:sz w:val="20"/>
          <w:szCs w:val="20"/>
        </w:rPr>
        <w:t xml:space="preserve">Evropska komisija se je v sodelovanju z državami članicami in deležniki odločila za nov pristop za partnerstva, katerih vzpostavitev je predvidena z začetkom izvajanja programa Obzorje Evropa, zato, ker se je število takšnih instrumentov in pobud v zadnjih letih zelo povečalo, posledično se je zmanjšala njihova transparentnost. Analiza obstoječe ponudbe je tudi pokazala, da je evropska partnerstva treba spremeniti tako, da bodo bolj osredotočena na rezultate in učinke. </w:t>
      </w:r>
    </w:p>
    <w:p w14:paraId="52B6E2EE" w14:textId="77777777" w:rsidR="00110EF2" w:rsidRPr="00AB3214" w:rsidRDefault="00110EF2" w:rsidP="00AB3214">
      <w:pPr>
        <w:jc w:val="both"/>
        <w:rPr>
          <w:rFonts w:ascii="Arial" w:hAnsi="Arial" w:cs="Arial"/>
          <w:b/>
          <w:sz w:val="20"/>
          <w:szCs w:val="20"/>
        </w:rPr>
      </w:pPr>
      <w:r w:rsidRPr="00AB3214">
        <w:rPr>
          <w:rFonts w:ascii="Arial" w:hAnsi="Arial" w:cs="Arial"/>
          <w:b/>
          <w:sz w:val="20"/>
          <w:szCs w:val="20"/>
        </w:rPr>
        <w:t>Tabela 1: Ključne spremembe v političnem pristopu</w:t>
      </w:r>
    </w:p>
    <w:tbl>
      <w:tblPr>
        <w:tblStyle w:val="TableGrid"/>
        <w:tblW w:w="0" w:type="auto"/>
        <w:tblLook w:val="04A0" w:firstRow="1" w:lastRow="0" w:firstColumn="1" w:lastColumn="0" w:noHBand="0" w:noVBand="1"/>
      </w:tblPr>
      <w:tblGrid>
        <w:gridCol w:w="4606"/>
        <w:gridCol w:w="4606"/>
      </w:tblGrid>
      <w:tr w:rsidR="00110EF2" w:rsidRPr="00AB3214" w14:paraId="38737758" w14:textId="77777777" w:rsidTr="00110EF2">
        <w:tc>
          <w:tcPr>
            <w:tcW w:w="4606" w:type="dxa"/>
          </w:tcPr>
          <w:p w14:paraId="4D2C9562" w14:textId="77777777" w:rsidR="00110EF2" w:rsidRPr="00AB3214" w:rsidRDefault="00110EF2" w:rsidP="00AB3214">
            <w:pPr>
              <w:jc w:val="both"/>
              <w:rPr>
                <w:rFonts w:ascii="Arial" w:hAnsi="Arial" w:cs="Arial"/>
                <w:b/>
              </w:rPr>
            </w:pPr>
            <w:r w:rsidRPr="00AB3214">
              <w:rPr>
                <w:rFonts w:ascii="Arial" w:hAnsi="Arial" w:cs="Arial"/>
                <w:b/>
              </w:rPr>
              <w:t xml:space="preserve">Main issue identified  </w:t>
            </w:r>
          </w:p>
        </w:tc>
        <w:tc>
          <w:tcPr>
            <w:tcW w:w="4606" w:type="dxa"/>
          </w:tcPr>
          <w:p w14:paraId="426BB109" w14:textId="77777777" w:rsidR="00110EF2" w:rsidRPr="00AB3214" w:rsidRDefault="00110EF2" w:rsidP="00AB3214">
            <w:pPr>
              <w:jc w:val="both"/>
              <w:rPr>
                <w:rFonts w:ascii="Arial" w:hAnsi="Arial" w:cs="Arial"/>
                <w:b/>
              </w:rPr>
            </w:pPr>
            <w:r w:rsidRPr="00AB3214">
              <w:rPr>
                <w:rFonts w:ascii="Arial" w:hAnsi="Arial" w:cs="Arial"/>
                <w:b/>
              </w:rPr>
              <w:t xml:space="preserve">How this is addressed under Horizon Europe </w:t>
            </w:r>
          </w:p>
        </w:tc>
      </w:tr>
      <w:tr w:rsidR="00110EF2" w:rsidRPr="00AB3214" w14:paraId="11B7F46D" w14:textId="77777777" w:rsidTr="00110EF2">
        <w:tc>
          <w:tcPr>
            <w:tcW w:w="4606" w:type="dxa"/>
          </w:tcPr>
          <w:p w14:paraId="40B632FA" w14:textId="77777777" w:rsidR="00110EF2" w:rsidRPr="00AB3214" w:rsidRDefault="00110EF2" w:rsidP="00AB3214">
            <w:pPr>
              <w:jc w:val="both"/>
              <w:rPr>
                <w:rFonts w:ascii="Arial" w:hAnsi="Arial" w:cs="Arial"/>
                <w:sz w:val="20"/>
                <w:szCs w:val="20"/>
              </w:rPr>
            </w:pPr>
            <w:r w:rsidRPr="00AB3214">
              <w:rPr>
                <w:rFonts w:ascii="Arial" w:hAnsi="Arial" w:cs="Arial"/>
                <w:sz w:val="20"/>
                <w:szCs w:val="20"/>
              </w:rPr>
              <w:t>Need for simplification</w:t>
            </w:r>
          </w:p>
        </w:tc>
        <w:tc>
          <w:tcPr>
            <w:tcW w:w="4606" w:type="dxa"/>
          </w:tcPr>
          <w:p w14:paraId="28CE69A7" w14:textId="77777777" w:rsidR="00110EF2" w:rsidRPr="00AB3214" w:rsidRDefault="00110EF2" w:rsidP="00AB3214">
            <w:pPr>
              <w:jc w:val="both"/>
              <w:rPr>
                <w:rFonts w:ascii="Arial" w:hAnsi="Arial" w:cs="Arial"/>
                <w:sz w:val="20"/>
                <w:szCs w:val="20"/>
              </w:rPr>
            </w:pPr>
            <w:r w:rsidRPr="00AB3214">
              <w:rPr>
                <w:rFonts w:ascii="Arial" w:hAnsi="Arial" w:cs="Arial"/>
                <w:sz w:val="20"/>
                <w:szCs w:val="20"/>
              </w:rPr>
              <w:t>Simple architecture and toolbox by reducing partnership instruments into three implementation forms (Co-programmed, Co-funded and Institutionalised), and introducing a common umbrella brand</w:t>
            </w:r>
          </w:p>
        </w:tc>
      </w:tr>
      <w:tr w:rsidR="00110EF2" w:rsidRPr="00AB3214" w14:paraId="254178E9" w14:textId="77777777" w:rsidTr="00110EF2">
        <w:tc>
          <w:tcPr>
            <w:tcW w:w="4606" w:type="dxa"/>
          </w:tcPr>
          <w:p w14:paraId="5928BB62" w14:textId="77777777" w:rsidR="00110EF2" w:rsidRPr="00AB3214" w:rsidRDefault="00110EF2" w:rsidP="00AB3214">
            <w:pPr>
              <w:jc w:val="both"/>
              <w:rPr>
                <w:rFonts w:ascii="Arial" w:hAnsi="Arial" w:cs="Arial"/>
                <w:sz w:val="20"/>
                <w:szCs w:val="20"/>
              </w:rPr>
            </w:pPr>
            <w:r w:rsidRPr="00AB3214">
              <w:rPr>
                <w:rFonts w:ascii="Arial" w:hAnsi="Arial" w:cs="Arial"/>
                <w:sz w:val="20"/>
                <w:szCs w:val="20"/>
              </w:rPr>
              <w:t>More openness, transparency and coherence</w:t>
            </w:r>
          </w:p>
        </w:tc>
        <w:tc>
          <w:tcPr>
            <w:tcW w:w="4606" w:type="dxa"/>
          </w:tcPr>
          <w:p w14:paraId="0AA98AE0" w14:textId="77777777" w:rsidR="00110EF2" w:rsidRPr="00AB3214" w:rsidRDefault="00110EF2" w:rsidP="00AB3214">
            <w:pPr>
              <w:jc w:val="both"/>
              <w:rPr>
                <w:rFonts w:ascii="Arial" w:hAnsi="Arial" w:cs="Arial"/>
                <w:sz w:val="20"/>
                <w:szCs w:val="20"/>
              </w:rPr>
            </w:pPr>
            <w:r w:rsidRPr="00AB3214">
              <w:rPr>
                <w:rFonts w:ascii="Arial" w:hAnsi="Arial" w:cs="Arial"/>
                <w:sz w:val="20"/>
                <w:szCs w:val="20"/>
              </w:rPr>
              <w:t>Systematic approach to selecting, implementing and monitoring partnerships, underpinned by common criteria. The selection is embedded in the strategic planning of Horizon Europe, ensuring early involvement of Member States. Open and transparent process for priority setting and implementation of activities</w:t>
            </w:r>
          </w:p>
        </w:tc>
      </w:tr>
      <w:tr w:rsidR="00110EF2" w:rsidRPr="00AB3214" w14:paraId="41540EBA" w14:textId="77777777" w:rsidTr="00110EF2">
        <w:tc>
          <w:tcPr>
            <w:tcW w:w="4606" w:type="dxa"/>
          </w:tcPr>
          <w:p w14:paraId="5BC84BB3" w14:textId="77777777" w:rsidR="00110EF2" w:rsidRPr="00AB3214" w:rsidRDefault="00110EF2" w:rsidP="00AB3214">
            <w:pPr>
              <w:jc w:val="both"/>
              <w:rPr>
                <w:rFonts w:ascii="Arial" w:hAnsi="Arial" w:cs="Arial"/>
                <w:sz w:val="20"/>
                <w:szCs w:val="20"/>
              </w:rPr>
            </w:pPr>
            <w:r w:rsidRPr="00AB3214">
              <w:rPr>
                <w:rFonts w:ascii="Arial" w:hAnsi="Arial" w:cs="Arial"/>
                <w:sz w:val="20"/>
                <w:szCs w:val="20"/>
              </w:rPr>
              <w:t>Enhanced impactorientation</w:t>
            </w:r>
          </w:p>
        </w:tc>
        <w:tc>
          <w:tcPr>
            <w:tcW w:w="4606" w:type="dxa"/>
          </w:tcPr>
          <w:p w14:paraId="2E0CEFB0" w14:textId="77777777" w:rsidR="00110EF2" w:rsidRPr="00AB3214" w:rsidRDefault="00C66732" w:rsidP="00AB3214">
            <w:pPr>
              <w:jc w:val="both"/>
              <w:rPr>
                <w:rFonts w:ascii="Arial" w:hAnsi="Arial" w:cs="Arial"/>
                <w:sz w:val="20"/>
                <w:szCs w:val="20"/>
              </w:rPr>
            </w:pPr>
            <w:r w:rsidRPr="00AB3214">
              <w:rPr>
                <w:rFonts w:ascii="Arial" w:hAnsi="Arial" w:cs="Arial"/>
                <w:sz w:val="20"/>
                <w:szCs w:val="20"/>
              </w:rPr>
              <w:t xml:space="preserve">Partnerships are established only if and when they allow achieving EU policy objectives more effectively than traditional collaborative R&amp;I calls. </w:t>
            </w:r>
            <w:r w:rsidRPr="00AB3214">
              <w:rPr>
                <w:rFonts w:ascii="Arial" w:hAnsi="Arial" w:cs="Arial"/>
                <w:sz w:val="20"/>
                <w:szCs w:val="20"/>
              </w:rPr>
              <w:lastRenderedPageBreak/>
              <w:t>They need to demonstrate a clear vision and targets (directionality) and corresponding partners’ contributions and commitments (additionality)</w:t>
            </w:r>
          </w:p>
        </w:tc>
      </w:tr>
    </w:tbl>
    <w:p w14:paraId="50C5BC9A" w14:textId="77777777" w:rsidR="00110EF2" w:rsidRPr="00AB3214" w:rsidRDefault="00C66732" w:rsidP="00AB3214">
      <w:pPr>
        <w:jc w:val="both"/>
        <w:rPr>
          <w:rFonts w:ascii="Arial" w:hAnsi="Arial" w:cs="Arial"/>
          <w:sz w:val="20"/>
          <w:szCs w:val="20"/>
        </w:rPr>
      </w:pPr>
      <w:r w:rsidRPr="00AB3214">
        <w:rPr>
          <w:rFonts w:ascii="Arial" w:hAnsi="Arial" w:cs="Arial"/>
          <w:sz w:val="20"/>
          <w:szCs w:val="20"/>
        </w:rPr>
        <w:lastRenderedPageBreak/>
        <w:t>Vir: Nefomalni dokument o predlaganih 49 partnerstvih programa Obzorje Evropa</w:t>
      </w:r>
    </w:p>
    <w:p w14:paraId="4CE14147" w14:textId="77777777" w:rsidR="00DA0E05" w:rsidRPr="00AB3214" w:rsidRDefault="00DA0E05" w:rsidP="00AB3214">
      <w:pPr>
        <w:jc w:val="both"/>
        <w:rPr>
          <w:rFonts w:ascii="Arial" w:hAnsi="Arial" w:cs="Arial"/>
          <w:b/>
          <w:sz w:val="20"/>
          <w:szCs w:val="20"/>
        </w:rPr>
      </w:pPr>
      <w:r w:rsidRPr="00AB3214">
        <w:rPr>
          <w:rFonts w:ascii="Arial" w:hAnsi="Arial" w:cs="Arial"/>
          <w:b/>
          <w:sz w:val="20"/>
          <w:szCs w:val="20"/>
        </w:rPr>
        <w:t>Koristne informacije:</w:t>
      </w:r>
    </w:p>
    <w:p w14:paraId="789218C1" w14:textId="177BFAC0" w:rsidR="00DA0E05" w:rsidRPr="00AB3214" w:rsidRDefault="00DA0E05" w:rsidP="00AB3214">
      <w:pPr>
        <w:pStyle w:val="ListParagraph"/>
        <w:numPr>
          <w:ilvl w:val="0"/>
          <w:numId w:val="1"/>
        </w:numPr>
        <w:jc w:val="both"/>
        <w:rPr>
          <w:rFonts w:ascii="Arial" w:hAnsi="Arial" w:cs="Arial"/>
          <w:sz w:val="20"/>
          <w:szCs w:val="20"/>
        </w:rPr>
      </w:pPr>
      <w:r w:rsidRPr="00AB3214">
        <w:rPr>
          <w:rFonts w:ascii="Arial" w:hAnsi="Arial" w:cs="Arial"/>
          <w:sz w:val="20"/>
          <w:szCs w:val="20"/>
        </w:rPr>
        <w:t>Neformalni dokument :</w:t>
      </w:r>
      <w:r w:rsidR="00B64467">
        <w:rPr>
          <w:rFonts w:ascii="Arial" w:hAnsi="Arial" w:cs="Arial"/>
          <w:sz w:val="20"/>
          <w:szCs w:val="20"/>
        </w:rPr>
        <w:t xml:space="preserve"> </w:t>
      </w:r>
      <w:hyperlink r:id="rId6" w:history="1">
        <w:r w:rsidR="00B64467" w:rsidRPr="00BB50A1">
          <w:rPr>
            <w:rStyle w:val="Hyperlink"/>
            <w:rFonts w:ascii="Arial" w:hAnsi="Arial" w:cs="Arial"/>
            <w:sz w:val="20"/>
            <w:szCs w:val="20"/>
          </w:rPr>
          <w:t>https://www.sbra.be/sites/default/files/summarynoteeuropeanpartnerships_spc_003.pdf</w:t>
        </w:r>
      </w:hyperlink>
      <w:r w:rsidR="00B64467">
        <w:rPr>
          <w:rFonts w:ascii="Arial" w:hAnsi="Arial" w:cs="Arial"/>
          <w:sz w:val="20"/>
          <w:szCs w:val="20"/>
        </w:rPr>
        <w:t xml:space="preserve"> </w:t>
      </w:r>
    </w:p>
    <w:p w14:paraId="17CCADC2" w14:textId="77777777" w:rsidR="00DA0E05" w:rsidRPr="00AB3214" w:rsidRDefault="00DA0E05" w:rsidP="00AB3214">
      <w:pPr>
        <w:spacing w:after="0"/>
        <w:jc w:val="both"/>
        <w:rPr>
          <w:rFonts w:ascii="Arial" w:hAnsi="Arial" w:cs="Arial"/>
          <w:sz w:val="20"/>
          <w:szCs w:val="20"/>
        </w:rPr>
      </w:pPr>
      <w:r w:rsidRPr="00AB3214">
        <w:rPr>
          <w:rFonts w:ascii="Arial" w:hAnsi="Arial" w:cs="Arial"/>
          <w:sz w:val="20"/>
          <w:szCs w:val="20"/>
        </w:rPr>
        <w:t>Pripravila:</w:t>
      </w:r>
    </w:p>
    <w:p w14:paraId="2232B8E1" w14:textId="77777777" w:rsidR="00DA0E05" w:rsidRPr="00AB3214" w:rsidRDefault="00DA0E05" w:rsidP="00AB3214">
      <w:pPr>
        <w:spacing w:after="0"/>
        <w:jc w:val="both"/>
        <w:rPr>
          <w:rFonts w:ascii="Arial" w:hAnsi="Arial" w:cs="Arial"/>
          <w:sz w:val="20"/>
          <w:szCs w:val="20"/>
        </w:rPr>
      </w:pPr>
      <w:r w:rsidRPr="00AB3214">
        <w:rPr>
          <w:rFonts w:ascii="Arial" w:hAnsi="Arial" w:cs="Arial"/>
          <w:sz w:val="20"/>
          <w:szCs w:val="20"/>
        </w:rPr>
        <w:t>Darja Kocbek</w:t>
      </w:r>
    </w:p>
    <w:p w14:paraId="0EEB5B92" w14:textId="77777777" w:rsidR="005B533F" w:rsidRDefault="00110EF2" w:rsidP="00AB3214">
      <w:pPr>
        <w:spacing w:after="0"/>
      </w:pPr>
      <w:r>
        <w:t xml:space="preserve"> </w:t>
      </w:r>
    </w:p>
    <w:sectPr w:rsidR="005B533F" w:rsidSect="004C13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33318"/>
    <w:multiLevelType w:val="hybridMultilevel"/>
    <w:tmpl w:val="B692A6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B533F"/>
    <w:rsid w:val="000D4508"/>
    <w:rsid w:val="00110EF2"/>
    <w:rsid w:val="004C13ED"/>
    <w:rsid w:val="005B533F"/>
    <w:rsid w:val="00AB3214"/>
    <w:rsid w:val="00B64467"/>
    <w:rsid w:val="00C66732"/>
    <w:rsid w:val="00DA0E0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87A58"/>
  <w15:docId w15:val="{0A87F520-DB3A-40FD-871A-25BAAB8F0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3ED"/>
  </w:style>
  <w:style w:type="paragraph" w:styleId="Heading2">
    <w:name w:val="heading 2"/>
    <w:basedOn w:val="Normal"/>
    <w:next w:val="Normal"/>
    <w:link w:val="Heading2Char"/>
    <w:uiPriority w:val="9"/>
    <w:semiHidden/>
    <w:unhideWhenUsed/>
    <w:qFormat/>
    <w:rsid w:val="000D450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0E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B3214"/>
    <w:pPr>
      <w:ind w:left="720"/>
      <w:contextualSpacing/>
    </w:pPr>
  </w:style>
  <w:style w:type="character" w:customStyle="1" w:styleId="Heading2Char">
    <w:name w:val="Heading 2 Char"/>
    <w:basedOn w:val="DefaultParagraphFont"/>
    <w:link w:val="Heading2"/>
    <w:uiPriority w:val="9"/>
    <w:semiHidden/>
    <w:rsid w:val="000D4508"/>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0D4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508"/>
    <w:rPr>
      <w:rFonts w:ascii="Tahoma" w:hAnsi="Tahoma" w:cs="Tahoma"/>
      <w:sz w:val="16"/>
      <w:szCs w:val="16"/>
    </w:rPr>
  </w:style>
  <w:style w:type="character" w:styleId="Hyperlink">
    <w:name w:val="Hyperlink"/>
    <w:basedOn w:val="DefaultParagraphFont"/>
    <w:uiPriority w:val="99"/>
    <w:unhideWhenUsed/>
    <w:rsid w:val="00B64467"/>
    <w:rPr>
      <w:color w:val="0000FF" w:themeColor="hyperlink"/>
      <w:u w:val="single"/>
    </w:rPr>
  </w:style>
  <w:style w:type="character" w:styleId="UnresolvedMention">
    <w:name w:val="Unresolved Mention"/>
    <w:basedOn w:val="DefaultParagraphFont"/>
    <w:uiPriority w:val="99"/>
    <w:semiHidden/>
    <w:unhideWhenUsed/>
    <w:rsid w:val="00B644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bra.be/sites/default/files/summarynoteeuropeanpartnerships_spc_003.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2166</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bostjansinkovec@yahoo.com</cp:lastModifiedBy>
  <cp:revision>6</cp:revision>
  <dcterms:created xsi:type="dcterms:W3CDTF">2020-05-20T10:38:00Z</dcterms:created>
  <dcterms:modified xsi:type="dcterms:W3CDTF">2020-05-25T15:53:00Z</dcterms:modified>
</cp:coreProperties>
</file>