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43" w:rsidRPr="00467345" w:rsidRDefault="00803343" w:rsidP="0080334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343" w:rsidRPr="00083714" w:rsidRDefault="00803343" w:rsidP="0080334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03343" w:rsidRPr="00083714" w:rsidRDefault="00803343" w:rsidP="0080334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803343" w:rsidRDefault="00803343" w:rsidP="0080334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 w:rsidR="006013D7">
        <w:rPr>
          <w:b/>
        </w:rPr>
        <w:t>Občasna informacija članom 83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803343" w:rsidRPr="0002310E" w:rsidRDefault="00803343" w:rsidP="0080334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16. maj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593FBA" w:rsidRDefault="006013D7" w:rsidP="006013D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Zbirka orodij za izvajanje in predstavljanje uspešnih zgodb na področju kohezijske politike</w:t>
      </w:r>
    </w:p>
    <w:p w:rsidR="00B21F8C" w:rsidRPr="00A9099C" w:rsidRDefault="00B21F8C" w:rsidP="00A9099C">
      <w:pPr>
        <w:jc w:val="both"/>
        <w:rPr>
          <w:rFonts w:ascii="Arial" w:hAnsi="Arial" w:cs="Arial"/>
          <w:b/>
          <w:i/>
        </w:rPr>
      </w:pPr>
      <w:proofErr w:type="spellStart"/>
      <w:r w:rsidRPr="00A9099C">
        <w:rPr>
          <w:rFonts w:ascii="Arial" w:hAnsi="Arial" w:cs="Arial"/>
          <w:b/>
          <w:i/>
        </w:rPr>
        <w:t>Regulativni</w:t>
      </w:r>
      <w:proofErr w:type="spellEnd"/>
      <w:r w:rsidRPr="00A9099C">
        <w:rPr>
          <w:rFonts w:ascii="Arial" w:hAnsi="Arial" w:cs="Arial"/>
          <w:b/>
          <w:i/>
        </w:rPr>
        <w:t xml:space="preserve"> okvir za programsko obdobje 2021-2027 kot novost za programe kohezijske politike uvaja tako imenovane »operacije strateškega pomena«. Nj</w:t>
      </w:r>
      <w:r w:rsidR="005E526B" w:rsidRPr="00A9099C">
        <w:rPr>
          <w:rFonts w:ascii="Arial" w:hAnsi="Arial" w:cs="Arial"/>
          <w:b/>
          <w:i/>
        </w:rPr>
        <w:t>ihov</w:t>
      </w:r>
      <w:r w:rsidRPr="00A9099C">
        <w:rPr>
          <w:rFonts w:ascii="Arial" w:hAnsi="Arial" w:cs="Arial"/>
          <w:b/>
          <w:i/>
        </w:rPr>
        <w:t xml:space="preserve"> namen je izpostaviti ključne projekte in s tem uspešne zgodbe na področju kohezijske politike EU. Evropska komisija je v novi publikaciji predstavila orodja za </w:t>
      </w:r>
      <w:r w:rsidR="005E526B" w:rsidRPr="00A9099C">
        <w:rPr>
          <w:rFonts w:ascii="Arial" w:hAnsi="Arial" w:cs="Arial"/>
          <w:b/>
          <w:i/>
        </w:rPr>
        <w:t xml:space="preserve">izbiro »operacij strateškega pomena« in  </w:t>
      </w:r>
      <w:r w:rsidRPr="00A9099C">
        <w:rPr>
          <w:rFonts w:ascii="Arial" w:hAnsi="Arial" w:cs="Arial"/>
          <w:b/>
          <w:i/>
        </w:rPr>
        <w:t>obveščanj</w:t>
      </w:r>
      <w:r w:rsidR="006013D7">
        <w:rPr>
          <w:rFonts w:ascii="Arial" w:hAnsi="Arial" w:cs="Arial"/>
          <w:b/>
          <w:i/>
        </w:rPr>
        <w:t>e</w:t>
      </w:r>
      <w:r w:rsidRPr="00A9099C">
        <w:rPr>
          <w:rFonts w:ascii="Arial" w:hAnsi="Arial" w:cs="Arial"/>
          <w:b/>
          <w:i/>
        </w:rPr>
        <w:t xml:space="preserve"> o teh uspešnih zgodbah. Dokument je namenjen državam članicam, organom upravljanja in upravičencem. Operacija strateškega pomena je lahko posamezni projekt, skupina projektov ali dejavnost/ukrep.</w:t>
      </w:r>
    </w:p>
    <w:p w:rsidR="006013D7" w:rsidRPr="006013D7" w:rsidRDefault="005E526B" w:rsidP="00A9099C">
      <w:pPr>
        <w:jc w:val="both"/>
        <w:rPr>
          <w:rFonts w:ascii="Arial" w:hAnsi="Arial" w:cs="Arial"/>
          <w:b/>
          <w:sz w:val="20"/>
          <w:szCs w:val="20"/>
        </w:rPr>
      </w:pPr>
      <w:r w:rsidRPr="00A9099C">
        <w:rPr>
          <w:rFonts w:ascii="Arial" w:hAnsi="Arial" w:cs="Arial"/>
          <w:b/>
          <w:sz w:val="20"/>
          <w:szCs w:val="20"/>
        </w:rPr>
        <w:t>Slika 1: Teoretični zgledni p</w:t>
      </w:r>
      <w:r w:rsidR="00B21F8C" w:rsidRPr="00A9099C">
        <w:rPr>
          <w:rFonts w:ascii="Arial" w:hAnsi="Arial" w:cs="Arial"/>
          <w:b/>
          <w:sz w:val="20"/>
          <w:szCs w:val="20"/>
        </w:rPr>
        <w:t xml:space="preserve">rimeri </w:t>
      </w:r>
      <w:r w:rsidRPr="00A9099C">
        <w:rPr>
          <w:rFonts w:ascii="Arial" w:hAnsi="Arial" w:cs="Arial"/>
          <w:b/>
          <w:sz w:val="20"/>
          <w:szCs w:val="20"/>
        </w:rPr>
        <w:t>kot pomoč državam članicam in organom upravljanja pri odločanju o »operacijah strateškega pomena«</w:t>
      </w:r>
    </w:p>
    <w:p w:rsidR="006013D7" w:rsidRDefault="00B21F8C" w:rsidP="00A9099C">
      <w:pPr>
        <w:jc w:val="both"/>
        <w:rPr>
          <w:rFonts w:ascii="Arial" w:hAnsi="Arial" w:cs="Arial"/>
          <w:sz w:val="20"/>
          <w:szCs w:val="20"/>
        </w:rPr>
      </w:pPr>
      <w:r w:rsidRPr="00A9099C">
        <w:rPr>
          <w:rFonts w:ascii="Arial" w:hAnsi="Arial" w:cs="Arial"/>
          <w:sz w:val="20"/>
          <w:szCs w:val="20"/>
        </w:rPr>
        <w:drawing>
          <wp:inline distT="0" distB="0" distL="0" distR="0">
            <wp:extent cx="4341495" cy="3005238"/>
            <wp:effectExtent l="1905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512" cy="300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F8C" w:rsidRPr="00A9099C" w:rsidRDefault="00B21F8C" w:rsidP="00A9099C">
      <w:pPr>
        <w:jc w:val="both"/>
        <w:rPr>
          <w:rFonts w:ascii="Arial" w:hAnsi="Arial" w:cs="Arial"/>
          <w:sz w:val="20"/>
          <w:szCs w:val="20"/>
        </w:rPr>
      </w:pPr>
      <w:r w:rsidRPr="00A9099C">
        <w:rPr>
          <w:rFonts w:ascii="Arial" w:hAnsi="Arial" w:cs="Arial"/>
          <w:sz w:val="20"/>
          <w:szCs w:val="20"/>
        </w:rPr>
        <w:t>Vir: Publikacija Evropske komisije</w:t>
      </w:r>
    </w:p>
    <w:p w:rsidR="00BF6E53" w:rsidRPr="00A9099C" w:rsidRDefault="00B21F8C" w:rsidP="00A9099C">
      <w:pPr>
        <w:jc w:val="both"/>
        <w:rPr>
          <w:rFonts w:ascii="Arial" w:hAnsi="Arial" w:cs="Arial"/>
          <w:b/>
          <w:sz w:val="20"/>
          <w:szCs w:val="20"/>
        </w:rPr>
      </w:pPr>
      <w:r w:rsidRPr="00A9099C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5E526B" w:rsidRPr="00A9099C">
        <w:rPr>
          <w:rFonts w:ascii="Arial" w:hAnsi="Arial" w:cs="Arial"/>
          <w:b/>
          <w:sz w:val="20"/>
          <w:szCs w:val="20"/>
        </w:rPr>
        <w:t>Slika 2: Priporočila za organizacijo dogodka za predstavitev projektov</w:t>
      </w:r>
    </w:p>
    <w:p w:rsidR="005E526B" w:rsidRPr="00A9099C" w:rsidRDefault="005E526B" w:rsidP="00A9099C">
      <w:pPr>
        <w:jc w:val="both"/>
        <w:rPr>
          <w:rFonts w:ascii="Arial" w:hAnsi="Arial" w:cs="Arial"/>
          <w:sz w:val="20"/>
          <w:szCs w:val="20"/>
        </w:rPr>
      </w:pPr>
      <w:r w:rsidRPr="00A9099C">
        <w:rPr>
          <w:rFonts w:ascii="Arial" w:hAnsi="Arial" w:cs="Arial"/>
          <w:sz w:val="20"/>
          <w:szCs w:val="20"/>
        </w:rPr>
        <w:drawing>
          <wp:inline distT="0" distB="0" distL="0" distR="0">
            <wp:extent cx="4924425" cy="2436372"/>
            <wp:effectExtent l="1905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153" cy="2438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26B" w:rsidRPr="00A9099C" w:rsidRDefault="005E526B" w:rsidP="00A9099C">
      <w:pPr>
        <w:jc w:val="both"/>
        <w:rPr>
          <w:rFonts w:ascii="Arial" w:hAnsi="Arial" w:cs="Arial"/>
          <w:sz w:val="20"/>
          <w:szCs w:val="20"/>
        </w:rPr>
      </w:pPr>
      <w:r w:rsidRPr="00A9099C">
        <w:rPr>
          <w:rFonts w:ascii="Arial" w:hAnsi="Arial" w:cs="Arial"/>
          <w:sz w:val="20"/>
          <w:szCs w:val="20"/>
        </w:rPr>
        <w:t>Vir: Publikacija Evropske komisije</w:t>
      </w:r>
    </w:p>
    <w:p w:rsidR="005E526B" w:rsidRPr="00A9099C" w:rsidRDefault="005E526B" w:rsidP="00A9099C">
      <w:pPr>
        <w:jc w:val="both"/>
        <w:rPr>
          <w:rFonts w:ascii="Arial" w:hAnsi="Arial" w:cs="Arial"/>
          <w:b/>
          <w:sz w:val="20"/>
          <w:szCs w:val="20"/>
        </w:rPr>
      </w:pPr>
      <w:r w:rsidRPr="00A9099C">
        <w:rPr>
          <w:rFonts w:ascii="Arial" w:hAnsi="Arial" w:cs="Arial"/>
          <w:b/>
          <w:sz w:val="20"/>
          <w:szCs w:val="20"/>
        </w:rPr>
        <w:t>Koristne informacije:</w:t>
      </w:r>
    </w:p>
    <w:p w:rsidR="005E526B" w:rsidRPr="00A9099C" w:rsidRDefault="005E526B" w:rsidP="00A909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099C">
        <w:rPr>
          <w:rFonts w:ascii="Arial" w:hAnsi="Arial" w:cs="Arial"/>
          <w:sz w:val="20"/>
          <w:szCs w:val="20"/>
        </w:rPr>
        <w:t>Publikacija:</w:t>
      </w:r>
    </w:p>
    <w:p w:rsidR="005E526B" w:rsidRPr="00A9099C" w:rsidRDefault="005E526B" w:rsidP="00A909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A9099C">
          <w:rPr>
            <w:rStyle w:val="Hiperpovezava"/>
            <w:rFonts w:ascii="Arial" w:hAnsi="Arial" w:cs="Arial"/>
            <w:sz w:val="20"/>
            <w:szCs w:val="20"/>
          </w:rPr>
          <w:t>https://ec.europa.eu/regional_policy/sources/informing/communicating_operations_2021-2027_en.pdf</w:t>
        </w:r>
      </w:hyperlink>
    </w:p>
    <w:p w:rsidR="005E526B" w:rsidRPr="00A9099C" w:rsidRDefault="005E526B" w:rsidP="00A909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099C">
        <w:rPr>
          <w:rFonts w:ascii="Arial" w:hAnsi="Arial" w:cs="Arial"/>
          <w:sz w:val="20"/>
          <w:szCs w:val="20"/>
        </w:rPr>
        <w:t>Spletna stran z informacijami o kohezijski politiki EU 2021-2027:</w:t>
      </w:r>
    </w:p>
    <w:p w:rsidR="005E526B" w:rsidRPr="00A9099C" w:rsidRDefault="005E526B" w:rsidP="00A909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A9099C">
          <w:rPr>
            <w:rStyle w:val="Hiperpovezava"/>
            <w:rFonts w:ascii="Arial" w:hAnsi="Arial" w:cs="Arial"/>
            <w:sz w:val="20"/>
            <w:szCs w:val="20"/>
          </w:rPr>
          <w:t>https://ec.europa.eu/regional_policy/en/2021_2027/</w:t>
        </w:r>
      </w:hyperlink>
    </w:p>
    <w:p w:rsidR="005E526B" w:rsidRPr="00A9099C" w:rsidRDefault="005E526B" w:rsidP="00A909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9099C">
        <w:rPr>
          <w:rFonts w:ascii="Arial" w:hAnsi="Arial" w:cs="Arial"/>
          <w:sz w:val="20"/>
          <w:szCs w:val="20"/>
        </w:rPr>
        <w:t>Pripravila:</w:t>
      </w:r>
    </w:p>
    <w:p w:rsidR="005E526B" w:rsidRPr="00A9099C" w:rsidRDefault="005E526B" w:rsidP="00A909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9099C">
        <w:rPr>
          <w:rFonts w:ascii="Arial" w:hAnsi="Arial" w:cs="Arial"/>
          <w:sz w:val="20"/>
          <w:szCs w:val="20"/>
        </w:rPr>
        <w:t>Darja Kocbek</w:t>
      </w:r>
    </w:p>
    <w:sectPr w:rsidR="005E526B" w:rsidRPr="00A9099C" w:rsidSect="00BF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D1FD2"/>
    <w:multiLevelType w:val="hybridMultilevel"/>
    <w:tmpl w:val="D86683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F8C"/>
    <w:rsid w:val="0019295E"/>
    <w:rsid w:val="00593FBA"/>
    <w:rsid w:val="005E526B"/>
    <w:rsid w:val="006013D7"/>
    <w:rsid w:val="00803343"/>
    <w:rsid w:val="00A9099C"/>
    <w:rsid w:val="00B21F8C"/>
    <w:rsid w:val="00BF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6E53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0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1F8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5E526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9099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03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gional_policy/sources/informing/communicating_operations_2021-2027_en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regional_policy/en/2021_2027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2022-05-11T15:43:00Z</dcterms:created>
  <dcterms:modified xsi:type="dcterms:W3CDTF">2022-05-11T16:22:00Z</dcterms:modified>
</cp:coreProperties>
</file>