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88F" w:rsidRPr="00467345" w:rsidRDefault="0093488F" w:rsidP="0093488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3488F" w:rsidRPr="00083714" w:rsidRDefault="0093488F" w:rsidP="0093488F">
      <w:pPr>
        <w:pStyle w:val="Naslov2"/>
        <w:tabs>
          <w:tab w:val="left" w:pos="3120"/>
        </w:tabs>
        <w:spacing w:before="240"/>
        <w:jc w:val="center"/>
        <w:rPr>
          <w:b w:val="0"/>
          <w:bCs w:val="0"/>
          <w:i/>
          <w:iCs/>
          <w:sz w:val="22"/>
        </w:rPr>
      </w:pPr>
      <w:r w:rsidRPr="00083714">
        <w:rPr>
          <w:sz w:val="22"/>
        </w:rPr>
        <w:t>Slovensko gospodarsko in raziskovalno združenje, Bruselj</w:t>
      </w:r>
    </w:p>
    <w:p w:rsidR="0093488F" w:rsidRPr="00083714" w:rsidRDefault="0093488F" w:rsidP="0093488F">
      <w:pPr>
        <w:pBdr>
          <w:bottom w:val="single" w:sz="6" w:space="1" w:color="auto"/>
        </w:pBdr>
        <w:tabs>
          <w:tab w:val="left" w:pos="3120"/>
        </w:tabs>
        <w:spacing w:before="240"/>
        <w:rPr>
          <w:sz w:val="16"/>
          <w:szCs w:val="16"/>
        </w:rPr>
      </w:pPr>
    </w:p>
    <w:p w:rsidR="0093488F" w:rsidRDefault="0093488F" w:rsidP="0093488F">
      <w:pPr>
        <w:tabs>
          <w:tab w:val="left" w:pos="3120"/>
        </w:tabs>
        <w:spacing w:before="240"/>
        <w:rPr>
          <w:b/>
        </w:rPr>
      </w:pPr>
      <w:r w:rsidRPr="00083714">
        <w:rPr>
          <w:b/>
        </w:rPr>
        <w:tab/>
      </w:r>
      <w:r>
        <w:rPr>
          <w:b/>
        </w:rPr>
        <w:t xml:space="preserve">Občasna informacija članom 80 </w:t>
      </w:r>
      <w:r w:rsidRPr="00083714">
        <w:rPr>
          <w:b/>
        </w:rPr>
        <w:t>– 20</w:t>
      </w:r>
      <w:r>
        <w:rPr>
          <w:b/>
        </w:rPr>
        <w:t>22</w:t>
      </w:r>
    </w:p>
    <w:p w:rsidR="0093488F" w:rsidRPr="0002310E" w:rsidRDefault="0093488F" w:rsidP="0093488F">
      <w:pPr>
        <w:tabs>
          <w:tab w:val="left" w:pos="3120"/>
        </w:tabs>
        <w:spacing w:before="240"/>
        <w:jc w:val="center"/>
        <w:rPr>
          <w:b/>
        </w:rPr>
      </w:pPr>
      <w:r>
        <w:rPr>
          <w:b/>
        </w:rPr>
        <w:t xml:space="preserve">09. maj </w:t>
      </w:r>
      <w:r w:rsidRPr="00083714">
        <w:rPr>
          <w:b/>
        </w:rPr>
        <w:t xml:space="preserve"> 20</w:t>
      </w:r>
      <w:r>
        <w:rPr>
          <w:b/>
        </w:rPr>
        <w:t>22</w:t>
      </w:r>
    </w:p>
    <w:p w:rsidR="0093488F" w:rsidRDefault="0093488F" w:rsidP="0093488F">
      <w:pPr>
        <w:jc w:val="center"/>
        <w:rPr>
          <w:rFonts w:ascii="Arial" w:hAnsi="Arial" w:cs="Arial"/>
          <w:b/>
          <w:i/>
        </w:rPr>
      </w:pPr>
      <w:r>
        <w:rPr>
          <w:b/>
          <w:color w:val="993300"/>
          <w:sz w:val="32"/>
          <w:szCs w:val="32"/>
        </w:rPr>
        <w:t>Sprejeti sta izvedbeni uredbi za oceno dobrega ugleda prevoznika in izračun ocene tveganja cestnih prevoznikov</w:t>
      </w:r>
    </w:p>
    <w:p w:rsidR="0021790E" w:rsidRPr="00D63F44" w:rsidRDefault="00F467F5" w:rsidP="00D63F44">
      <w:pPr>
        <w:jc w:val="both"/>
        <w:rPr>
          <w:rFonts w:ascii="Arial" w:hAnsi="Arial" w:cs="Arial"/>
          <w:sz w:val="20"/>
          <w:szCs w:val="20"/>
        </w:rPr>
      </w:pPr>
      <w:r w:rsidRPr="00D63F44">
        <w:rPr>
          <w:rFonts w:ascii="Arial" w:hAnsi="Arial" w:cs="Arial"/>
          <w:b/>
          <w:i/>
        </w:rPr>
        <w:t xml:space="preserve">Evropska komisija je v okviru svežnja o mobilnosti sprejela izvedbeni uredbi, katerih namen je, da bi preverjanje skladnosti s predpisi EU o cestnem prometu postalo bolj ciljno usmerjeno in dosledno po vsej EU. Prva </w:t>
      </w:r>
      <w:r w:rsidR="00AE0252" w:rsidRPr="00D63F44">
        <w:rPr>
          <w:rFonts w:ascii="Arial" w:hAnsi="Arial" w:cs="Arial"/>
          <w:b/>
          <w:i/>
        </w:rPr>
        <w:t>uredba</w:t>
      </w:r>
      <w:r w:rsidRPr="00D63F44">
        <w:rPr>
          <w:rFonts w:ascii="Arial" w:hAnsi="Arial" w:cs="Arial"/>
          <w:b/>
          <w:i/>
        </w:rPr>
        <w:t xml:space="preserve"> posodablja razvrstitev resnih kršitev, zaradi katerih lahko cestni prevoznik izgubi dober ugled. Druga </w:t>
      </w:r>
      <w:r w:rsidR="00AE0252" w:rsidRPr="00D63F44">
        <w:rPr>
          <w:rFonts w:ascii="Arial" w:hAnsi="Arial" w:cs="Arial"/>
          <w:b/>
          <w:i/>
        </w:rPr>
        <w:t>uredba</w:t>
      </w:r>
      <w:r w:rsidRPr="00D63F44">
        <w:rPr>
          <w:rFonts w:ascii="Arial" w:hAnsi="Arial" w:cs="Arial"/>
          <w:b/>
          <w:i/>
        </w:rPr>
        <w:t xml:space="preserve"> uvaja skupno formulo za izračun ocene tveganja podjetij za cestni prevoz v EU</w:t>
      </w:r>
      <w:r w:rsidRPr="00D63F44">
        <w:rPr>
          <w:rFonts w:ascii="Arial" w:hAnsi="Arial" w:cs="Arial"/>
          <w:sz w:val="20"/>
          <w:szCs w:val="20"/>
        </w:rPr>
        <w:t>.</w:t>
      </w:r>
    </w:p>
    <w:p w:rsidR="00FD0B20" w:rsidRPr="00D63F44" w:rsidRDefault="00FD0B20" w:rsidP="00D63F44">
      <w:pPr>
        <w:jc w:val="both"/>
        <w:rPr>
          <w:rFonts w:ascii="Arial" w:hAnsi="Arial" w:cs="Arial"/>
          <w:sz w:val="20"/>
          <w:szCs w:val="20"/>
        </w:rPr>
      </w:pPr>
      <w:r w:rsidRPr="00D63F44">
        <w:rPr>
          <w:rFonts w:ascii="Arial" w:hAnsi="Arial" w:cs="Arial"/>
          <w:sz w:val="20"/>
          <w:szCs w:val="20"/>
        </w:rPr>
        <w:t xml:space="preserve">Prva uredba dodaja nove vrste cestnih prevoznikov, ki naj bi jih po novem države članice ocenjevale na usklajen način. Na seznam kršitev, zaradi katerih se lahko izgubi dober ugled, so bile dodane hude kršitve zakonov o pogodbenih obveznostih, kabotaži in napotitvi delavcev v cestnem prometu. </w:t>
      </w:r>
    </w:p>
    <w:p w:rsidR="00FD0B20" w:rsidRPr="00D63F44" w:rsidRDefault="00AE0252" w:rsidP="00D63F44">
      <w:pPr>
        <w:jc w:val="both"/>
        <w:rPr>
          <w:rFonts w:ascii="Arial" w:hAnsi="Arial" w:cs="Arial"/>
          <w:sz w:val="20"/>
          <w:szCs w:val="20"/>
        </w:rPr>
      </w:pPr>
      <w:r w:rsidRPr="00D63F44">
        <w:rPr>
          <w:rFonts w:ascii="Arial" w:hAnsi="Arial" w:cs="Arial"/>
          <w:sz w:val="20"/>
          <w:szCs w:val="20"/>
        </w:rPr>
        <w:t>V skladu z drugo uredbe se ocena tveganja izračuna na podlagi števila in resnosti kršitev predpisov EU o cestnem prometu, ki jih storijo cestni prevozniki in njihovi vozniki. Skupna formula za izračun tveganja naj bi zagotovila enako obravnavo prevoznikov pri preverjanju skladnosti in omogočila primerljivost ocen tveganja. Naslednji korak bo omogočiti inšpektorjem ob cesti dostop do teh podatkov o ocenah tveganja.</w:t>
      </w:r>
    </w:p>
    <w:p w:rsidR="00AE0252" w:rsidRPr="00D63F44" w:rsidRDefault="00AE0252" w:rsidP="00D63F44">
      <w:pPr>
        <w:jc w:val="both"/>
        <w:rPr>
          <w:rFonts w:ascii="Arial" w:hAnsi="Arial" w:cs="Arial"/>
          <w:b/>
          <w:sz w:val="20"/>
          <w:szCs w:val="20"/>
        </w:rPr>
      </w:pPr>
      <w:r w:rsidRPr="00D63F44">
        <w:rPr>
          <w:rFonts w:ascii="Arial" w:hAnsi="Arial" w:cs="Arial"/>
          <w:b/>
          <w:sz w:val="20"/>
          <w:szCs w:val="20"/>
        </w:rPr>
        <w:t>Koristne informacije:</w:t>
      </w:r>
    </w:p>
    <w:p w:rsidR="00AE0252" w:rsidRPr="00D63F44" w:rsidRDefault="00AE0252" w:rsidP="00D63F44">
      <w:pPr>
        <w:pStyle w:val="Odstavekseznama"/>
        <w:numPr>
          <w:ilvl w:val="0"/>
          <w:numId w:val="1"/>
        </w:numPr>
        <w:jc w:val="both"/>
        <w:rPr>
          <w:rFonts w:ascii="Arial" w:hAnsi="Arial" w:cs="Arial"/>
          <w:sz w:val="20"/>
          <w:szCs w:val="20"/>
        </w:rPr>
      </w:pPr>
      <w:r w:rsidRPr="00D63F44">
        <w:rPr>
          <w:rFonts w:ascii="Arial" w:hAnsi="Arial" w:cs="Arial"/>
          <w:sz w:val="20"/>
          <w:szCs w:val="20"/>
        </w:rPr>
        <w:t>Uredba o dobrem ugledu:</w:t>
      </w:r>
    </w:p>
    <w:p w:rsidR="00AE0252" w:rsidRPr="00D63F44" w:rsidRDefault="00AE0252" w:rsidP="00D63F44">
      <w:pPr>
        <w:pStyle w:val="Odstavekseznama"/>
        <w:numPr>
          <w:ilvl w:val="0"/>
          <w:numId w:val="1"/>
        </w:numPr>
        <w:jc w:val="both"/>
        <w:rPr>
          <w:rFonts w:ascii="Arial" w:hAnsi="Arial" w:cs="Arial"/>
          <w:sz w:val="20"/>
          <w:szCs w:val="20"/>
        </w:rPr>
      </w:pPr>
      <w:hyperlink r:id="rId6" w:history="1">
        <w:r w:rsidRPr="00D63F44">
          <w:rPr>
            <w:rStyle w:val="Hiperpovezava"/>
            <w:rFonts w:ascii="Arial" w:hAnsi="Arial" w:cs="Arial"/>
            <w:sz w:val="20"/>
            <w:szCs w:val="20"/>
          </w:rPr>
          <w:t>https://eur-lex.europa.eu/legal-content/SL/TXT/HTML/?uri=CELEX:32022R0694&amp;from=EN</w:t>
        </w:r>
      </w:hyperlink>
    </w:p>
    <w:p w:rsidR="00AE0252" w:rsidRPr="00D63F44" w:rsidRDefault="00AE0252" w:rsidP="00D63F44">
      <w:pPr>
        <w:pStyle w:val="Odstavekseznama"/>
        <w:numPr>
          <w:ilvl w:val="0"/>
          <w:numId w:val="1"/>
        </w:numPr>
        <w:jc w:val="both"/>
        <w:rPr>
          <w:rFonts w:ascii="Arial" w:hAnsi="Arial" w:cs="Arial"/>
          <w:sz w:val="20"/>
          <w:szCs w:val="20"/>
        </w:rPr>
      </w:pPr>
      <w:r w:rsidRPr="00D63F44">
        <w:rPr>
          <w:rFonts w:ascii="Arial" w:hAnsi="Arial" w:cs="Arial"/>
          <w:sz w:val="20"/>
          <w:szCs w:val="20"/>
        </w:rPr>
        <w:t>Uredba o oceni tveganja:</w:t>
      </w:r>
    </w:p>
    <w:p w:rsidR="00AE0252" w:rsidRPr="00D63F44" w:rsidRDefault="00AE0252" w:rsidP="00D63F44">
      <w:pPr>
        <w:pStyle w:val="Odstavekseznama"/>
        <w:numPr>
          <w:ilvl w:val="0"/>
          <w:numId w:val="1"/>
        </w:numPr>
        <w:jc w:val="both"/>
        <w:rPr>
          <w:rFonts w:ascii="Arial" w:hAnsi="Arial" w:cs="Arial"/>
          <w:sz w:val="20"/>
          <w:szCs w:val="20"/>
        </w:rPr>
      </w:pPr>
      <w:hyperlink r:id="rId7" w:history="1">
        <w:r w:rsidRPr="00D63F44">
          <w:rPr>
            <w:rStyle w:val="Hiperpovezava"/>
            <w:rFonts w:ascii="Arial" w:hAnsi="Arial" w:cs="Arial"/>
            <w:sz w:val="20"/>
            <w:szCs w:val="20"/>
          </w:rPr>
          <w:t>https://eur-lex.europa.eu/legal-content/SL/TXT/HTML/?uri=CELEX:32022R0695&amp;from=EN</w:t>
        </w:r>
      </w:hyperlink>
    </w:p>
    <w:p w:rsidR="00AE0252" w:rsidRPr="00D63F44" w:rsidRDefault="00AE0252" w:rsidP="00D63F44">
      <w:pPr>
        <w:spacing w:after="0"/>
        <w:jc w:val="both"/>
        <w:rPr>
          <w:rFonts w:ascii="Arial" w:hAnsi="Arial" w:cs="Arial"/>
          <w:sz w:val="20"/>
          <w:szCs w:val="20"/>
        </w:rPr>
      </w:pPr>
      <w:r w:rsidRPr="00D63F44">
        <w:rPr>
          <w:rFonts w:ascii="Arial" w:hAnsi="Arial" w:cs="Arial"/>
          <w:sz w:val="20"/>
          <w:szCs w:val="20"/>
        </w:rPr>
        <w:t>Pripravila:</w:t>
      </w:r>
    </w:p>
    <w:p w:rsidR="00AE0252" w:rsidRPr="00D63F44" w:rsidRDefault="00AE0252" w:rsidP="00D63F44">
      <w:pPr>
        <w:spacing w:after="0"/>
        <w:jc w:val="both"/>
        <w:rPr>
          <w:rFonts w:ascii="Arial" w:hAnsi="Arial" w:cs="Arial"/>
          <w:sz w:val="20"/>
          <w:szCs w:val="20"/>
        </w:rPr>
      </w:pPr>
      <w:r w:rsidRPr="00D63F44">
        <w:rPr>
          <w:rFonts w:ascii="Arial" w:hAnsi="Arial" w:cs="Arial"/>
          <w:sz w:val="20"/>
          <w:szCs w:val="20"/>
        </w:rPr>
        <w:t>Darja Kocbek</w:t>
      </w:r>
    </w:p>
    <w:sectPr w:rsidR="00AE0252" w:rsidRPr="00D63F44" w:rsidSect="002179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8004B"/>
    <w:multiLevelType w:val="hybridMultilevel"/>
    <w:tmpl w:val="E0B885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67F5"/>
    <w:rsid w:val="0021790E"/>
    <w:rsid w:val="0093488F"/>
    <w:rsid w:val="00A03BF8"/>
    <w:rsid w:val="00AE0252"/>
    <w:rsid w:val="00D63F44"/>
    <w:rsid w:val="00F467F5"/>
    <w:rsid w:val="00FD0B2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1790E"/>
  </w:style>
  <w:style w:type="paragraph" w:styleId="Naslov2">
    <w:name w:val="heading 2"/>
    <w:basedOn w:val="Navaden"/>
    <w:link w:val="Naslov2Znak"/>
    <w:uiPriority w:val="9"/>
    <w:qFormat/>
    <w:rsid w:val="0093488F"/>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E0252"/>
    <w:rPr>
      <w:color w:val="0000FF" w:themeColor="hyperlink"/>
      <w:u w:val="single"/>
    </w:rPr>
  </w:style>
  <w:style w:type="paragraph" w:styleId="Odstavekseznama">
    <w:name w:val="List Paragraph"/>
    <w:basedOn w:val="Navaden"/>
    <w:uiPriority w:val="34"/>
    <w:qFormat/>
    <w:rsid w:val="00D63F44"/>
    <w:pPr>
      <w:ind w:left="720"/>
      <w:contextualSpacing/>
    </w:pPr>
  </w:style>
  <w:style w:type="character" w:customStyle="1" w:styleId="Naslov2Znak">
    <w:name w:val="Naslov 2 Znak"/>
    <w:basedOn w:val="Privzetapisavaodstavka"/>
    <w:link w:val="Naslov2"/>
    <w:uiPriority w:val="9"/>
    <w:rsid w:val="0093488F"/>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93488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348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SL/TXT/HTML/?uri=CELEX:32022R0695&amp;fro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SL/TXT/HTML/?uri=CELEX:32022R0694&amp;from=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269</Words>
  <Characters>1535</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2022-05-05T09:22:00Z</dcterms:created>
  <dcterms:modified xsi:type="dcterms:W3CDTF">2022-05-05T09:34:00Z</dcterms:modified>
</cp:coreProperties>
</file>