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C3F" w:rsidRPr="00D5331F" w:rsidRDefault="00396C3F" w:rsidP="00396C3F">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96C3F" w:rsidRPr="00C446CC" w:rsidRDefault="00396C3F" w:rsidP="00396C3F">
      <w:pPr>
        <w:pStyle w:val="Naslov2"/>
        <w:tabs>
          <w:tab w:val="left" w:pos="3120"/>
        </w:tabs>
        <w:spacing w:before="0"/>
        <w:jc w:val="center"/>
        <w:rPr>
          <w:b w:val="0"/>
          <w:bCs w:val="0"/>
          <w:i/>
          <w:iCs/>
          <w:sz w:val="22"/>
        </w:rPr>
      </w:pPr>
      <w:r w:rsidRPr="00C446CC">
        <w:rPr>
          <w:sz w:val="22"/>
        </w:rPr>
        <w:t>Slovensko gospodarsko in raziskovalno združenje, Bruselj</w:t>
      </w:r>
    </w:p>
    <w:p w:rsidR="00396C3F" w:rsidRPr="00C446CC" w:rsidRDefault="00396C3F" w:rsidP="00396C3F">
      <w:pPr>
        <w:pBdr>
          <w:bottom w:val="single" w:sz="6" w:space="1" w:color="auto"/>
        </w:pBdr>
        <w:tabs>
          <w:tab w:val="left" w:pos="3120"/>
        </w:tabs>
        <w:spacing w:after="0"/>
        <w:jc w:val="center"/>
        <w:rPr>
          <w:sz w:val="16"/>
          <w:szCs w:val="16"/>
        </w:rPr>
      </w:pPr>
    </w:p>
    <w:p w:rsidR="00396C3F" w:rsidRDefault="00396C3F" w:rsidP="00396C3F">
      <w:pPr>
        <w:tabs>
          <w:tab w:val="left" w:pos="3120"/>
        </w:tabs>
        <w:spacing w:after="0"/>
        <w:rPr>
          <w:b/>
        </w:rPr>
      </w:pPr>
      <w:r w:rsidRPr="00C446CC">
        <w:rPr>
          <w:b/>
        </w:rPr>
        <w:tab/>
      </w:r>
    </w:p>
    <w:p w:rsidR="00396C3F" w:rsidRPr="0044656B" w:rsidRDefault="00396C3F" w:rsidP="00396C3F">
      <w:pPr>
        <w:tabs>
          <w:tab w:val="left" w:pos="3120"/>
        </w:tabs>
        <w:spacing w:after="0"/>
        <w:jc w:val="center"/>
        <w:rPr>
          <w:b/>
        </w:rPr>
      </w:pPr>
      <w:r w:rsidRPr="0044656B">
        <w:rPr>
          <w:b/>
        </w:rPr>
        <w:t xml:space="preserve">Občasna informacija članom </w:t>
      </w:r>
      <w:r>
        <w:rPr>
          <w:b/>
        </w:rPr>
        <w:t>78</w:t>
      </w:r>
      <w:r w:rsidRPr="0044656B">
        <w:rPr>
          <w:b/>
        </w:rPr>
        <w:t xml:space="preserve"> – 2019</w:t>
      </w:r>
    </w:p>
    <w:p w:rsidR="00396C3F" w:rsidRPr="0044656B" w:rsidRDefault="00396C3F" w:rsidP="00396C3F">
      <w:pPr>
        <w:tabs>
          <w:tab w:val="left" w:pos="3120"/>
        </w:tabs>
        <w:spacing w:after="0"/>
        <w:jc w:val="center"/>
        <w:rPr>
          <w:b/>
        </w:rPr>
      </w:pPr>
    </w:p>
    <w:p w:rsidR="00396C3F" w:rsidRPr="0044656B" w:rsidRDefault="00396C3F" w:rsidP="00396C3F">
      <w:pPr>
        <w:tabs>
          <w:tab w:val="left" w:pos="3120"/>
        </w:tabs>
        <w:spacing w:after="0"/>
        <w:jc w:val="center"/>
        <w:rPr>
          <w:b/>
        </w:rPr>
      </w:pPr>
      <w:r>
        <w:rPr>
          <w:b/>
        </w:rPr>
        <w:t>20</w:t>
      </w:r>
      <w:r w:rsidRPr="0044656B">
        <w:rPr>
          <w:b/>
        </w:rPr>
        <w:t xml:space="preserve">. </w:t>
      </w:r>
      <w:r>
        <w:rPr>
          <w:b/>
        </w:rPr>
        <w:t>maj</w:t>
      </w:r>
      <w:r w:rsidRPr="0044656B">
        <w:rPr>
          <w:b/>
        </w:rPr>
        <w:t xml:space="preserve"> 2019</w:t>
      </w:r>
    </w:p>
    <w:p w:rsidR="00396C3F" w:rsidRPr="0044656B" w:rsidRDefault="00396C3F" w:rsidP="00396C3F">
      <w:pPr>
        <w:tabs>
          <w:tab w:val="left" w:pos="3120"/>
        </w:tabs>
        <w:spacing w:after="0"/>
        <w:jc w:val="center"/>
        <w:rPr>
          <w:b/>
        </w:rPr>
      </w:pPr>
    </w:p>
    <w:p w:rsidR="00396C3F" w:rsidRDefault="00396C3F" w:rsidP="00396C3F">
      <w:pPr>
        <w:jc w:val="center"/>
        <w:rPr>
          <w:rFonts w:ascii="Arial" w:hAnsi="Arial" w:cs="Arial"/>
          <w:b/>
          <w:i/>
        </w:rPr>
      </w:pPr>
      <w:r>
        <w:rPr>
          <w:b/>
          <w:color w:val="993300"/>
          <w:sz w:val="32"/>
          <w:szCs w:val="32"/>
        </w:rPr>
        <w:t>Evropska komisija je objavila obvestilo o smernicah za sodelovanje pri javnih naročilih na področju obrambe in varnosti</w:t>
      </w:r>
    </w:p>
    <w:p w:rsidR="001D543D" w:rsidRPr="00203020" w:rsidRDefault="008B1A89" w:rsidP="00203020">
      <w:pPr>
        <w:jc w:val="both"/>
        <w:rPr>
          <w:rFonts w:ascii="Arial" w:hAnsi="Arial" w:cs="Arial"/>
          <w:b/>
          <w:i/>
        </w:rPr>
      </w:pPr>
      <w:r w:rsidRPr="00203020">
        <w:rPr>
          <w:rFonts w:ascii="Arial" w:hAnsi="Arial" w:cs="Arial"/>
          <w:b/>
          <w:i/>
        </w:rPr>
        <w:t>Evropska komisija je objavila obvestilo o smernicah za sodelovanje pri javnih naročilih na področju obrambe in varnosti. V njem so predstavljeni primeri scenarijev sodelovanja pri javnih naročilih na področju obrambe. Nanašajo se na primere, v katerih dve ali več držav članic (po možnosti v sodelovanju z eno ali več tretjimi državami) sodeluje na podlagi ad hoc ali strukturiranih dogovorov o nakupu vojaške opreme (ali storitev) za njihovo uporabo.  Te scenarije je načeloma mogoče uporabljati tako na področju vojaške opreme kot tudi na področju občutljive varnostne opreme.</w:t>
      </w:r>
    </w:p>
    <w:p w:rsidR="008B1A89" w:rsidRPr="00203020" w:rsidRDefault="008B1A89" w:rsidP="00203020">
      <w:pPr>
        <w:jc w:val="both"/>
        <w:rPr>
          <w:rFonts w:ascii="Arial" w:hAnsi="Arial" w:cs="Arial"/>
          <w:sz w:val="20"/>
          <w:szCs w:val="20"/>
        </w:rPr>
      </w:pPr>
      <w:r w:rsidRPr="00203020">
        <w:rPr>
          <w:rFonts w:ascii="Arial" w:hAnsi="Arial" w:cs="Arial"/>
          <w:sz w:val="20"/>
          <w:szCs w:val="20"/>
        </w:rPr>
        <w:t>Smernice se osredotočajo na določbe direktive o javnih naročilih na področju obrambe. V njem niso obravnavana druga vprašanja, kot so uskladitev tehničnih zahtev, sinhronizacija nacionalnih proračunskih ciklov ter druga pravna in upravna vprašanja, ki lahko pomembno vplivajo na sodelovanje pri javnih naročilih na področju obrambe. Obvestilo ni pravno zavezujoče.</w:t>
      </w:r>
    </w:p>
    <w:p w:rsidR="008B1A89" w:rsidRPr="00203020" w:rsidRDefault="008B1A89" w:rsidP="00203020">
      <w:pPr>
        <w:jc w:val="both"/>
        <w:rPr>
          <w:rFonts w:ascii="Arial" w:hAnsi="Arial" w:cs="Arial"/>
          <w:sz w:val="20"/>
          <w:szCs w:val="20"/>
        </w:rPr>
      </w:pPr>
      <w:r w:rsidRPr="00203020">
        <w:rPr>
          <w:rFonts w:ascii="Arial" w:hAnsi="Arial" w:cs="Arial"/>
          <w:sz w:val="20"/>
          <w:szCs w:val="20"/>
        </w:rPr>
        <w:t xml:space="preserve">Obvestilo dopolnjuje Evropski obrambni sklad, ki bo postal v celoti operativen leta 2021, prek katerega bo Evropska komisija zagotavljala finančno podporo za projekte od raziskav do razvoja prototipov in certificiranja. </w:t>
      </w:r>
      <w:r w:rsidR="00C60CD4" w:rsidRPr="00203020">
        <w:rPr>
          <w:rFonts w:ascii="Arial" w:hAnsi="Arial" w:cs="Arial"/>
          <w:sz w:val="20"/>
          <w:szCs w:val="20"/>
        </w:rPr>
        <w:t>Evropska komisija je pred kratkim objavila prve javne razpise za zbiranje predlogov projektov za skupen razvoj obrambne opreme in tehnologije. Člani lahko na SBRA dobijo več informacij.</w:t>
      </w:r>
    </w:p>
    <w:p w:rsidR="00C60CD4" w:rsidRPr="00203020" w:rsidRDefault="00C60CD4" w:rsidP="00203020">
      <w:pPr>
        <w:jc w:val="both"/>
        <w:rPr>
          <w:rFonts w:ascii="Arial" w:hAnsi="Arial" w:cs="Arial"/>
          <w:b/>
          <w:sz w:val="20"/>
          <w:szCs w:val="20"/>
        </w:rPr>
      </w:pPr>
      <w:r w:rsidRPr="00203020">
        <w:rPr>
          <w:rFonts w:ascii="Arial" w:hAnsi="Arial" w:cs="Arial"/>
          <w:b/>
          <w:sz w:val="20"/>
          <w:szCs w:val="20"/>
        </w:rPr>
        <w:t>Koristne informacije:</w:t>
      </w:r>
    </w:p>
    <w:p w:rsidR="00C60CD4" w:rsidRPr="00203020" w:rsidRDefault="00C60CD4" w:rsidP="00203020">
      <w:pPr>
        <w:pStyle w:val="Odstavekseznama"/>
        <w:numPr>
          <w:ilvl w:val="0"/>
          <w:numId w:val="1"/>
        </w:numPr>
        <w:jc w:val="both"/>
        <w:rPr>
          <w:rFonts w:ascii="Arial" w:hAnsi="Arial" w:cs="Arial"/>
          <w:sz w:val="20"/>
          <w:szCs w:val="20"/>
        </w:rPr>
      </w:pPr>
      <w:r w:rsidRPr="00203020">
        <w:rPr>
          <w:rFonts w:ascii="Arial" w:hAnsi="Arial" w:cs="Arial"/>
          <w:sz w:val="20"/>
          <w:szCs w:val="20"/>
        </w:rPr>
        <w:t>Obvestilo o smernicah za sodelovanje pri javnih naročilih na področju obrambe in varnosti:</w:t>
      </w:r>
    </w:p>
    <w:p w:rsidR="00C60CD4" w:rsidRPr="00203020" w:rsidRDefault="00C60CD4" w:rsidP="00203020">
      <w:pPr>
        <w:pStyle w:val="Odstavekseznama"/>
        <w:numPr>
          <w:ilvl w:val="0"/>
          <w:numId w:val="1"/>
        </w:numPr>
        <w:jc w:val="both"/>
        <w:rPr>
          <w:rFonts w:ascii="Arial" w:hAnsi="Arial" w:cs="Arial"/>
          <w:sz w:val="20"/>
          <w:szCs w:val="20"/>
        </w:rPr>
      </w:pPr>
      <w:hyperlink r:id="rId6" w:history="1">
        <w:r w:rsidRPr="00203020">
          <w:rPr>
            <w:rStyle w:val="Hiperpovezava"/>
            <w:rFonts w:ascii="Arial" w:hAnsi="Arial" w:cs="Arial"/>
            <w:sz w:val="20"/>
            <w:szCs w:val="20"/>
          </w:rPr>
          <w:t>https://eur-lex.europa.eu/legal-content/SL/TXT/HTML/?uri=CELEX:52019XC0508(01)&amp;from=EN</w:t>
        </w:r>
      </w:hyperlink>
    </w:p>
    <w:p w:rsidR="00C60CD4" w:rsidRPr="00203020" w:rsidRDefault="00C60CD4" w:rsidP="00203020">
      <w:pPr>
        <w:pStyle w:val="Odstavekseznama"/>
        <w:numPr>
          <w:ilvl w:val="0"/>
          <w:numId w:val="1"/>
        </w:numPr>
        <w:jc w:val="both"/>
        <w:rPr>
          <w:rFonts w:ascii="Arial" w:hAnsi="Arial" w:cs="Arial"/>
          <w:sz w:val="20"/>
          <w:szCs w:val="20"/>
        </w:rPr>
      </w:pPr>
      <w:r w:rsidRPr="00203020">
        <w:rPr>
          <w:rFonts w:ascii="Arial" w:hAnsi="Arial" w:cs="Arial"/>
          <w:sz w:val="20"/>
          <w:szCs w:val="20"/>
        </w:rPr>
        <w:t>Razpisi Evropskega programa za razvoj obrambne industrije (EDIDP)</w:t>
      </w:r>
      <w:r w:rsidR="00630585" w:rsidRPr="00203020">
        <w:rPr>
          <w:rFonts w:ascii="Arial" w:hAnsi="Arial" w:cs="Arial"/>
          <w:sz w:val="20"/>
          <w:szCs w:val="20"/>
        </w:rPr>
        <w:t>:</w:t>
      </w:r>
    </w:p>
    <w:p w:rsidR="00C60CD4" w:rsidRPr="00203020" w:rsidRDefault="00C60CD4" w:rsidP="00203020">
      <w:pPr>
        <w:pStyle w:val="Odstavekseznama"/>
        <w:numPr>
          <w:ilvl w:val="0"/>
          <w:numId w:val="1"/>
        </w:numPr>
        <w:jc w:val="both"/>
        <w:rPr>
          <w:rFonts w:ascii="Arial" w:hAnsi="Arial" w:cs="Arial"/>
          <w:sz w:val="20"/>
          <w:szCs w:val="20"/>
        </w:rPr>
      </w:pPr>
      <w:hyperlink r:id="rId7" w:history="1">
        <w:r w:rsidRPr="00203020">
          <w:rPr>
            <w:rStyle w:val="Hiperpovezava"/>
            <w:rFonts w:ascii="Arial" w:hAnsi="Arial" w:cs="Arial"/>
            <w:sz w:val="20"/>
            <w:szCs w:val="20"/>
          </w:rPr>
          <w:t>https://ec.europa.eu/growth/content/2019-calls-proposals-european-defence-industrial-development-programme-edidp_en</w:t>
        </w:r>
      </w:hyperlink>
    </w:p>
    <w:p w:rsidR="00630585" w:rsidRPr="00203020" w:rsidRDefault="0031468E" w:rsidP="00203020">
      <w:pPr>
        <w:pStyle w:val="Odstavekseznama"/>
        <w:numPr>
          <w:ilvl w:val="0"/>
          <w:numId w:val="1"/>
        </w:numPr>
        <w:jc w:val="both"/>
        <w:rPr>
          <w:rFonts w:ascii="Arial" w:hAnsi="Arial" w:cs="Arial"/>
          <w:sz w:val="20"/>
          <w:szCs w:val="20"/>
        </w:rPr>
      </w:pPr>
      <w:r w:rsidRPr="00203020">
        <w:rPr>
          <w:rFonts w:ascii="Arial" w:hAnsi="Arial" w:cs="Arial"/>
          <w:sz w:val="20"/>
          <w:szCs w:val="20"/>
        </w:rPr>
        <w:t>Razpisi programa Pripravljalni ukrep za obrambne raziskave (PADR):</w:t>
      </w:r>
    </w:p>
    <w:p w:rsidR="00C60CD4" w:rsidRPr="00203020" w:rsidRDefault="0031468E" w:rsidP="00203020">
      <w:pPr>
        <w:pStyle w:val="Odstavekseznama"/>
        <w:numPr>
          <w:ilvl w:val="0"/>
          <w:numId w:val="1"/>
        </w:numPr>
        <w:jc w:val="both"/>
        <w:rPr>
          <w:rFonts w:ascii="Arial" w:hAnsi="Arial" w:cs="Arial"/>
          <w:sz w:val="20"/>
          <w:szCs w:val="20"/>
        </w:rPr>
      </w:pPr>
      <w:hyperlink r:id="rId8" w:history="1">
        <w:r w:rsidRPr="00203020">
          <w:rPr>
            <w:rStyle w:val="Hiperpovezava"/>
            <w:rFonts w:ascii="Arial" w:hAnsi="Arial" w:cs="Arial"/>
            <w:sz w:val="20"/>
            <w:szCs w:val="20"/>
          </w:rPr>
          <w:t>https://www.eda.europa.eu/info-hub/press-centre/latest-news/2019/03/19/2019-calls-for-proposals-on-preparatory-action-on-defence-research-published---info-brokerage-day-on-11-april-2019</w:t>
        </w:r>
      </w:hyperlink>
    </w:p>
    <w:p w:rsidR="0031468E" w:rsidRPr="00203020" w:rsidRDefault="0031468E" w:rsidP="00203020">
      <w:pPr>
        <w:spacing w:after="0"/>
        <w:jc w:val="both"/>
        <w:rPr>
          <w:rFonts w:ascii="Arial" w:hAnsi="Arial" w:cs="Arial"/>
          <w:sz w:val="20"/>
          <w:szCs w:val="20"/>
        </w:rPr>
      </w:pPr>
      <w:r w:rsidRPr="00203020">
        <w:rPr>
          <w:rFonts w:ascii="Arial" w:hAnsi="Arial" w:cs="Arial"/>
          <w:sz w:val="20"/>
          <w:szCs w:val="20"/>
        </w:rPr>
        <w:t>Pripravila:</w:t>
      </w:r>
    </w:p>
    <w:p w:rsidR="0031468E" w:rsidRPr="00203020" w:rsidRDefault="0031468E" w:rsidP="00203020">
      <w:pPr>
        <w:spacing w:after="0"/>
        <w:jc w:val="both"/>
        <w:rPr>
          <w:rFonts w:ascii="Arial" w:hAnsi="Arial" w:cs="Arial"/>
          <w:sz w:val="20"/>
          <w:szCs w:val="20"/>
        </w:rPr>
      </w:pPr>
      <w:r w:rsidRPr="00203020">
        <w:rPr>
          <w:rFonts w:ascii="Arial" w:hAnsi="Arial" w:cs="Arial"/>
          <w:sz w:val="20"/>
          <w:szCs w:val="20"/>
        </w:rPr>
        <w:t>Darja Kocbek</w:t>
      </w:r>
    </w:p>
    <w:p w:rsidR="008B1A89" w:rsidRDefault="008B1A89"/>
    <w:sectPr w:rsidR="008B1A89" w:rsidSect="001D54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F5525F"/>
    <w:multiLevelType w:val="hybridMultilevel"/>
    <w:tmpl w:val="7794FD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1A89"/>
    <w:rsid w:val="001D543D"/>
    <w:rsid w:val="00203020"/>
    <w:rsid w:val="0031468E"/>
    <w:rsid w:val="00396C3F"/>
    <w:rsid w:val="00630585"/>
    <w:rsid w:val="008B1A89"/>
    <w:rsid w:val="00C60C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D543D"/>
  </w:style>
  <w:style w:type="paragraph" w:styleId="Naslov2">
    <w:name w:val="heading 2"/>
    <w:basedOn w:val="Navaden"/>
    <w:next w:val="Navaden"/>
    <w:link w:val="Naslov2Znak"/>
    <w:uiPriority w:val="9"/>
    <w:semiHidden/>
    <w:unhideWhenUsed/>
    <w:qFormat/>
    <w:rsid w:val="00396C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italic">
    <w:name w:val="italic"/>
    <w:basedOn w:val="Privzetapisavaodstavka"/>
    <w:rsid w:val="008B1A89"/>
  </w:style>
  <w:style w:type="character" w:styleId="Hiperpovezava">
    <w:name w:val="Hyperlink"/>
    <w:basedOn w:val="Privzetapisavaodstavka"/>
    <w:uiPriority w:val="99"/>
    <w:unhideWhenUsed/>
    <w:rsid w:val="00C60CD4"/>
    <w:rPr>
      <w:color w:val="0000FF" w:themeColor="hyperlink"/>
      <w:u w:val="single"/>
    </w:rPr>
  </w:style>
  <w:style w:type="character" w:customStyle="1" w:styleId="st">
    <w:name w:val="st"/>
    <w:basedOn w:val="Privzetapisavaodstavka"/>
    <w:rsid w:val="0031468E"/>
  </w:style>
  <w:style w:type="paragraph" w:styleId="Odstavekseznama">
    <w:name w:val="List Paragraph"/>
    <w:basedOn w:val="Navaden"/>
    <w:uiPriority w:val="34"/>
    <w:qFormat/>
    <w:rsid w:val="00203020"/>
    <w:pPr>
      <w:ind w:left="720"/>
      <w:contextualSpacing/>
    </w:pPr>
  </w:style>
  <w:style w:type="character" w:customStyle="1" w:styleId="Naslov2Znak">
    <w:name w:val="Naslov 2 Znak"/>
    <w:basedOn w:val="Privzetapisavaodstavka"/>
    <w:link w:val="Naslov2"/>
    <w:uiPriority w:val="9"/>
    <w:semiHidden/>
    <w:rsid w:val="00396C3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396C3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96C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a.europa.eu/info-hub/press-centre/latest-news/2019/03/19/2019-calls-for-proposals-on-preparatory-action-on-defence-research-published---info-brokerage-day-on-11-april-2019" TargetMode="External"/><Relationship Id="rId3" Type="http://schemas.openxmlformats.org/officeDocument/2006/relationships/settings" Target="settings.xml"/><Relationship Id="rId7" Type="http://schemas.openxmlformats.org/officeDocument/2006/relationships/hyperlink" Target="https://ec.europa.eu/growth/content/2019-calls-proposals-european-defence-industrial-development-programme-edidp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SL/TXT/HTML/?uri=CELEX:52019XC0508(01)&amp;from=E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400</Words>
  <Characters>2283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2019-05-14T16:11:00Z</dcterms:created>
  <dcterms:modified xsi:type="dcterms:W3CDTF">2019-05-14T17:36:00Z</dcterms:modified>
</cp:coreProperties>
</file>