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651" w:rsidRPr="00467345" w:rsidRDefault="00A92651" w:rsidP="00A92651">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92651" w:rsidRPr="00083714" w:rsidRDefault="00A92651" w:rsidP="00A92651">
      <w:pPr>
        <w:pStyle w:val="Naslov2"/>
        <w:tabs>
          <w:tab w:val="left" w:pos="3120"/>
        </w:tabs>
        <w:spacing w:before="0"/>
        <w:jc w:val="center"/>
        <w:rPr>
          <w:b w:val="0"/>
          <w:bCs w:val="0"/>
          <w:i/>
          <w:iCs/>
          <w:sz w:val="22"/>
        </w:rPr>
      </w:pPr>
      <w:r w:rsidRPr="00083714">
        <w:rPr>
          <w:sz w:val="22"/>
        </w:rPr>
        <w:t>Slovensko gospodarsko in raziskovalno združenje, Bruselj</w:t>
      </w:r>
    </w:p>
    <w:p w:rsidR="00A92651" w:rsidRPr="00083714" w:rsidRDefault="00A92651" w:rsidP="00A92651">
      <w:pPr>
        <w:pBdr>
          <w:bottom w:val="single" w:sz="6" w:space="1" w:color="auto"/>
        </w:pBdr>
        <w:tabs>
          <w:tab w:val="left" w:pos="3120"/>
        </w:tabs>
        <w:jc w:val="center"/>
        <w:rPr>
          <w:sz w:val="16"/>
          <w:szCs w:val="16"/>
        </w:rPr>
      </w:pPr>
    </w:p>
    <w:p w:rsidR="00A92651" w:rsidRDefault="00A92651" w:rsidP="00A92651">
      <w:pPr>
        <w:tabs>
          <w:tab w:val="left" w:pos="3120"/>
        </w:tabs>
        <w:rPr>
          <w:b/>
        </w:rPr>
      </w:pPr>
      <w:r w:rsidRPr="00083714">
        <w:rPr>
          <w:b/>
        </w:rPr>
        <w:tab/>
      </w:r>
      <w:r>
        <w:rPr>
          <w:b/>
        </w:rPr>
        <w:t>Občasna informacija članom 74</w:t>
      </w:r>
      <w:r w:rsidRPr="00083714">
        <w:rPr>
          <w:b/>
        </w:rPr>
        <w:t xml:space="preserve"> – 20</w:t>
      </w:r>
      <w:r>
        <w:rPr>
          <w:b/>
        </w:rPr>
        <w:t>21</w:t>
      </w:r>
    </w:p>
    <w:p w:rsidR="00A92651" w:rsidRPr="00050C1F" w:rsidRDefault="00A92651" w:rsidP="00A92651">
      <w:pPr>
        <w:tabs>
          <w:tab w:val="left" w:pos="3120"/>
        </w:tabs>
        <w:jc w:val="center"/>
        <w:rPr>
          <w:b/>
        </w:rPr>
      </w:pPr>
      <w:r>
        <w:rPr>
          <w:b/>
        </w:rPr>
        <w:t xml:space="preserve">03. maj </w:t>
      </w:r>
      <w:r w:rsidRPr="00083714">
        <w:rPr>
          <w:b/>
        </w:rPr>
        <w:t xml:space="preserve"> 20</w:t>
      </w:r>
      <w:r>
        <w:rPr>
          <w:b/>
        </w:rPr>
        <w:t>21</w:t>
      </w:r>
    </w:p>
    <w:p w:rsidR="00F95D3F" w:rsidRDefault="00A92651" w:rsidP="00BB44DF">
      <w:pPr>
        <w:jc w:val="center"/>
        <w:rPr>
          <w:rFonts w:ascii="Arial" w:hAnsi="Arial" w:cs="Arial"/>
          <w:b/>
          <w:i/>
        </w:rPr>
      </w:pPr>
      <w:r>
        <w:rPr>
          <w:b/>
          <w:color w:val="993300"/>
          <w:sz w:val="32"/>
          <w:szCs w:val="32"/>
        </w:rPr>
        <w:t>Evropska komisija je objavila študijo o ovirah, s katerimi se mala in srednja podjetja srečujejo pri javnih podporah inovacijam</w:t>
      </w:r>
    </w:p>
    <w:p w:rsidR="00D62688" w:rsidRPr="00757FB7" w:rsidRDefault="00C612F8" w:rsidP="00757FB7">
      <w:pPr>
        <w:jc w:val="both"/>
        <w:rPr>
          <w:rFonts w:ascii="Arial" w:hAnsi="Arial" w:cs="Arial"/>
          <w:b/>
          <w:i/>
        </w:rPr>
      </w:pPr>
      <w:r w:rsidRPr="00757FB7">
        <w:rPr>
          <w:rFonts w:ascii="Arial" w:hAnsi="Arial" w:cs="Arial"/>
          <w:b/>
          <w:i/>
        </w:rPr>
        <w:t>Evropska komisija je objavila študijo o učinkovitosti javne podpore inovacijam v malih in srednjih podjetjih v Evropi</w:t>
      </w:r>
      <w:r w:rsidR="00AB273D" w:rsidRPr="00757FB7">
        <w:rPr>
          <w:rFonts w:ascii="Arial" w:hAnsi="Arial" w:cs="Arial"/>
          <w:b/>
          <w:i/>
        </w:rPr>
        <w:t xml:space="preserve"> s priporočili</w:t>
      </w:r>
      <w:r w:rsidRPr="00757FB7">
        <w:rPr>
          <w:rFonts w:ascii="Arial" w:hAnsi="Arial" w:cs="Arial"/>
          <w:b/>
          <w:i/>
        </w:rPr>
        <w:t xml:space="preserve">. Izvajalci študije so analizirali podpore prek različnih instrumentov na evropski, nacionalni in regionalni ravni. </w:t>
      </w:r>
      <w:r w:rsidR="00C27A7D" w:rsidRPr="00757FB7">
        <w:rPr>
          <w:rFonts w:ascii="Arial" w:hAnsi="Arial" w:cs="Arial"/>
          <w:b/>
          <w:i/>
        </w:rPr>
        <w:t xml:space="preserve">Prišli so do zaključka, da se mala in srednja podjetja v EU na področju inovacij še vedno soočajo s številnimi ovirami. Podjetja v Južni in Vzhodni Evropi morajo premagati več izzivov kot tista v Srednji in Severni Evropi. </w:t>
      </w:r>
    </w:p>
    <w:p w:rsidR="00702FFD" w:rsidRPr="00757FB7" w:rsidRDefault="00702FFD" w:rsidP="00757FB7">
      <w:pPr>
        <w:jc w:val="both"/>
        <w:rPr>
          <w:rFonts w:ascii="Arial" w:hAnsi="Arial" w:cs="Arial"/>
          <w:b/>
          <w:sz w:val="20"/>
          <w:szCs w:val="20"/>
        </w:rPr>
      </w:pPr>
      <w:r w:rsidRPr="00757FB7">
        <w:rPr>
          <w:rFonts w:ascii="Arial" w:hAnsi="Arial" w:cs="Arial"/>
          <w:b/>
          <w:sz w:val="20"/>
          <w:szCs w:val="20"/>
        </w:rPr>
        <w:t>Graf 1: Vrsta podpor, ki so jih podjetja prejela v zadnjih treh letih, delež v %</w:t>
      </w:r>
    </w:p>
    <w:p w:rsidR="00702FFD" w:rsidRPr="00757FB7" w:rsidRDefault="00702FFD" w:rsidP="00757FB7">
      <w:pPr>
        <w:jc w:val="both"/>
        <w:rPr>
          <w:rFonts w:ascii="Arial" w:hAnsi="Arial" w:cs="Arial"/>
          <w:sz w:val="20"/>
          <w:szCs w:val="20"/>
        </w:rPr>
      </w:pPr>
      <w:r w:rsidRPr="00757FB7">
        <w:rPr>
          <w:rFonts w:ascii="Arial" w:hAnsi="Arial" w:cs="Arial"/>
          <w:sz w:val="20"/>
          <w:szCs w:val="20"/>
        </w:rPr>
        <w:drawing>
          <wp:inline distT="0" distB="0" distL="0" distR="0">
            <wp:extent cx="5760720" cy="2457769"/>
            <wp:effectExtent l="1905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60720" cy="2457769"/>
                    </a:xfrm>
                    <a:prstGeom prst="rect">
                      <a:avLst/>
                    </a:prstGeom>
                    <a:noFill/>
                    <a:ln w="9525">
                      <a:noFill/>
                      <a:miter lim="800000"/>
                      <a:headEnd/>
                      <a:tailEnd/>
                    </a:ln>
                  </pic:spPr>
                </pic:pic>
              </a:graphicData>
            </a:graphic>
          </wp:inline>
        </w:drawing>
      </w:r>
      <w:r w:rsidRPr="00757FB7">
        <w:rPr>
          <w:rFonts w:ascii="Arial" w:hAnsi="Arial" w:cs="Arial"/>
          <w:sz w:val="20"/>
          <w:szCs w:val="20"/>
        </w:rPr>
        <w:t>Vir: Študija</w:t>
      </w:r>
    </w:p>
    <w:p w:rsidR="00702FFD" w:rsidRPr="00757FB7" w:rsidRDefault="00702FFD" w:rsidP="00757FB7">
      <w:pPr>
        <w:jc w:val="both"/>
        <w:rPr>
          <w:rFonts w:ascii="Arial" w:hAnsi="Arial" w:cs="Arial"/>
          <w:sz w:val="20"/>
          <w:szCs w:val="20"/>
        </w:rPr>
      </w:pPr>
      <w:r w:rsidRPr="00757FB7">
        <w:rPr>
          <w:rFonts w:ascii="Arial" w:hAnsi="Arial" w:cs="Arial"/>
          <w:sz w:val="20"/>
          <w:szCs w:val="20"/>
        </w:rPr>
        <w:t xml:space="preserve">Pomanjkanje finančnih virov za inovacije je največji problem </w:t>
      </w:r>
      <w:proofErr w:type="spellStart"/>
      <w:r w:rsidR="00C142D6" w:rsidRPr="00757FB7">
        <w:rPr>
          <w:rFonts w:ascii="Arial" w:hAnsi="Arial" w:cs="Arial"/>
          <w:sz w:val="20"/>
          <w:szCs w:val="20"/>
        </w:rPr>
        <w:t>mikro</w:t>
      </w:r>
      <w:r w:rsidRPr="00757FB7">
        <w:rPr>
          <w:rFonts w:ascii="Arial" w:hAnsi="Arial" w:cs="Arial"/>
          <w:sz w:val="20"/>
          <w:szCs w:val="20"/>
        </w:rPr>
        <w:t>podjetij</w:t>
      </w:r>
      <w:proofErr w:type="spellEnd"/>
      <w:r w:rsidRPr="00757FB7">
        <w:rPr>
          <w:rFonts w:ascii="Arial" w:hAnsi="Arial" w:cs="Arial"/>
          <w:sz w:val="20"/>
          <w:szCs w:val="20"/>
        </w:rPr>
        <w:t xml:space="preserve"> povsod v EU. To je v glavnem povezano s tem, da imajo o možnostih za pridobitev finančnih virov premalo informacij, enako velja za nove tehnologije in predpise.  Kot oviro so izvajalcem študije navedli tudi težave pri dostopu do rezultatov  raziskav</w:t>
      </w:r>
      <w:r w:rsidR="00C142D6" w:rsidRPr="00757FB7">
        <w:rPr>
          <w:rFonts w:ascii="Arial" w:hAnsi="Arial" w:cs="Arial"/>
          <w:sz w:val="20"/>
          <w:szCs w:val="20"/>
        </w:rPr>
        <w:t xml:space="preserve"> vključno s patenti. Ko </w:t>
      </w:r>
      <w:proofErr w:type="spellStart"/>
      <w:r w:rsidR="00C142D6" w:rsidRPr="00757FB7">
        <w:rPr>
          <w:rFonts w:ascii="Arial" w:hAnsi="Arial" w:cs="Arial"/>
          <w:sz w:val="20"/>
          <w:szCs w:val="20"/>
        </w:rPr>
        <w:t>mikropodjetja</w:t>
      </w:r>
      <w:proofErr w:type="spellEnd"/>
      <w:r w:rsidR="00C142D6" w:rsidRPr="00757FB7">
        <w:rPr>
          <w:rFonts w:ascii="Arial" w:hAnsi="Arial" w:cs="Arial"/>
          <w:sz w:val="20"/>
          <w:szCs w:val="20"/>
        </w:rPr>
        <w:t xml:space="preserve"> dobijo finančno podporo iz javnih virov, je njihova dodana vrednost višja kot pri drugih podjetjih.</w:t>
      </w:r>
    </w:p>
    <w:p w:rsidR="00C142D6" w:rsidRPr="00757FB7" w:rsidRDefault="00C142D6" w:rsidP="00757FB7">
      <w:pPr>
        <w:jc w:val="both"/>
        <w:rPr>
          <w:rFonts w:ascii="Arial" w:hAnsi="Arial" w:cs="Arial"/>
          <w:sz w:val="20"/>
          <w:szCs w:val="20"/>
        </w:rPr>
      </w:pPr>
      <w:r w:rsidRPr="00757FB7">
        <w:rPr>
          <w:rFonts w:ascii="Arial" w:hAnsi="Arial" w:cs="Arial"/>
          <w:sz w:val="20"/>
          <w:szCs w:val="20"/>
        </w:rPr>
        <w:t>Za mala in srednja podjetja je dostop do spretnosti večji problem kot dostop do finančnih virov.</w:t>
      </w:r>
      <w:r w:rsidR="00C05836" w:rsidRPr="00757FB7">
        <w:rPr>
          <w:rFonts w:ascii="Arial" w:hAnsi="Arial" w:cs="Arial"/>
          <w:sz w:val="20"/>
          <w:szCs w:val="20"/>
        </w:rPr>
        <w:t xml:space="preserve"> </w:t>
      </w:r>
      <w:r w:rsidR="00AB273D" w:rsidRPr="00757FB7">
        <w:rPr>
          <w:rFonts w:ascii="Arial" w:hAnsi="Arial" w:cs="Arial"/>
          <w:sz w:val="20"/>
          <w:szCs w:val="20"/>
        </w:rPr>
        <w:t xml:space="preserve">Mala in srednja podjetja imajo več možnosti, da pridobijo javno finančno in nefinančno podporo kot </w:t>
      </w:r>
      <w:proofErr w:type="spellStart"/>
      <w:r w:rsidR="00AB273D" w:rsidRPr="00757FB7">
        <w:rPr>
          <w:rFonts w:ascii="Arial" w:hAnsi="Arial" w:cs="Arial"/>
          <w:sz w:val="20"/>
          <w:szCs w:val="20"/>
        </w:rPr>
        <w:t>mikropodjetja</w:t>
      </w:r>
      <w:proofErr w:type="spellEnd"/>
      <w:r w:rsidR="00AB273D" w:rsidRPr="00757FB7">
        <w:rPr>
          <w:rFonts w:ascii="Arial" w:hAnsi="Arial" w:cs="Arial"/>
          <w:sz w:val="20"/>
          <w:szCs w:val="20"/>
        </w:rPr>
        <w:t>, kar pripomore k rasti njihovih inovacij.</w:t>
      </w:r>
    </w:p>
    <w:p w:rsidR="00FB385B" w:rsidRPr="00757FB7" w:rsidRDefault="00FB385B" w:rsidP="00757FB7">
      <w:pPr>
        <w:jc w:val="both"/>
        <w:rPr>
          <w:rFonts w:ascii="Arial" w:hAnsi="Arial" w:cs="Arial"/>
          <w:b/>
          <w:sz w:val="20"/>
          <w:szCs w:val="20"/>
        </w:rPr>
      </w:pPr>
      <w:r w:rsidRPr="00757FB7">
        <w:rPr>
          <w:rFonts w:ascii="Arial" w:hAnsi="Arial" w:cs="Arial"/>
          <w:b/>
          <w:sz w:val="20"/>
          <w:szCs w:val="20"/>
        </w:rPr>
        <w:lastRenderedPageBreak/>
        <w:t>Priporočila izvajalcev študije</w:t>
      </w:r>
    </w:p>
    <w:p w:rsidR="00AB273D" w:rsidRPr="00757FB7" w:rsidRDefault="00AB273D" w:rsidP="00757FB7">
      <w:pPr>
        <w:jc w:val="both"/>
        <w:rPr>
          <w:rFonts w:ascii="Arial" w:hAnsi="Arial" w:cs="Arial"/>
          <w:sz w:val="20"/>
          <w:szCs w:val="20"/>
        </w:rPr>
      </w:pPr>
      <w:r w:rsidRPr="00757FB7">
        <w:rPr>
          <w:rFonts w:ascii="Arial" w:hAnsi="Arial" w:cs="Arial"/>
          <w:sz w:val="20"/>
          <w:szCs w:val="20"/>
        </w:rPr>
        <w:t>Na podlagi rezultatov študije  so izvajalci pripravili priporočila za izboljšanje. Po njihovem mnenju je treba razširiti izbor malih in srednjih podjetij, ki prejemajo inovacijsko podporo. Zagotoviti je treba, da se opredeljene ovire za inovacije obravnav</w:t>
      </w:r>
      <w:r w:rsidR="00FB385B" w:rsidRPr="00757FB7">
        <w:rPr>
          <w:rFonts w:ascii="Arial" w:hAnsi="Arial" w:cs="Arial"/>
          <w:sz w:val="20"/>
          <w:szCs w:val="20"/>
        </w:rPr>
        <w:t>ajo z instrumenti javne podpore.  O</w:t>
      </w:r>
      <w:r w:rsidRPr="00757FB7">
        <w:rPr>
          <w:rFonts w:ascii="Arial" w:hAnsi="Arial" w:cs="Arial"/>
          <w:sz w:val="20"/>
          <w:szCs w:val="20"/>
        </w:rPr>
        <w:t xml:space="preserve">predeliti </w:t>
      </w:r>
      <w:r w:rsidR="00FB385B" w:rsidRPr="00757FB7">
        <w:rPr>
          <w:rFonts w:ascii="Arial" w:hAnsi="Arial" w:cs="Arial"/>
          <w:sz w:val="20"/>
          <w:szCs w:val="20"/>
        </w:rPr>
        <w:t xml:space="preserve">je treba </w:t>
      </w:r>
      <w:r w:rsidRPr="00757FB7">
        <w:rPr>
          <w:rFonts w:ascii="Arial" w:hAnsi="Arial" w:cs="Arial"/>
          <w:sz w:val="20"/>
          <w:szCs w:val="20"/>
        </w:rPr>
        <w:t>cilje podpore in ustrezno prilagoditi instrumente</w:t>
      </w:r>
      <w:r w:rsidR="00FB385B" w:rsidRPr="00757FB7">
        <w:rPr>
          <w:rFonts w:ascii="Arial" w:hAnsi="Arial" w:cs="Arial"/>
          <w:sz w:val="20"/>
          <w:szCs w:val="20"/>
        </w:rPr>
        <w:t xml:space="preserve">. </w:t>
      </w:r>
    </w:p>
    <w:p w:rsidR="00FB385B" w:rsidRPr="00757FB7" w:rsidRDefault="00FB385B" w:rsidP="00757FB7">
      <w:pPr>
        <w:jc w:val="both"/>
        <w:rPr>
          <w:rFonts w:ascii="Arial" w:hAnsi="Arial" w:cs="Arial"/>
          <w:sz w:val="20"/>
          <w:szCs w:val="20"/>
        </w:rPr>
      </w:pPr>
      <w:r w:rsidRPr="00757FB7">
        <w:rPr>
          <w:rFonts w:ascii="Arial" w:hAnsi="Arial" w:cs="Arial"/>
          <w:sz w:val="20"/>
          <w:szCs w:val="20"/>
        </w:rPr>
        <w:t>Omogočiti je treba kombinacijo podpornih instrumentov in pobud,oblikovati pobude  za reševanje nastajajočih tržnih, tehnoloških in gospodarskih izzivov. Razširiti je treba vključenost posrednikov in strokovnjakov za inovacije pri zagotavljanju storitev, poenostaviti in uskladiti postopke, kadar je to mogoče, in povečati prepoznavnost ter izboljšati razširjanje in dostop do ukrepov EU za podporo inovacijam.</w:t>
      </w:r>
    </w:p>
    <w:p w:rsidR="00FB385B" w:rsidRPr="00757FB7" w:rsidRDefault="00FB385B" w:rsidP="00757FB7">
      <w:pPr>
        <w:jc w:val="both"/>
        <w:rPr>
          <w:rFonts w:ascii="Arial" w:hAnsi="Arial" w:cs="Arial"/>
          <w:b/>
          <w:sz w:val="20"/>
          <w:szCs w:val="20"/>
        </w:rPr>
      </w:pPr>
      <w:r w:rsidRPr="00757FB7">
        <w:rPr>
          <w:rFonts w:ascii="Arial" w:hAnsi="Arial" w:cs="Arial"/>
          <w:b/>
          <w:sz w:val="20"/>
          <w:szCs w:val="20"/>
        </w:rPr>
        <w:t>Koristne informacije:</w:t>
      </w:r>
    </w:p>
    <w:p w:rsidR="00FB385B" w:rsidRPr="00757FB7" w:rsidRDefault="00FB385B" w:rsidP="00757FB7">
      <w:pPr>
        <w:pStyle w:val="Odstavekseznama"/>
        <w:numPr>
          <w:ilvl w:val="0"/>
          <w:numId w:val="1"/>
        </w:numPr>
        <w:jc w:val="both"/>
        <w:rPr>
          <w:rFonts w:ascii="Arial" w:hAnsi="Arial" w:cs="Arial"/>
          <w:sz w:val="20"/>
          <w:szCs w:val="20"/>
        </w:rPr>
      </w:pPr>
      <w:r w:rsidRPr="00757FB7">
        <w:rPr>
          <w:rFonts w:ascii="Arial" w:hAnsi="Arial" w:cs="Arial"/>
          <w:sz w:val="20"/>
          <w:szCs w:val="20"/>
        </w:rPr>
        <w:t>Študija:</w:t>
      </w:r>
    </w:p>
    <w:p w:rsidR="00FB385B" w:rsidRPr="00757FB7" w:rsidRDefault="00FB385B" w:rsidP="00757FB7">
      <w:pPr>
        <w:pStyle w:val="Odstavekseznama"/>
        <w:numPr>
          <w:ilvl w:val="0"/>
          <w:numId w:val="1"/>
        </w:numPr>
        <w:jc w:val="both"/>
        <w:rPr>
          <w:rFonts w:ascii="Arial" w:hAnsi="Arial" w:cs="Arial"/>
          <w:sz w:val="20"/>
          <w:szCs w:val="20"/>
        </w:rPr>
      </w:pPr>
      <w:hyperlink r:id="rId7" w:history="1">
        <w:r w:rsidRPr="00757FB7">
          <w:rPr>
            <w:rStyle w:val="Hiperpovezava"/>
            <w:rFonts w:ascii="Arial" w:hAnsi="Arial" w:cs="Arial"/>
            <w:sz w:val="20"/>
            <w:szCs w:val="20"/>
          </w:rPr>
          <w:t>https://eismea.ec.europa.eu/news/assessing-effectiveness-public-innovation-support-smes-europe-2021-04-28_en</w:t>
        </w:r>
      </w:hyperlink>
    </w:p>
    <w:p w:rsidR="00FB385B" w:rsidRPr="00757FB7" w:rsidRDefault="00FB385B" w:rsidP="00757FB7">
      <w:pPr>
        <w:spacing w:after="0"/>
        <w:jc w:val="both"/>
        <w:rPr>
          <w:rFonts w:ascii="Arial" w:hAnsi="Arial" w:cs="Arial"/>
          <w:sz w:val="20"/>
          <w:szCs w:val="20"/>
        </w:rPr>
      </w:pPr>
      <w:r w:rsidRPr="00757FB7">
        <w:rPr>
          <w:rFonts w:ascii="Arial" w:hAnsi="Arial" w:cs="Arial"/>
          <w:sz w:val="20"/>
          <w:szCs w:val="20"/>
        </w:rPr>
        <w:t>Pripravila:</w:t>
      </w:r>
    </w:p>
    <w:p w:rsidR="00FB385B" w:rsidRPr="00757FB7" w:rsidRDefault="00FB385B" w:rsidP="00757FB7">
      <w:pPr>
        <w:spacing w:after="0"/>
        <w:jc w:val="both"/>
        <w:rPr>
          <w:rFonts w:ascii="Arial" w:hAnsi="Arial" w:cs="Arial"/>
          <w:sz w:val="20"/>
          <w:szCs w:val="20"/>
        </w:rPr>
      </w:pPr>
      <w:r w:rsidRPr="00757FB7">
        <w:rPr>
          <w:rFonts w:ascii="Arial" w:hAnsi="Arial" w:cs="Arial"/>
          <w:sz w:val="20"/>
          <w:szCs w:val="20"/>
        </w:rPr>
        <w:t>Darja Kocbek</w:t>
      </w:r>
    </w:p>
    <w:p w:rsidR="00FB385B" w:rsidRPr="00FB385B" w:rsidRDefault="00FB385B" w:rsidP="00757FB7">
      <w:pPr>
        <w:spacing w:after="0"/>
      </w:pPr>
    </w:p>
    <w:p w:rsidR="00AB273D" w:rsidRPr="00FB385B" w:rsidRDefault="00AB273D" w:rsidP="00FB385B"/>
    <w:p w:rsidR="00702FFD" w:rsidRDefault="00702FFD"/>
    <w:sectPr w:rsidR="00702FFD" w:rsidSect="00D6268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AF52AD"/>
    <w:multiLevelType w:val="hybridMultilevel"/>
    <w:tmpl w:val="0DA6EC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12F8"/>
    <w:rsid w:val="00702FFD"/>
    <w:rsid w:val="00757FB7"/>
    <w:rsid w:val="00A92651"/>
    <w:rsid w:val="00AB273D"/>
    <w:rsid w:val="00BB44DF"/>
    <w:rsid w:val="00C05836"/>
    <w:rsid w:val="00C142D6"/>
    <w:rsid w:val="00C27A7D"/>
    <w:rsid w:val="00C612F8"/>
    <w:rsid w:val="00D62688"/>
    <w:rsid w:val="00F95D3F"/>
    <w:rsid w:val="00FB385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62688"/>
  </w:style>
  <w:style w:type="paragraph" w:styleId="Naslov2">
    <w:name w:val="heading 2"/>
    <w:basedOn w:val="Navaden"/>
    <w:next w:val="Navaden"/>
    <w:link w:val="Naslov2Znak"/>
    <w:uiPriority w:val="9"/>
    <w:semiHidden/>
    <w:unhideWhenUsed/>
    <w:qFormat/>
    <w:rsid w:val="00A9265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702FF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02FFD"/>
    <w:rPr>
      <w:rFonts w:ascii="Tahoma" w:hAnsi="Tahoma" w:cs="Tahoma"/>
      <w:sz w:val="16"/>
      <w:szCs w:val="16"/>
    </w:rPr>
  </w:style>
  <w:style w:type="paragraph" w:styleId="HTML-oblikovano">
    <w:name w:val="HTML Preformatted"/>
    <w:basedOn w:val="Navaden"/>
    <w:link w:val="HTML-oblikovanoZnak"/>
    <w:uiPriority w:val="99"/>
    <w:unhideWhenUsed/>
    <w:rsid w:val="00AB2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oblikovanoZnak">
    <w:name w:val="HTML-oblikovano Znak"/>
    <w:basedOn w:val="Privzetapisavaodstavka"/>
    <w:link w:val="HTML-oblikovano"/>
    <w:uiPriority w:val="99"/>
    <w:rsid w:val="00AB273D"/>
    <w:rPr>
      <w:rFonts w:ascii="Courier New" w:eastAsia="Times New Roman" w:hAnsi="Courier New" w:cs="Courier New"/>
      <w:sz w:val="20"/>
      <w:szCs w:val="20"/>
      <w:lang w:eastAsia="sl-SI"/>
    </w:rPr>
  </w:style>
  <w:style w:type="character" w:customStyle="1" w:styleId="y2iqfc">
    <w:name w:val="y2iqfc"/>
    <w:basedOn w:val="Privzetapisavaodstavka"/>
    <w:rsid w:val="00AB273D"/>
  </w:style>
  <w:style w:type="character" w:styleId="Hiperpovezava">
    <w:name w:val="Hyperlink"/>
    <w:basedOn w:val="Privzetapisavaodstavka"/>
    <w:uiPriority w:val="99"/>
    <w:unhideWhenUsed/>
    <w:rsid w:val="00FB385B"/>
    <w:rPr>
      <w:color w:val="0000FF" w:themeColor="hyperlink"/>
      <w:u w:val="single"/>
    </w:rPr>
  </w:style>
  <w:style w:type="paragraph" w:styleId="Odstavekseznama">
    <w:name w:val="List Paragraph"/>
    <w:basedOn w:val="Navaden"/>
    <w:uiPriority w:val="34"/>
    <w:qFormat/>
    <w:rsid w:val="00757FB7"/>
    <w:pPr>
      <w:ind w:left="720"/>
      <w:contextualSpacing/>
    </w:pPr>
  </w:style>
  <w:style w:type="character" w:customStyle="1" w:styleId="Naslov2Znak">
    <w:name w:val="Naslov 2 Znak"/>
    <w:basedOn w:val="Privzetapisavaodstavka"/>
    <w:link w:val="Naslov2"/>
    <w:uiPriority w:val="9"/>
    <w:semiHidden/>
    <w:rsid w:val="00A92651"/>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407384012">
      <w:bodyDiv w:val="1"/>
      <w:marLeft w:val="0"/>
      <w:marRight w:val="0"/>
      <w:marTop w:val="0"/>
      <w:marBottom w:val="0"/>
      <w:divBdr>
        <w:top w:val="none" w:sz="0" w:space="0" w:color="auto"/>
        <w:left w:val="none" w:sz="0" w:space="0" w:color="auto"/>
        <w:bottom w:val="none" w:sz="0" w:space="0" w:color="auto"/>
        <w:right w:val="none" w:sz="0" w:space="0" w:color="auto"/>
      </w:divBdr>
      <w:divsChild>
        <w:div w:id="96949348">
          <w:marLeft w:val="0"/>
          <w:marRight w:val="0"/>
          <w:marTop w:val="0"/>
          <w:marBottom w:val="0"/>
          <w:divBdr>
            <w:top w:val="none" w:sz="0" w:space="0" w:color="auto"/>
            <w:left w:val="none" w:sz="0" w:space="0" w:color="auto"/>
            <w:bottom w:val="none" w:sz="0" w:space="0" w:color="auto"/>
            <w:right w:val="none" w:sz="0" w:space="0" w:color="auto"/>
          </w:divBdr>
        </w:div>
      </w:divsChild>
    </w:div>
    <w:div w:id="168828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ismea.ec.europa.eu/news/assessing-effectiveness-public-innovation-support-smes-europe-2021-04-28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2</Pages>
  <Words>390</Words>
  <Characters>2225</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2021-04-29T08:30:00Z</dcterms:created>
  <dcterms:modified xsi:type="dcterms:W3CDTF">2021-04-29T10:52:00Z</dcterms:modified>
</cp:coreProperties>
</file>