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49" w:rsidRPr="00D5331F" w:rsidRDefault="00090649" w:rsidP="00090649">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90649" w:rsidRPr="00C446CC" w:rsidRDefault="00090649" w:rsidP="00090649">
      <w:pPr>
        <w:pStyle w:val="Naslov2"/>
        <w:tabs>
          <w:tab w:val="left" w:pos="3120"/>
        </w:tabs>
        <w:spacing w:before="0"/>
        <w:jc w:val="center"/>
        <w:rPr>
          <w:b w:val="0"/>
          <w:bCs w:val="0"/>
          <w:i/>
          <w:iCs/>
          <w:sz w:val="22"/>
        </w:rPr>
      </w:pPr>
      <w:r w:rsidRPr="00C446CC">
        <w:rPr>
          <w:sz w:val="22"/>
        </w:rPr>
        <w:t>Slovensko gospodarsko in raziskovalno združenje, Bruselj</w:t>
      </w:r>
    </w:p>
    <w:p w:rsidR="00090649" w:rsidRPr="00C446CC" w:rsidRDefault="00090649" w:rsidP="00090649">
      <w:pPr>
        <w:pBdr>
          <w:bottom w:val="single" w:sz="6" w:space="1" w:color="auto"/>
        </w:pBdr>
        <w:tabs>
          <w:tab w:val="left" w:pos="3120"/>
        </w:tabs>
        <w:spacing w:after="0"/>
        <w:jc w:val="center"/>
        <w:rPr>
          <w:sz w:val="16"/>
          <w:szCs w:val="16"/>
        </w:rPr>
      </w:pPr>
    </w:p>
    <w:p w:rsidR="00090649" w:rsidRDefault="00090649" w:rsidP="00090649">
      <w:pPr>
        <w:tabs>
          <w:tab w:val="left" w:pos="3120"/>
        </w:tabs>
        <w:spacing w:after="0"/>
        <w:rPr>
          <w:b/>
        </w:rPr>
      </w:pPr>
      <w:r w:rsidRPr="00C446CC">
        <w:rPr>
          <w:b/>
        </w:rPr>
        <w:tab/>
      </w:r>
    </w:p>
    <w:p w:rsidR="00090649" w:rsidRPr="0044656B" w:rsidRDefault="00090649" w:rsidP="00090649">
      <w:pPr>
        <w:tabs>
          <w:tab w:val="left" w:pos="3120"/>
        </w:tabs>
        <w:spacing w:after="0"/>
        <w:jc w:val="center"/>
        <w:rPr>
          <w:b/>
        </w:rPr>
      </w:pPr>
      <w:r w:rsidRPr="0044656B">
        <w:rPr>
          <w:b/>
        </w:rPr>
        <w:t xml:space="preserve">Občasna informacija članom </w:t>
      </w:r>
      <w:r>
        <w:rPr>
          <w:b/>
        </w:rPr>
        <w:t>73</w:t>
      </w:r>
      <w:r w:rsidRPr="0044656B">
        <w:rPr>
          <w:b/>
        </w:rPr>
        <w:t xml:space="preserve"> – 2019</w:t>
      </w:r>
    </w:p>
    <w:p w:rsidR="00090649" w:rsidRPr="0044656B" w:rsidRDefault="00090649" w:rsidP="00090649">
      <w:pPr>
        <w:tabs>
          <w:tab w:val="left" w:pos="3120"/>
        </w:tabs>
        <w:spacing w:after="0"/>
        <w:jc w:val="center"/>
        <w:rPr>
          <w:b/>
        </w:rPr>
      </w:pPr>
    </w:p>
    <w:p w:rsidR="00090649" w:rsidRPr="0044656B" w:rsidRDefault="00090649" w:rsidP="00090649">
      <w:pPr>
        <w:tabs>
          <w:tab w:val="left" w:pos="3120"/>
        </w:tabs>
        <w:spacing w:after="0"/>
        <w:jc w:val="center"/>
        <w:rPr>
          <w:b/>
        </w:rPr>
      </w:pPr>
      <w:r>
        <w:rPr>
          <w:b/>
        </w:rPr>
        <w:t>06</w:t>
      </w:r>
      <w:r w:rsidRPr="0044656B">
        <w:rPr>
          <w:b/>
        </w:rPr>
        <w:t xml:space="preserve">. </w:t>
      </w:r>
      <w:r>
        <w:rPr>
          <w:b/>
        </w:rPr>
        <w:t>maj</w:t>
      </w:r>
      <w:r w:rsidRPr="0044656B">
        <w:rPr>
          <w:b/>
        </w:rPr>
        <w:t xml:space="preserve"> 2019</w:t>
      </w:r>
    </w:p>
    <w:p w:rsidR="00090649" w:rsidRPr="0044656B" w:rsidRDefault="00090649" w:rsidP="00090649">
      <w:pPr>
        <w:tabs>
          <w:tab w:val="left" w:pos="3120"/>
        </w:tabs>
        <w:spacing w:after="0"/>
        <w:jc w:val="center"/>
        <w:rPr>
          <w:b/>
        </w:rPr>
      </w:pPr>
    </w:p>
    <w:p w:rsidR="00090649" w:rsidRDefault="00090649" w:rsidP="00090649">
      <w:pPr>
        <w:jc w:val="center"/>
        <w:rPr>
          <w:rFonts w:ascii="Arial" w:hAnsi="Arial" w:cs="Arial"/>
          <w:b/>
          <w:i/>
        </w:rPr>
      </w:pPr>
      <w:r>
        <w:rPr>
          <w:b/>
          <w:color w:val="993300"/>
          <w:sz w:val="32"/>
          <w:szCs w:val="32"/>
        </w:rPr>
        <w:t xml:space="preserve">Podjetje </w:t>
      </w:r>
      <w:proofErr w:type="spellStart"/>
      <w:r>
        <w:rPr>
          <w:b/>
          <w:color w:val="993300"/>
          <w:sz w:val="32"/>
          <w:szCs w:val="32"/>
        </w:rPr>
        <w:t>Mobidiag</w:t>
      </w:r>
      <w:proofErr w:type="spellEnd"/>
      <w:r>
        <w:rPr>
          <w:b/>
          <w:color w:val="993300"/>
          <w:sz w:val="32"/>
          <w:szCs w:val="32"/>
        </w:rPr>
        <w:t xml:space="preserve"> je zgled za pridobitev posojila EIB prek instrumenta </w:t>
      </w:r>
      <w:proofErr w:type="spellStart"/>
      <w:r>
        <w:rPr>
          <w:b/>
          <w:color w:val="993300"/>
          <w:sz w:val="32"/>
          <w:szCs w:val="32"/>
        </w:rPr>
        <w:t>InnovFin</w:t>
      </w:r>
      <w:proofErr w:type="spellEnd"/>
      <w:r>
        <w:rPr>
          <w:b/>
          <w:color w:val="993300"/>
          <w:sz w:val="32"/>
          <w:szCs w:val="32"/>
        </w:rPr>
        <w:t xml:space="preserve"> za nalezljive bolezni</w:t>
      </w:r>
    </w:p>
    <w:p w:rsidR="002D6D1D" w:rsidRPr="00F37C43" w:rsidRDefault="00C04789" w:rsidP="00F37C43">
      <w:pPr>
        <w:jc w:val="both"/>
        <w:rPr>
          <w:rFonts w:ascii="Arial" w:hAnsi="Arial" w:cs="Arial"/>
          <w:b/>
          <w:i/>
        </w:rPr>
      </w:pPr>
      <w:r w:rsidRPr="00F37C43">
        <w:rPr>
          <w:rFonts w:ascii="Arial" w:hAnsi="Arial" w:cs="Arial"/>
          <w:b/>
          <w:i/>
        </w:rPr>
        <w:t xml:space="preserve">Finsko podjetje </w:t>
      </w:r>
      <w:proofErr w:type="spellStart"/>
      <w:r w:rsidRPr="00F37C43">
        <w:rPr>
          <w:rFonts w:ascii="Arial" w:hAnsi="Arial" w:cs="Arial"/>
          <w:b/>
          <w:i/>
        </w:rPr>
        <w:t>Mobidiag</w:t>
      </w:r>
      <w:proofErr w:type="spellEnd"/>
      <w:r w:rsidRPr="00F37C43">
        <w:rPr>
          <w:rFonts w:ascii="Arial" w:hAnsi="Arial" w:cs="Arial"/>
          <w:b/>
          <w:i/>
        </w:rPr>
        <w:t xml:space="preserve">  Evropska komisija predstavlja kot zgled, ker je šele tretji prejemnik posojila Evrop</w:t>
      </w:r>
      <w:r w:rsidR="002A7FFE" w:rsidRPr="00F37C43">
        <w:rPr>
          <w:rFonts w:ascii="Arial" w:hAnsi="Arial" w:cs="Arial"/>
          <w:b/>
          <w:i/>
        </w:rPr>
        <w:t xml:space="preserve">ske investicijske banke (EIB) </w:t>
      </w:r>
      <w:r w:rsidR="00CD240D" w:rsidRPr="00F37C43">
        <w:rPr>
          <w:rFonts w:ascii="Arial" w:hAnsi="Arial" w:cs="Arial"/>
          <w:b/>
          <w:i/>
        </w:rPr>
        <w:t xml:space="preserve">instrumenta </w:t>
      </w:r>
      <w:proofErr w:type="spellStart"/>
      <w:r w:rsidRPr="00F37C43">
        <w:rPr>
          <w:rFonts w:ascii="Arial" w:hAnsi="Arial" w:cs="Arial"/>
          <w:b/>
          <w:i/>
        </w:rPr>
        <w:t>InnovFin</w:t>
      </w:r>
      <w:proofErr w:type="spellEnd"/>
      <w:r w:rsidRPr="00F37C43">
        <w:rPr>
          <w:rFonts w:ascii="Arial" w:hAnsi="Arial" w:cs="Arial"/>
          <w:b/>
          <w:i/>
        </w:rPr>
        <w:t xml:space="preserve"> za razvoj in inovacije na področju nalezljivih bolezni</w:t>
      </w:r>
      <w:r w:rsidR="002A7FFE" w:rsidRPr="00F37C43">
        <w:rPr>
          <w:rFonts w:ascii="Arial" w:hAnsi="Arial" w:cs="Arial"/>
          <w:b/>
          <w:i/>
        </w:rPr>
        <w:t xml:space="preserve"> (</w:t>
      </w:r>
      <w:proofErr w:type="spellStart"/>
      <w:r w:rsidR="002A7FFE" w:rsidRPr="00F37C43">
        <w:rPr>
          <w:rFonts w:ascii="Arial" w:hAnsi="Arial" w:cs="Arial"/>
          <w:b/>
          <w:i/>
        </w:rPr>
        <w:t>InnovFin</w:t>
      </w:r>
      <w:proofErr w:type="spellEnd"/>
      <w:r w:rsidR="002A7FFE" w:rsidRPr="00F37C43">
        <w:rPr>
          <w:rFonts w:ascii="Arial" w:hAnsi="Arial" w:cs="Arial"/>
          <w:b/>
          <w:i/>
        </w:rPr>
        <w:t xml:space="preserve"> </w:t>
      </w:r>
      <w:proofErr w:type="spellStart"/>
      <w:r w:rsidR="002A7FFE" w:rsidRPr="00F37C43">
        <w:rPr>
          <w:rFonts w:ascii="Arial" w:hAnsi="Arial" w:cs="Arial"/>
          <w:b/>
          <w:i/>
        </w:rPr>
        <w:t>Infectious</w:t>
      </w:r>
      <w:proofErr w:type="spellEnd"/>
      <w:r w:rsidR="002A7FFE" w:rsidRPr="00F37C43">
        <w:rPr>
          <w:rFonts w:ascii="Arial" w:hAnsi="Arial" w:cs="Arial"/>
          <w:b/>
          <w:i/>
        </w:rPr>
        <w:t xml:space="preserve"> </w:t>
      </w:r>
      <w:proofErr w:type="spellStart"/>
      <w:r w:rsidR="002A7FFE" w:rsidRPr="00F37C43">
        <w:rPr>
          <w:rFonts w:ascii="Arial" w:hAnsi="Arial" w:cs="Arial"/>
          <w:b/>
          <w:i/>
        </w:rPr>
        <w:t>Diseases</w:t>
      </w:r>
      <w:proofErr w:type="spellEnd"/>
      <w:r w:rsidR="002A7FFE" w:rsidRPr="00F37C43">
        <w:rPr>
          <w:rFonts w:ascii="Arial" w:hAnsi="Arial" w:cs="Arial"/>
          <w:b/>
          <w:i/>
        </w:rPr>
        <w:t>)</w:t>
      </w:r>
      <w:r w:rsidRPr="00F37C43">
        <w:rPr>
          <w:rFonts w:ascii="Arial" w:hAnsi="Arial" w:cs="Arial"/>
          <w:b/>
          <w:i/>
        </w:rPr>
        <w:t xml:space="preserve">.  Posojilo je </w:t>
      </w:r>
      <w:proofErr w:type="spellStart"/>
      <w:r w:rsidRPr="00F37C43">
        <w:rPr>
          <w:rFonts w:ascii="Arial" w:hAnsi="Arial" w:cs="Arial"/>
          <w:b/>
          <w:i/>
        </w:rPr>
        <w:t>Mobidiag</w:t>
      </w:r>
      <w:proofErr w:type="spellEnd"/>
      <w:r w:rsidRPr="00F37C43">
        <w:rPr>
          <w:rFonts w:ascii="Arial" w:hAnsi="Arial" w:cs="Arial"/>
          <w:b/>
          <w:i/>
        </w:rPr>
        <w:t xml:space="preserve"> prejel za  razvoj sistemov za  razvoj hitrih testov v majhnih laboratorijih za diagnosticiranje</w:t>
      </w:r>
      <w:r w:rsidR="005815FA" w:rsidRPr="00F37C43">
        <w:rPr>
          <w:rFonts w:ascii="Arial" w:hAnsi="Arial" w:cs="Arial"/>
          <w:b/>
          <w:i/>
        </w:rPr>
        <w:t xml:space="preserve"> nalezljivih bolezni. </w:t>
      </w:r>
      <w:proofErr w:type="spellStart"/>
      <w:r w:rsidR="005815FA" w:rsidRPr="00F37C43">
        <w:rPr>
          <w:rFonts w:ascii="Arial" w:hAnsi="Arial" w:cs="Arial"/>
          <w:b/>
          <w:i/>
        </w:rPr>
        <w:t>Mobidiag</w:t>
      </w:r>
      <w:proofErr w:type="spellEnd"/>
      <w:r w:rsidR="005815FA" w:rsidRPr="00F37C43">
        <w:rPr>
          <w:rFonts w:ascii="Arial" w:hAnsi="Arial" w:cs="Arial"/>
          <w:b/>
          <w:i/>
        </w:rPr>
        <w:t xml:space="preserve"> sicer od leta 2008 razvija sisteme za testiranje v laboratorijih različnih velikosti. </w:t>
      </w:r>
    </w:p>
    <w:p w:rsidR="005815FA" w:rsidRPr="00F37C43" w:rsidRDefault="005815FA" w:rsidP="00F37C43">
      <w:pPr>
        <w:jc w:val="both"/>
        <w:rPr>
          <w:rStyle w:val="content"/>
          <w:rFonts w:ascii="Arial" w:hAnsi="Arial" w:cs="Arial"/>
          <w:sz w:val="20"/>
          <w:szCs w:val="20"/>
        </w:rPr>
      </w:pPr>
      <w:r w:rsidRPr="00F37C43">
        <w:rPr>
          <w:rFonts w:ascii="Arial" w:hAnsi="Arial" w:cs="Arial"/>
          <w:sz w:val="20"/>
          <w:szCs w:val="20"/>
        </w:rPr>
        <w:t xml:space="preserve">Za teste </w:t>
      </w:r>
      <w:proofErr w:type="spellStart"/>
      <w:r w:rsidRPr="00F37C43">
        <w:rPr>
          <w:rStyle w:val="content"/>
          <w:rFonts w:ascii="Arial" w:hAnsi="Arial" w:cs="Arial"/>
          <w:sz w:val="20"/>
          <w:szCs w:val="20"/>
        </w:rPr>
        <w:t>Amplidiag</w:t>
      </w:r>
      <w:proofErr w:type="spellEnd"/>
      <w:r w:rsidRPr="00F37C43">
        <w:rPr>
          <w:rFonts w:ascii="Arial" w:hAnsi="Arial" w:cs="Arial"/>
          <w:sz w:val="20"/>
          <w:szCs w:val="20"/>
        </w:rPr>
        <w:t xml:space="preserve">, ki so jih v </w:t>
      </w:r>
      <w:proofErr w:type="spellStart"/>
      <w:r w:rsidRPr="00F37C43">
        <w:rPr>
          <w:rFonts w:ascii="Arial" w:hAnsi="Arial" w:cs="Arial"/>
          <w:sz w:val="20"/>
          <w:szCs w:val="20"/>
        </w:rPr>
        <w:t>Mobidiagu</w:t>
      </w:r>
      <w:proofErr w:type="spellEnd"/>
      <w:r w:rsidRPr="00F37C43">
        <w:rPr>
          <w:rFonts w:ascii="Arial" w:hAnsi="Arial" w:cs="Arial"/>
          <w:sz w:val="20"/>
          <w:szCs w:val="20"/>
        </w:rPr>
        <w:t xml:space="preserve"> razvili </w:t>
      </w:r>
      <w:r w:rsidRPr="00F37C43">
        <w:rPr>
          <w:rStyle w:val="content"/>
          <w:rFonts w:ascii="Arial" w:hAnsi="Arial" w:cs="Arial"/>
          <w:sz w:val="20"/>
          <w:szCs w:val="20"/>
        </w:rPr>
        <w:t xml:space="preserve">za odkrivanje želodčno-črevesnih vnetij in odpornosti na antibiotike, so v Skandinaviji </w:t>
      </w:r>
      <w:r w:rsidR="00D34311" w:rsidRPr="00F37C43">
        <w:rPr>
          <w:rStyle w:val="content"/>
          <w:rFonts w:ascii="Arial" w:hAnsi="Arial" w:cs="Arial"/>
          <w:sz w:val="20"/>
          <w:szCs w:val="20"/>
        </w:rPr>
        <w:t>z več velikimi javnim</w:t>
      </w:r>
      <w:r w:rsidRPr="00F37C43">
        <w:rPr>
          <w:rStyle w:val="content"/>
          <w:rFonts w:ascii="Arial" w:hAnsi="Arial" w:cs="Arial"/>
          <w:sz w:val="20"/>
          <w:szCs w:val="20"/>
        </w:rPr>
        <w:t>i in zasebnimi laboratoriji sklenili dolgoročn</w:t>
      </w:r>
      <w:r w:rsidR="00D34311" w:rsidRPr="00F37C43">
        <w:rPr>
          <w:rStyle w:val="content"/>
          <w:rFonts w:ascii="Arial" w:hAnsi="Arial" w:cs="Arial"/>
          <w:sz w:val="20"/>
          <w:szCs w:val="20"/>
        </w:rPr>
        <w:t>e</w:t>
      </w:r>
      <w:r w:rsidRPr="00F37C43">
        <w:rPr>
          <w:rStyle w:val="content"/>
          <w:rFonts w:ascii="Arial" w:hAnsi="Arial" w:cs="Arial"/>
          <w:sz w:val="20"/>
          <w:szCs w:val="20"/>
        </w:rPr>
        <w:t xml:space="preserve"> pogodb</w:t>
      </w:r>
      <w:r w:rsidR="00D34311" w:rsidRPr="00F37C43">
        <w:rPr>
          <w:rStyle w:val="content"/>
          <w:rFonts w:ascii="Arial" w:hAnsi="Arial" w:cs="Arial"/>
          <w:sz w:val="20"/>
          <w:szCs w:val="20"/>
        </w:rPr>
        <w:t>e</w:t>
      </w:r>
      <w:r w:rsidRPr="00F37C43">
        <w:rPr>
          <w:rStyle w:val="content"/>
          <w:rFonts w:ascii="Arial" w:hAnsi="Arial" w:cs="Arial"/>
          <w:sz w:val="20"/>
          <w:szCs w:val="20"/>
        </w:rPr>
        <w:t>. Zdaj jih nameravajo ponuditi še laboratorijem v Franciji in Veliki Britaniji.</w:t>
      </w:r>
    </w:p>
    <w:p w:rsidR="005815FA" w:rsidRPr="00F37C43" w:rsidRDefault="005815FA" w:rsidP="00F37C43">
      <w:pPr>
        <w:jc w:val="both"/>
        <w:rPr>
          <w:rStyle w:val="content"/>
          <w:rFonts w:ascii="Arial" w:hAnsi="Arial" w:cs="Arial"/>
          <w:sz w:val="20"/>
          <w:szCs w:val="20"/>
        </w:rPr>
      </w:pPr>
      <w:r w:rsidRPr="00F37C43">
        <w:rPr>
          <w:rStyle w:val="content"/>
          <w:rFonts w:ascii="Arial" w:hAnsi="Arial" w:cs="Arial"/>
          <w:sz w:val="20"/>
          <w:szCs w:val="20"/>
        </w:rPr>
        <w:t>Test</w:t>
      </w:r>
      <w:r w:rsidR="00D34311" w:rsidRPr="00F37C43">
        <w:rPr>
          <w:rStyle w:val="content"/>
          <w:rFonts w:ascii="Arial" w:hAnsi="Arial" w:cs="Arial"/>
          <w:sz w:val="20"/>
          <w:szCs w:val="20"/>
        </w:rPr>
        <w:t>e</w:t>
      </w:r>
      <w:r w:rsidRPr="00F37C43">
        <w:rPr>
          <w:rStyle w:val="content"/>
          <w:rFonts w:ascii="Arial" w:hAnsi="Arial" w:cs="Arial"/>
          <w:sz w:val="20"/>
          <w:szCs w:val="20"/>
        </w:rPr>
        <w:t xml:space="preserve"> </w:t>
      </w:r>
      <w:r w:rsidR="002A7FFE" w:rsidRPr="00F37C43">
        <w:rPr>
          <w:rStyle w:val="content"/>
          <w:rFonts w:ascii="Arial" w:hAnsi="Arial" w:cs="Arial"/>
          <w:sz w:val="20"/>
          <w:szCs w:val="20"/>
        </w:rPr>
        <w:t xml:space="preserve"> </w:t>
      </w:r>
      <w:proofErr w:type="spellStart"/>
      <w:r w:rsidRPr="00F37C43">
        <w:rPr>
          <w:rStyle w:val="content"/>
          <w:rFonts w:ascii="Arial" w:hAnsi="Arial" w:cs="Arial"/>
          <w:sz w:val="20"/>
          <w:szCs w:val="20"/>
        </w:rPr>
        <w:t>Novodiag</w:t>
      </w:r>
      <w:proofErr w:type="spellEnd"/>
      <w:r w:rsidRPr="00F37C43">
        <w:rPr>
          <w:rStyle w:val="content"/>
          <w:rFonts w:ascii="Arial" w:hAnsi="Arial" w:cs="Arial"/>
          <w:sz w:val="20"/>
          <w:szCs w:val="20"/>
        </w:rPr>
        <w:t>, za katere so uporabili posojilo EIB</w:t>
      </w:r>
      <w:r w:rsidR="00D34311" w:rsidRPr="00F37C43">
        <w:rPr>
          <w:rStyle w:val="content"/>
          <w:rFonts w:ascii="Arial" w:hAnsi="Arial" w:cs="Arial"/>
          <w:sz w:val="20"/>
          <w:szCs w:val="20"/>
        </w:rPr>
        <w:t xml:space="preserve"> prek instrumenta </w:t>
      </w:r>
      <w:proofErr w:type="spellStart"/>
      <w:r w:rsidR="00D34311" w:rsidRPr="00F37C43">
        <w:rPr>
          <w:rStyle w:val="content"/>
          <w:rFonts w:ascii="Arial" w:hAnsi="Arial" w:cs="Arial"/>
          <w:sz w:val="20"/>
          <w:szCs w:val="20"/>
        </w:rPr>
        <w:t>InnovFin</w:t>
      </w:r>
      <w:proofErr w:type="spellEnd"/>
      <w:r w:rsidR="00D34311" w:rsidRPr="00F37C43">
        <w:rPr>
          <w:rStyle w:val="content"/>
          <w:rFonts w:ascii="Arial" w:hAnsi="Arial" w:cs="Arial"/>
          <w:sz w:val="20"/>
          <w:szCs w:val="20"/>
        </w:rPr>
        <w:t xml:space="preserve"> za nalezljive bolezni</w:t>
      </w:r>
      <w:r w:rsidRPr="00F37C43">
        <w:rPr>
          <w:rStyle w:val="content"/>
          <w:rFonts w:ascii="Arial" w:hAnsi="Arial" w:cs="Arial"/>
          <w:sz w:val="20"/>
          <w:szCs w:val="20"/>
        </w:rPr>
        <w:t>, pa so razvili za majh</w:t>
      </w:r>
      <w:r w:rsidR="002A7FFE" w:rsidRPr="00F37C43">
        <w:rPr>
          <w:rStyle w:val="content"/>
          <w:rFonts w:ascii="Arial" w:hAnsi="Arial" w:cs="Arial"/>
          <w:sz w:val="20"/>
          <w:szCs w:val="20"/>
        </w:rPr>
        <w:t>ne laboratorije, zlasti za prim</w:t>
      </w:r>
      <w:r w:rsidRPr="00F37C43">
        <w:rPr>
          <w:rStyle w:val="content"/>
          <w:rFonts w:ascii="Arial" w:hAnsi="Arial" w:cs="Arial"/>
          <w:sz w:val="20"/>
          <w:szCs w:val="20"/>
        </w:rPr>
        <w:t xml:space="preserve">ere, ko je ključno hitro odkritje nalezljive okužbe. </w:t>
      </w:r>
      <w:r w:rsidR="002A7FFE" w:rsidRPr="00F37C43">
        <w:rPr>
          <w:rStyle w:val="content"/>
          <w:rFonts w:ascii="Arial" w:hAnsi="Arial" w:cs="Arial"/>
          <w:sz w:val="20"/>
          <w:szCs w:val="20"/>
        </w:rPr>
        <w:t xml:space="preserve">Instrument </w:t>
      </w:r>
      <w:proofErr w:type="spellStart"/>
      <w:r w:rsidR="002A7FFE" w:rsidRPr="00F37C43">
        <w:rPr>
          <w:rStyle w:val="content"/>
          <w:rFonts w:ascii="Arial" w:hAnsi="Arial" w:cs="Arial"/>
          <w:sz w:val="20"/>
          <w:szCs w:val="20"/>
        </w:rPr>
        <w:t>InnovFin</w:t>
      </w:r>
      <w:proofErr w:type="spellEnd"/>
      <w:r w:rsidR="002A7FFE" w:rsidRPr="00F37C43">
        <w:rPr>
          <w:rStyle w:val="content"/>
          <w:rFonts w:ascii="Arial" w:hAnsi="Arial" w:cs="Arial"/>
          <w:sz w:val="20"/>
          <w:szCs w:val="20"/>
        </w:rPr>
        <w:t xml:space="preserve"> je podjetju </w:t>
      </w:r>
      <w:proofErr w:type="spellStart"/>
      <w:r w:rsidR="002A7FFE" w:rsidRPr="00F37C43">
        <w:rPr>
          <w:rStyle w:val="content"/>
          <w:rFonts w:ascii="Arial" w:hAnsi="Arial" w:cs="Arial"/>
          <w:sz w:val="20"/>
          <w:szCs w:val="20"/>
        </w:rPr>
        <w:t>Mobidiag</w:t>
      </w:r>
      <w:proofErr w:type="spellEnd"/>
      <w:r w:rsidR="002A7FFE" w:rsidRPr="00F37C43">
        <w:rPr>
          <w:rStyle w:val="content"/>
          <w:rFonts w:ascii="Arial" w:hAnsi="Arial" w:cs="Arial"/>
          <w:sz w:val="20"/>
          <w:szCs w:val="20"/>
        </w:rPr>
        <w:t xml:space="preserve"> omogočil, da je prišlo do finančnih virov za komercializacijo inovacije, saj v tej fazi na trgu ni na voljo veliko finančnih virov.  Hkrati jim je pomagal pridobiti dodatne vire, ki mu sicer ne bi bili dostopni. Ta pozitivna izkušnja je za Evropsko komisijo razlog za predstavitev kot zgled za druga podjetja.</w:t>
      </w:r>
    </w:p>
    <w:p w:rsidR="002A7FFE" w:rsidRPr="00F37C43" w:rsidRDefault="002A7FFE" w:rsidP="00F37C43">
      <w:pPr>
        <w:jc w:val="both"/>
        <w:rPr>
          <w:rStyle w:val="content"/>
          <w:rFonts w:ascii="Arial" w:hAnsi="Arial" w:cs="Arial"/>
          <w:b/>
          <w:sz w:val="20"/>
          <w:szCs w:val="20"/>
        </w:rPr>
      </w:pPr>
      <w:r w:rsidRPr="00F37C43">
        <w:rPr>
          <w:rStyle w:val="content"/>
          <w:rFonts w:ascii="Arial" w:hAnsi="Arial" w:cs="Arial"/>
          <w:b/>
          <w:sz w:val="20"/>
          <w:szCs w:val="20"/>
        </w:rPr>
        <w:t>Koristne informacije:</w:t>
      </w:r>
    </w:p>
    <w:p w:rsidR="002A7FFE" w:rsidRPr="00F37C43" w:rsidRDefault="002A7FFE" w:rsidP="00F37C43">
      <w:pPr>
        <w:pStyle w:val="Odstavekseznama"/>
        <w:numPr>
          <w:ilvl w:val="0"/>
          <w:numId w:val="1"/>
        </w:numPr>
        <w:jc w:val="both"/>
        <w:rPr>
          <w:rStyle w:val="content"/>
          <w:rFonts w:ascii="Arial" w:hAnsi="Arial" w:cs="Arial"/>
          <w:sz w:val="20"/>
          <w:szCs w:val="20"/>
        </w:rPr>
      </w:pPr>
      <w:r w:rsidRPr="00F37C43">
        <w:rPr>
          <w:rStyle w:val="content"/>
          <w:rFonts w:ascii="Arial" w:hAnsi="Arial" w:cs="Arial"/>
          <w:sz w:val="20"/>
          <w:szCs w:val="20"/>
        </w:rPr>
        <w:t xml:space="preserve">Spletna stran podjetja </w:t>
      </w:r>
      <w:proofErr w:type="spellStart"/>
      <w:r w:rsidRPr="00F37C43">
        <w:rPr>
          <w:rStyle w:val="content"/>
          <w:rFonts w:ascii="Arial" w:hAnsi="Arial" w:cs="Arial"/>
          <w:sz w:val="20"/>
          <w:szCs w:val="20"/>
        </w:rPr>
        <w:t>Mobidiag</w:t>
      </w:r>
      <w:proofErr w:type="spellEnd"/>
      <w:r w:rsidRPr="00F37C43">
        <w:rPr>
          <w:rStyle w:val="content"/>
          <w:rFonts w:ascii="Arial" w:hAnsi="Arial" w:cs="Arial"/>
          <w:sz w:val="20"/>
          <w:szCs w:val="20"/>
        </w:rPr>
        <w:t>:</w:t>
      </w:r>
    </w:p>
    <w:p w:rsidR="002A7FFE" w:rsidRPr="00F37C43" w:rsidRDefault="002A7FFE" w:rsidP="00F37C43">
      <w:pPr>
        <w:pStyle w:val="Odstavekseznama"/>
        <w:numPr>
          <w:ilvl w:val="0"/>
          <w:numId w:val="1"/>
        </w:numPr>
        <w:jc w:val="both"/>
        <w:rPr>
          <w:rStyle w:val="content"/>
          <w:rFonts w:ascii="Arial" w:hAnsi="Arial" w:cs="Arial"/>
          <w:sz w:val="20"/>
          <w:szCs w:val="20"/>
        </w:rPr>
      </w:pPr>
      <w:hyperlink r:id="rId6" w:history="1">
        <w:r w:rsidRPr="00F37C43">
          <w:rPr>
            <w:rStyle w:val="Hiperpovezava"/>
            <w:rFonts w:ascii="Arial" w:hAnsi="Arial" w:cs="Arial"/>
            <w:sz w:val="20"/>
            <w:szCs w:val="20"/>
          </w:rPr>
          <w:t>https://mobidiag.com/</w:t>
        </w:r>
      </w:hyperlink>
    </w:p>
    <w:p w:rsidR="002A7FFE" w:rsidRPr="00F37C43" w:rsidRDefault="002A7FFE" w:rsidP="00F37C43">
      <w:pPr>
        <w:pStyle w:val="Odstavekseznama"/>
        <w:numPr>
          <w:ilvl w:val="0"/>
          <w:numId w:val="1"/>
        </w:numPr>
        <w:jc w:val="both"/>
        <w:rPr>
          <w:rStyle w:val="content"/>
          <w:rFonts w:ascii="Arial" w:hAnsi="Arial" w:cs="Arial"/>
          <w:sz w:val="20"/>
          <w:szCs w:val="20"/>
        </w:rPr>
      </w:pPr>
      <w:proofErr w:type="spellStart"/>
      <w:r w:rsidRPr="00F37C43">
        <w:rPr>
          <w:rStyle w:val="content"/>
          <w:rFonts w:ascii="Arial" w:hAnsi="Arial" w:cs="Arial"/>
          <w:sz w:val="20"/>
          <w:szCs w:val="20"/>
        </w:rPr>
        <w:t>InnovFin</w:t>
      </w:r>
      <w:proofErr w:type="spellEnd"/>
      <w:r w:rsidRPr="00F37C43">
        <w:rPr>
          <w:rStyle w:val="content"/>
          <w:rFonts w:ascii="Arial" w:hAnsi="Arial" w:cs="Arial"/>
          <w:sz w:val="20"/>
          <w:szCs w:val="20"/>
        </w:rPr>
        <w:t xml:space="preserve"> Nalezljive bolezni:</w:t>
      </w:r>
    </w:p>
    <w:p w:rsidR="002A7FFE" w:rsidRPr="00F37C43" w:rsidRDefault="002A7FFE" w:rsidP="00F37C43">
      <w:pPr>
        <w:pStyle w:val="Odstavekseznama"/>
        <w:numPr>
          <w:ilvl w:val="0"/>
          <w:numId w:val="1"/>
        </w:numPr>
        <w:jc w:val="both"/>
        <w:rPr>
          <w:rStyle w:val="content"/>
          <w:rFonts w:ascii="Arial" w:hAnsi="Arial" w:cs="Arial"/>
          <w:sz w:val="20"/>
          <w:szCs w:val="20"/>
        </w:rPr>
      </w:pPr>
      <w:hyperlink r:id="rId7" w:history="1">
        <w:r w:rsidRPr="00F37C43">
          <w:rPr>
            <w:rStyle w:val="Hiperpovezava"/>
            <w:rFonts w:ascii="Arial" w:hAnsi="Arial" w:cs="Arial"/>
            <w:sz w:val="20"/>
            <w:szCs w:val="20"/>
          </w:rPr>
          <w:t>https://www.eib.org/en/infocentre/publications/all/innovfin-infectious-diseases.htm</w:t>
        </w:r>
      </w:hyperlink>
      <w:r w:rsidRPr="00F37C43">
        <w:rPr>
          <w:rStyle w:val="content"/>
          <w:rFonts w:ascii="Arial" w:hAnsi="Arial" w:cs="Arial"/>
          <w:sz w:val="20"/>
          <w:szCs w:val="20"/>
        </w:rPr>
        <w:t xml:space="preserve"> </w:t>
      </w:r>
    </w:p>
    <w:p w:rsidR="002A7FFE" w:rsidRPr="00F37C43" w:rsidRDefault="002A7FFE" w:rsidP="00F37C43">
      <w:pPr>
        <w:pStyle w:val="Odstavekseznama"/>
        <w:numPr>
          <w:ilvl w:val="0"/>
          <w:numId w:val="1"/>
        </w:numPr>
        <w:jc w:val="both"/>
        <w:rPr>
          <w:rStyle w:val="content"/>
          <w:rFonts w:ascii="Arial" w:hAnsi="Arial" w:cs="Arial"/>
          <w:sz w:val="20"/>
          <w:szCs w:val="20"/>
        </w:rPr>
      </w:pPr>
      <w:r w:rsidRPr="00F37C43">
        <w:rPr>
          <w:rStyle w:val="content"/>
          <w:rFonts w:ascii="Arial" w:hAnsi="Arial" w:cs="Arial"/>
          <w:sz w:val="20"/>
          <w:szCs w:val="20"/>
        </w:rPr>
        <w:t xml:space="preserve">Spletna stran z informacijami o instrumentu </w:t>
      </w:r>
      <w:proofErr w:type="spellStart"/>
      <w:r w:rsidRPr="00F37C43">
        <w:rPr>
          <w:rStyle w:val="content"/>
          <w:rFonts w:ascii="Arial" w:hAnsi="Arial" w:cs="Arial"/>
          <w:sz w:val="20"/>
          <w:szCs w:val="20"/>
        </w:rPr>
        <w:t>InnovFin</w:t>
      </w:r>
      <w:proofErr w:type="spellEnd"/>
      <w:r w:rsidRPr="00F37C43">
        <w:rPr>
          <w:rStyle w:val="content"/>
          <w:rFonts w:ascii="Arial" w:hAnsi="Arial" w:cs="Arial"/>
          <w:sz w:val="20"/>
          <w:szCs w:val="20"/>
        </w:rPr>
        <w:t>:</w:t>
      </w:r>
    </w:p>
    <w:p w:rsidR="002A7FFE" w:rsidRPr="00F37C43" w:rsidRDefault="002A7FFE" w:rsidP="00F37C43">
      <w:pPr>
        <w:pStyle w:val="Odstavekseznama"/>
        <w:numPr>
          <w:ilvl w:val="0"/>
          <w:numId w:val="1"/>
        </w:numPr>
        <w:jc w:val="both"/>
        <w:rPr>
          <w:rStyle w:val="content"/>
          <w:rFonts w:ascii="Arial" w:hAnsi="Arial" w:cs="Arial"/>
          <w:sz w:val="20"/>
          <w:szCs w:val="20"/>
        </w:rPr>
      </w:pPr>
      <w:hyperlink r:id="rId8" w:history="1">
        <w:r w:rsidRPr="00F37C43">
          <w:rPr>
            <w:rStyle w:val="Hiperpovezava"/>
            <w:rFonts w:ascii="Arial" w:hAnsi="Arial" w:cs="Arial"/>
            <w:sz w:val="20"/>
            <w:szCs w:val="20"/>
          </w:rPr>
          <w:t>https://www.eib.org/en/products/blending/innovfin/index.htm</w:t>
        </w:r>
      </w:hyperlink>
    </w:p>
    <w:p w:rsidR="002A7FFE" w:rsidRPr="00F37C43" w:rsidRDefault="002A7FFE" w:rsidP="00F37C43">
      <w:pPr>
        <w:spacing w:after="0"/>
        <w:jc w:val="both"/>
        <w:rPr>
          <w:rStyle w:val="content"/>
          <w:rFonts w:ascii="Arial" w:hAnsi="Arial" w:cs="Arial"/>
          <w:sz w:val="20"/>
          <w:szCs w:val="20"/>
        </w:rPr>
      </w:pPr>
      <w:r w:rsidRPr="00F37C43">
        <w:rPr>
          <w:rStyle w:val="content"/>
          <w:rFonts w:ascii="Arial" w:hAnsi="Arial" w:cs="Arial"/>
          <w:sz w:val="20"/>
          <w:szCs w:val="20"/>
        </w:rPr>
        <w:t>Pripravila:</w:t>
      </w:r>
    </w:p>
    <w:p w:rsidR="002A7FFE" w:rsidRPr="00F37C43" w:rsidRDefault="002A7FFE" w:rsidP="00F37C43">
      <w:pPr>
        <w:spacing w:after="0"/>
        <w:jc w:val="both"/>
        <w:rPr>
          <w:rStyle w:val="content"/>
          <w:rFonts w:ascii="Arial" w:hAnsi="Arial" w:cs="Arial"/>
          <w:sz w:val="20"/>
          <w:szCs w:val="20"/>
        </w:rPr>
      </w:pPr>
      <w:r w:rsidRPr="00F37C43">
        <w:rPr>
          <w:rStyle w:val="content"/>
          <w:rFonts w:ascii="Arial" w:hAnsi="Arial" w:cs="Arial"/>
          <w:sz w:val="20"/>
          <w:szCs w:val="20"/>
        </w:rPr>
        <w:t>Darja Kocbek</w:t>
      </w:r>
    </w:p>
    <w:p w:rsidR="002A7FFE" w:rsidRPr="00F37C43" w:rsidRDefault="002A7FFE" w:rsidP="00F37C43">
      <w:pPr>
        <w:spacing w:after="0"/>
        <w:jc w:val="both"/>
        <w:rPr>
          <w:rStyle w:val="content"/>
          <w:rFonts w:ascii="Arial" w:hAnsi="Arial" w:cs="Arial"/>
          <w:sz w:val="20"/>
          <w:szCs w:val="20"/>
        </w:rPr>
      </w:pPr>
    </w:p>
    <w:p w:rsidR="005815FA" w:rsidRPr="00F37C43" w:rsidRDefault="005815FA" w:rsidP="00F37C43">
      <w:pPr>
        <w:jc w:val="both"/>
        <w:rPr>
          <w:rFonts w:ascii="Arial" w:hAnsi="Arial" w:cs="Arial"/>
          <w:sz w:val="20"/>
          <w:szCs w:val="20"/>
        </w:rPr>
      </w:pPr>
    </w:p>
    <w:sectPr w:rsidR="005815FA" w:rsidRPr="00F37C43" w:rsidSect="002D6D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9423A"/>
    <w:multiLevelType w:val="hybridMultilevel"/>
    <w:tmpl w:val="F73EB7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4789"/>
    <w:rsid w:val="00090649"/>
    <w:rsid w:val="002A7FFE"/>
    <w:rsid w:val="002D6D1D"/>
    <w:rsid w:val="005815FA"/>
    <w:rsid w:val="00C04789"/>
    <w:rsid w:val="00CD240D"/>
    <w:rsid w:val="00D34311"/>
    <w:rsid w:val="00F37C4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D6D1D"/>
  </w:style>
  <w:style w:type="paragraph" w:styleId="Naslov2">
    <w:name w:val="heading 2"/>
    <w:basedOn w:val="Navaden"/>
    <w:next w:val="Navaden"/>
    <w:link w:val="Naslov2Znak"/>
    <w:uiPriority w:val="9"/>
    <w:semiHidden/>
    <w:unhideWhenUsed/>
    <w:qFormat/>
    <w:rsid w:val="000906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content">
    <w:name w:val="content"/>
    <w:basedOn w:val="Privzetapisavaodstavka"/>
    <w:rsid w:val="005815FA"/>
  </w:style>
  <w:style w:type="character" w:styleId="Hiperpovezava">
    <w:name w:val="Hyperlink"/>
    <w:basedOn w:val="Privzetapisavaodstavka"/>
    <w:uiPriority w:val="99"/>
    <w:unhideWhenUsed/>
    <w:rsid w:val="002A7FFE"/>
    <w:rPr>
      <w:color w:val="0000FF" w:themeColor="hyperlink"/>
      <w:u w:val="single"/>
    </w:rPr>
  </w:style>
  <w:style w:type="paragraph" w:styleId="Odstavekseznama">
    <w:name w:val="List Paragraph"/>
    <w:basedOn w:val="Navaden"/>
    <w:uiPriority w:val="34"/>
    <w:qFormat/>
    <w:rsid w:val="00D34311"/>
    <w:pPr>
      <w:ind w:left="720"/>
      <w:contextualSpacing/>
    </w:pPr>
  </w:style>
  <w:style w:type="character" w:customStyle="1" w:styleId="Naslov2Znak">
    <w:name w:val="Naslov 2 Znak"/>
    <w:basedOn w:val="Privzetapisavaodstavka"/>
    <w:link w:val="Naslov2"/>
    <w:uiPriority w:val="9"/>
    <w:semiHidden/>
    <w:rsid w:val="0009064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9064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906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ib.org/en/products/blending/innovfin/index.htm" TargetMode="External"/><Relationship Id="rId3" Type="http://schemas.openxmlformats.org/officeDocument/2006/relationships/settings" Target="settings.xml"/><Relationship Id="rId7" Type="http://schemas.openxmlformats.org/officeDocument/2006/relationships/hyperlink" Target="https://www.eib.org/en/infocentre/publications/all/innovfin-infectious-diseas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bidiag.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312</Words>
  <Characters>1785</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2019-04-30T18:09:00Z</dcterms:created>
  <dcterms:modified xsi:type="dcterms:W3CDTF">2019-04-30T18:45:00Z</dcterms:modified>
</cp:coreProperties>
</file>