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10" w:rsidRPr="00467345" w:rsidRDefault="00442310" w:rsidP="0044231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10" w:rsidRPr="00083714" w:rsidRDefault="00442310" w:rsidP="0044231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42310" w:rsidRPr="00083714" w:rsidRDefault="00442310" w:rsidP="0044231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42310" w:rsidRDefault="00442310" w:rsidP="0051458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="00514582">
        <w:rPr>
          <w:b/>
        </w:rPr>
        <w:t>Občasna informacija članom 68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42310" w:rsidRPr="00050C1F" w:rsidRDefault="00442310" w:rsidP="00514582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26.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C4757" w:rsidRDefault="00442310" w:rsidP="0051458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</w:t>
      </w:r>
      <w:r w:rsidR="00514582">
        <w:rPr>
          <w:b/>
          <w:color w:val="993300"/>
          <w:sz w:val="32"/>
          <w:szCs w:val="32"/>
        </w:rPr>
        <w:t>pripravila predlog novih pravil in ukrepov za področje umetne inteligence</w:t>
      </w:r>
    </w:p>
    <w:p w:rsidR="00266869" w:rsidRPr="006A169F" w:rsidRDefault="00266869" w:rsidP="006A169F">
      <w:pPr>
        <w:jc w:val="both"/>
        <w:rPr>
          <w:rFonts w:ascii="Arial" w:hAnsi="Arial" w:cs="Arial"/>
          <w:b/>
          <w:i/>
        </w:rPr>
      </w:pPr>
      <w:r w:rsidRPr="006A169F">
        <w:rPr>
          <w:rFonts w:ascii="Arial" w:hAnsi="Arial" w:cs="Arial"/>
          <w:b/>
          <w:i/>
        </w:rPr>
        <w:t xml:space="preserve">Evropska komisija je </w:t>
      </w:r>
      <w:r w:rsidR="006A169F" w:rsidRPr="006A169F">
        <w:rPr>
          <w:rFonts w:ascii="Arial" w:hAnsi="Arial" w:cs="Arial"/>
          <w:b/>
          <w:i/>
        </w:rPr>
        <w:t xml:space="preserve">pripravila </w:t>
      </w:r>
      <w:r w:rsidR="00514582">
        <w:rPr>
          <w:rFonts w:ascii="Arial" w:hAnsi="Arial" w:cs="Arial"/>
          <w:b/>
          <w:i/>
        </w:rPr>
        <w:t xml:space="preserve">predlog </w:t>
      </w:r>
      <w:r w:rsidR="006A169F" w:rsidRPr="006A169F">
        <w:rPr>
          <w:rFonts w:ascii="Arial" w:hAnsi="Arial" w:cs="Arial"/>
          <w:b/>
          <w:i/>
        </w:rPr>
        <w:t>nov</w:t>
      </w:r>
      <w:r w:rsidR="00514582">
        <w:rPr>
          <w:rFonts w:ascii="Arial" w:hAnsi="Arial" w:cs="Arial"/>
          <w:b/>
          <w:i/>
        </w:rPr>
        <w:t>ih pravil</w:t>
      </w:r>
      <w:r w:rsidR="006A169F" w:rsidRPr="006A169F">
        <w:rPr>
          <w:rFonts w:ascii="Arial" w:hAnsi="Arial" w:cs="Arial"/>
          <w:b/>
          <w:i/>
        </w:rPr>
        <w:t xml:space="preserve"> in ukrep</w:t>
      </w:r>
      <w:r w:rsidR="00514582">
        <w:rPr>
          <w:rFonts w:ascii="Arial" w:hAnsi="Arial" w:cs="Arial"/>
          <w:b/>
          <w:i/>
        </w:rPr>
        <w:t>ov</w:t>
      </w:r>
      <w:r w:rsidR="006A169F" w:rsidRPr="006A169F">
        <w:rPr>
          <w:rFonts w:ascii="Arial" w:hAnsi="Arial" w:cs="Arial"/>
          <w:b/>
          <w:i/>
        </w:rPr>
        <w:t xml:space="preserve"> za področje umetne inteligence. Nova pravila izhajajo iz pristopa na podlagi tveganja. Opredeljeno je nesprejemljivo tveganje, veliko tveganje, omejeno tveganje in zelo majhno tveganje. </w:t>
      </w:r>
      <w:r w:rsidRPr="006A169F">
        <w:rPr>
          <w:rFonts w:ascii="Arial" w:hAnsi="Arial" w:cs="Arial"/>
          <w:b/>
          <w:i/>
        </w:rPr>
        <w:t>Direktivo o strojih naj bi nadomestila nova uredba o strojih, ki naj bi zagotovila, da bo nova generacija strojev zagotavljala varnost uporabnikov in potrošnikov, ter spodbujala inovacije. Člani lahko dobijo več informacij na SBRA.</w:t>
      </w:r>
    </w:p>
    <w:p w:rsidR="00C43537" w:rsidRPr="006A169F" w:rsidRDefault="006A169F" w:rsidP="006A169F">
      <w:p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Pristop na podlagi tveganja</w:t>
      </w:r>
      <w:r w:rsidR="00C43537" w:rsidRPr="006A169F">
        <w:rPr>
          <w:rFonts w:ascii="Arial" w:hAnsi="Arial" w:cs="Arial"/>
          <w:sz w:val="20"/>
          <w:szCs w:val="20"/>
        </w:rPr>
        <w:t xml:space="preserve"> pomeni, da naj bi bili sistemi umetne inteligence, za katere se šteje, da nedvoumno ogrožajo varnost, možnosti preživljanja in pravice ljudi, prepovedani. Za sisteme z velikim tveganjem, za katere veljajo stroge zahteve, </w:t>
      </w:r>
      <w:r w:rsidRPr="006A169F">
        <w:rPr>
          <w:rFonts w:ascii="Arial" w:hAnsi="Arial" w:cs="Arial"/>
          <w:sz w:val="20"/>
          <w:szCs w:val="20"/>
        </w:rPr>
        <w:t>naj bi se šteli</w:t>
      </w:r>
      <w:r w:rsidR="00C43537" w:rsidRPr="006A169F">
        <w:rPr>
          <w:rFonts w:ascii="Arial" w:hAnsi="Arial" w:cs="Arial"/>
          <w:sz w:val="20"/>
          <w:szCs w:val="20"/>
        </w:rPr>
        <w:t xml:space="preserve"> predvsem sistemi za biometrično identifikacijo na daljavo.</w:t>
      </w:r>
    </w:p>
    <w:p w:rsidR="00C43537" w:rsidRPr="006A169F" w:rsidRDefault="00C43537" w:rsidP="006A169F">
      <w:p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V zakonodajnem predlogu je dovoljena prosta uporaba aplikacij, kot so videoigre, podprte z omogočeno umetno inteligenco, ali filtri za neželeno e-pošto. V to kategorijo spada velika večina sistemov umetne inteligence.</w:t>
      </w:r>
    </w:p>
    <w:p w:rsidR="00C43537" w:rsidRPr="006A169F" w:rsidRDefault="00C43537" w:rsidP="006A169F">
      <w:p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 xml:space="preserve">V predlogu nove uredbe o strojih je predvideno varno vključevanje sistema umetne inteligence v stroje na splošno. Podjetja </w:t>
      </w:r>
      <w:r w:rsidR="006A169F" w:rsidRPr="006A169F">
        <w:rPr>
          <w:rFonts w:ascii="Arial" w:hAnsi="Arial" w:cs="Arial"/>
          <w:sz w:val="20"/>
          <w:szCs w:val="20"/>
        </w:rPr>
        <w:t>naj bi</w:t>
      </w:r>
      <w:r w:rsidRPr="006A169F">
        <w:rPr>
          <w:rFonts w:ascii="Arial" w:hAnsi="Arial" w:cs="Arial"/>
          <w:sz w:val="20"/>
          <w:szCs w:val="20"/>
        </w:rPr>
        <w:t xml:space="preserve"> morala opraviti samo en postopek ugotavljanja skladnosti. </w:t>
      </w:r>
    </w:p>
    <w:p w:rsidR="006A169F" w:rsidRPr="006A169F" w:rsidRDefault="006A169F" w:rsidP="006A169F">
      <w:pPr>
        <w:jc w:val="both"/>
        <w:rPr>
          <w:rFonts w:ascii="Arial" w:hAnsi="Arial" w:cs="Arial"/>
          <w:b/>
          <w:sz w:val="20"/>
          <w:szCs w:val="20"/>
        </w:rPr>
      </w:pPr>
      <w:r w:rsidRPr="006A169F">
        <w:rPr>
          <w:rFonts w:ascii="Arial" w:hAnsi="Arial" w:cs="Arial"/>
          <w:b/>
          <w:sz w:val="20"/>
          <w:szCs w:val="20"/>
        </w:rPr>
        <w:t>Koristne informacije:</w:t>
      </w:r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Uredba o evropskem pristopu k umetni inteligenci:</w:t>
      </w:r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A169F">
          <w:rPr>
            <w:rStyle w:val="Hiperpovezava"/>
            <w:rFonts w:ascii="Arial" w:hAnsi="Arial" w:cs="Arial"/>
            <w:sz w:val="20"/>
            <w:szCs w:val="20"/>
          </w:rPr>
          <w:t>https://digital-strategy.ec.europa.eu/en/library/proposal-regulation-european-approach-artificial-intelligence</w:t>
        </w:r>
      </w:hyperlink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Nov usklajeni načrt za umetno inteligenco:</w:t>
      </w:r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A169F">
          <w:rPr>
            <w:rStyle w:val="Hiperpovezava"/>
            <w:rFonts w:ascii="Arial" w:hAnsi="Arial" w:cs="Arial"/>
            <w:sz w:val="20"/>
            <w:szCs w:val="20"/>
          </w:rPr>
          <w:t>https://digital-strategy.ec.europa.eu/en/library/new-coordinated-plan-artificial-intelligence</w:t>
        </w:r>
      </w:hyperlink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Uredba o strojih:</w:t>
      </w:r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A169F">
          <w:rPr>
            <w:rStyle w:val="Hiperpovezava"/>
            <w:rFonts w:ascii="Arial" w:hAnsi="Arial" w:cs="Arial"/>
            <w:sz w:val="20"/>
            <w:szCs w:val="20"/>
          </w:rPr>
          <w:t>https://ec.europa.eu/docsroom/documents/45508</w:t>
        </w:r>
      </w:hyperlink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Projekti na področju umetne inteligence, ki jih financira EU:</w:t>
      </w:r>
    </w:p>
    <w:p w:rsidR="006A169F" w:rsidRPr="006A169F" w:rsidRDefault="006A169F" w:rsidP="006A169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6A169F">
          <w:rPr>
            <w:rStyle w:val="Hiperpovezava"/>
            <w:rFonts w:ascii="Arial" w:hAnsi="Arial" w:cs="Arial"/>
            <w:sz w:val="20"/>
            <w:szCs w:val="20"/>
          </w:rPr>
          <w:t>https://digital-strategy.ec.europa.eu/en/news/eu-funded-projects-use-artificial-intelligence-technology</w:t>
        </w:r>
      </w:hyperlink>
    </w:p>
    <w:p w:rsidR="006A169F" w:rsidRPr="006A169F" w:rsidRDefault="006A169F" w:rsidP="006A16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Pripravila:</w:t>
      </w:r>
    </w:p>
    <w:p w:rsidR="006A169F" w:rsidRPr="006A169F" w:rsidRDefault="006A169F" w:rsidP="006A16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169F">
        <w:rPr>
          <w:rFonts w:ascii="Arial" w:hAnsi="Arial" w:cs="Arial"/>
          <w:sz w:val="20"/>
          <w:szCs w:val="20"/>
        </w:rPr>
        <w:t>Darja Kocbek</w:t>
      </w:r>
    </w:p>
    <w:p w:rsidR="00AA5166" w:rsidRPr="00C43537" w:rsidRDefault="00AA5166" w:rsidP="006A169F">
      <w:pPr>
        <w:spacing w:after="0"/>
      </w:pPr>
    </w:p>
    <w:sectPr w:rsidR="00AA5166" w:rsidRPr="00C43537" w:rsidSect="00AA5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70B13"/>
    <w:multiLevelType w:val="hybridMultilevel"/>
    <w:tmpl w:val="16D2B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5F76"/>
    <w:multiLevelType w:val="multilevel"/>
    <w:tmpl w:val="0AD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869"/>
    <w:rsid w:val="00266869"/>
    <w:rsid w:val="002C4757"/>
    <w:rsid w:val="00442310"/>
    <w:rsid w:val="00514582"/>
    <w:rsid w:val="006A169F"/>
    <w:rsid w:val="00A02B40"/>
    <w:rsid w:val="00AA5166"/>
    <w:rsid w:val="00C4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16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23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266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686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66869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2668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Odstavekseznama">
    <w:name w:val="List Paragraph"/>
    <w:basedOn w:val="Navaden"/>
    <w:uiPriority w:val="34"/>
    <w:qFormat/>
    <w:rsid w:val="006A16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42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2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ocsroom/documents/455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library/new-coordinated-plan-artificial-intellig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library/proposal-regulation-european-approach-artificial-intelligenc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-strategy.ec.europa.eu/en/news/eu-funded-projects-use-artificial-intelligence-technolog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2021-04-21T16:33:00Z</dcterms:created>
  <dcterms:modified xsi:type="dcterms:W3CDTF">2021-04-21T17:08:00Z</dcterms:modified>
</cp:coreProperties>
</file>