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BB" w:rsidRDefault="00CD62BB" w:rsidP="00CD62BB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2BB" w:rsidRDefault="00CD62BB" w:rsidP="00CD62BB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CD62BB" w:rsidRDefault="00CD62BB" w:rsidP="00CD62BB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CD62BB" w:rsidRPr="002854F0" w:rsidRDefault="00CD62BB" w:rsidP="00CD62BB">
      <w:pPr>
        <w:tabs>
          <w:tab w:val="left" w:pos="3120"/>
        </w:tabs>
        <w:jc w:val="center"/>
        <w:rPr>
          <w:rFonts w:ascii="Arial" w:hAnsi="Arial" w:cs="Arial"/>
          <w:b/>
        </w:rPr>
      </w:pPr>
    </w:p>
    <w:p w:rsidR="00CD62BB" w:rsidRPr="002854F0" w:rsidRDefault="00E3383D" w:rsidP="00CD62BB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61</w:t>
      </w:r>
      <w:r w:rsidR="00CD62BB" w:rsidRPr="002854F0">
        <w:rPr>
          <w:rFonts w:ascii="Arial" w:hAnsi="Arial" w:cs="Arial"/>
          <w:b/>
        </w:rPr>
        <w:t xml:space="preserve"> – 2017</w:t>
      </w:r>
    </w:p>
    <w:p w:rsidR="00CD62BB" w:rsidRPr="00E4076C" w:rsidRDefault="00E3383D" w:rsidP="00CD62BB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</w:t>
      </w:r>
      <w:r w:rsidR="00CD62BB" w:rsidRPr="002854F0">
        <w:rPr>
          <w:rFonts w:ascii="Arial" w:hAnsi="Arial" w:cs="Arial"/>
          <w:b/>
        </w:rPr>
        <w:t xml:space="preserve">. </w:t>
      </w:r>
      <w:r w:rsidR="00CD62BB">
        <w:rPr>
          <w:rFonts w:ascii="Arial" w:hAnsi="Arial" w:cs="Arial"/>
          <w:b/>
        </w:rPr>
        <w:t>april</w:t>
      </w:r>
      <w:r w:rsidR="00CD62BB" w:rsidRPr="002854F0">
        <w:rPr>
          <w:rFonts w:ascii="Arial" w:hAnsi="Arial" w:cs="Arial"/>
          <w:b/>
        </w:rPr>
        <w:t xml:space="preserve"> 2017</w:t>
      </w:r>
    </w:p>
    <w:p w:rsidR="00CD62BB" w:rsidRDefault="00E3383D" w:rsidP="00E3383D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Inovacijski sporazum za uporabo inovativnih tehnologij za vnovično uporabo odpadne vode v kmetijstvu</w:t>
      </w:r>
    </w:p>
    <w:p w:rsidR="00B459D4" w:rsidRPr="00CD62BB" w:rsidRDefault="0037714D" w:rsidP="00CD62BB">
      <w:pPr>
        <w:rPr>
          <w:rFonts w:ascii="Arial" w:hAnsi="Arial" w:cs="Arial"/>
          <w:b/>
          <w:i/>
        </w:rPr>
      </w:pPr>
      <w:r w:rsidRPr="00CD62BB">
        <w:rPr>
          <w:rFonts w:ascii="Arial" w:hAnsi="Arial" w:cs="Arial"/>
          <w:b/>
          <w:i/>
        </w:rPr>
        <w:t xml:space="preserve">Evropska komisija je </w:t>
      </w:r>
      <w:r w:rsidR="006F257A" w:rsidRPr="00CD62BB">
        <w:rPr>
          <w:rFonts w:ascii="Arial" w:hAnsi="Arial" w:cs="Arial"/>
          <w:b/>
          <w:i/>
        </w:rPr>
        <w:t>s 14 partnerji, ki so nacionalni in regionalni organi</w:t>
      </w:r>
      <w:r w:rsidRPr="00CD62BB">
        <w:rPr>
          <w:rFonts w:ascii="Arial" w:hAnsi="Arial" w:cs="Arial"/>
          <w:b/>
          <w:i/>
        </w:rPr>
        <w:t>, univerze, središča znanja, inovatorji in končni uporabniki, podprla inovacijski sporazum o vnovični uporabi odpadnih voda. Namen takšnih inovacijskih sporazumov</w:t>
      </w:r>
      <w:r w:rsidR="006F257A" w:rsidRPr="00CD62BB">
        <w:rPr>
          <w:rFonts w:ascii="Arial" w:hAnsi="Arial" w:cs="Arial"/>
          <w:b/>
          <w:i/>
        </w:rPr>
        <w:t xml:space="preserve"> </w:t>
      </w:r>
      <w:r w:rsidRPr="00CD62BB">
        <w:rPr>
          <w:rFonts w:ascii="Arial" w:hAnsi="Arial" w:cs="Arial"/>
          <w:b/>
          <w:i/>
        </w:rPr>
        <w:t xml:space="preserve">je pomoč pri premagovanju </w:t>
      </w:r>
      <w:proofErr w:type="spellStart"/>
      <w:r w:rsidRPr="00CD62BB">
        <w:rPr>
          <w:rFonts w:ascii="Arial" w:hAnsi="Arial" w:cs="Arial"/>
          <w:b/>
          <w:i/>
        </w:rPr>
        <w:t>regulativnih</w:t>
      </w:r>
      <w:proofErr w:type="spellEnd"/>
      <w:r w:rsidRPr="00CD62BB">
        <w:rPr>
          <w:rFonts w:ascii="Arial" w:hAnsi="Arial" w:cs="Arial"/>
          <w:b/>
          <w:i/>
        </w:rPr>
        <w:t xml:space="preserve"> ovir, s katerimi se srečujejo inovatorji, in poenostavitve predpisov na podlagi konkretnih izkušenj. Inovacijski sporazum o vnovični uporabi odpadnih voda se osredotoča na obstoječo zakonodajo za vnovično uporabo odpadnih voda v kmetijstvu.</w:t>
      </w:r>
      <w:r w:rsidR="00E7154F" w:rsidRPr="00E7154F">
        <w:rPr>
          <w:rFonts w:ascii="Arial" w:hAnsi="Arial" w:cs="Arial"/>
          <w:b/>
          <w:i/>
        </w:rPr>
        <w:t xml:space="preserve"> </w:t>
      </w:r>
      <w:r w:rsidR="00E7154F">
        <w:rPr>
          <w:rFonts w:ascii="Arial" w:hAnsi="Arial" w:cs="Arial"/>
          <w:b/>
          <w:i/>
        </w:rPr>
        <w:t>Člani lahko več informacij o inovacijskih sporazumih dobijo tudi na ZGRZ.</w:t>
      </w:r>
    </w:p>
    <w:p w:rsidR="0037714D" w:rsidRPr="00CD62BB" w:rsidRDefault="0037714D" w:rsidP="00CD62BB">
      <w:pPr>
        <w:rPr>
          <w:rFonts w:ascii="Arial" w:hAnsi="Arial" w:cs="Arial"/>
          <w:sz w:val="20"/>
          <w:szCs w:val="20"/>
        </w:rPr>
      </w:pPr>
      <w:r w:rsidRPr="00CD62BB">
        <w:rPr>
          <w:rFonts w:ascii="Arial" w:hAnsi="Arial" w:cs="Arial"/>
          <w:sz w:val="20"/>
          <w:szCs w:val="20"/>
        </w:rPr>
        <w:t xml:space="preserve">Prek njega bodo partnerji skupaj z Evropsko komisijo skušali ugotoviti, kako je mogoče v okviru obstoječe zakonodaje z inovacijami izboljšati vnovično uporabo odpadnih voda v kmetijstvu. Kako bo mogoče obstoječe ovire premagati, bo predvidoma znano proti koncu letošnjega leta. Te ugotovitve bodo osnova za odločanje o vlaganjih in uporabo tehnologije. </w:t>
      </w:r>
    </w:p>
    <w:p w:rsidR="0037714D" w:rsidRPr="00CD62BB" w:rsidRDefault="0037714D" w:rsidP="00CD62BB">
      <w:pPr>
        <w:rPr>
          <w:rFonts w:ascii="Arial" w:hAnsi="Arial" w:cs="Arial"/>
          <w:sz w:val="20"/>
          <w:szCs w:val="20"/>
        </w:rPr>
      </w:pPr>
      <w:r w:rsidRPr="00CD62BB">
        <w:rPr>
          <w:rFonts w:ascii="Arial" w:hAnsi="Arial" w:cs="Arial"/>
          <w:sz w:val="20"/>
          <w:szCs w:val="20"/>
        </w:rPr>
        <w:t>Partnerji v sporazumu bodo preverili, s katerimi rešitvami je obstoječe ovire mogoče premagati</w:t>
      </w:r>
      <w:r w:rsidR="006F257A" w:rsidRPr="00CD62BB">
        <w:rPr>
          <w:rFonts w:ascii="Arial" w:hAnsi="Arial" w:cs="Arial"/>
          <w:sz w:val="20"/>
          <w:szCs w:val="20"/>
        </w:rPr>
        <w:t xml:space="preserve">, katere so lahko posledice uporabe posameznih rešitev, katere deležnike bo mogoče vključiti. </w:t>
      </w:r>
    </w:p>
    <w:p w:rsidR="006F257A" w:rsidRPr="00CD62BB" w:rsidRDefault="006F257A" w:rsidP="00CD62BB">
      <w:pPr>
        <w:rPr>
          <w:rFonts w:ascii="Arial" w:hAnsi="Arial" w:cs="Arial"/>
          <w:sz w:val="20"/>
          <w:szCs w:val="20"/>
        </w:rPr>
      </w:pPr>
      <w:r w:rsidRPr="00CD62BB">
        <w:rPr>
          <w:rFonts w:ascii="Arial" w:hAnsi="Arial" w:cs="Arial"/>
          <w:sz w:val="20"/>
          <w:szCs w:val="20"/>
        </w:rPr>
        <w:t>Inovacijski sporazum je prostovoljni dogovor, ki poveže različne deležnike za pomoč inovatorjem pri premagovanju ovir, s katerimi se soočajo. Evropska komisija je možnost za sklenitev teh sporazumov predvidela v svežnju ukrepov za uvedbo krožnega gospodarstva. Njihova izvedba je še v pilotni fazi, kako uspešna bo in ali bo izpolnila pričakovanja, bodo ocenili sredi leta 2018.</w:t>
      </w:r>
    </w:p>
    <w:p w:rsidR="006F257A" w:rsidRPr="00CD62BB" w:rsidRDefault="006F257A" w:rsidP="00CD62BB">
      <w:pPr>
        <w:rPr>
          <w:rFonts w:ascii="Arial" w:hAnsi="Arial" w:cs="Arial"/>
          <w:b/>
          <w:sz w:val="20"/>
          <w:szCs w:val="20"/>
        </w:rPr>
      </w:pPr>
      <w:r w:rsidRPr="00CD62BB">
        <w:rPr>
          <w:rFonts w:ascii="Arial" w:hAnsi="Arial" w:cs="Arial"/>
          <w:b/>
          <w:sz w:val="20"/>
          <w:szCs w:val="20"/>
        </w:rPr>
        <w:t>Koristne informacije:</w:t>
      </w:r>
    </w:p>
    <w:p w:rsidR="006F257A" w:rsidRPr="00CD62BB" w:rsidRDefault="006F257A" w:rsidP="00CD62B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D62BB">
        <w:rPr>
          <w:rFonts w:ascii="Arial" w:hAnsi="Arial" w:cs="Arial"/>
          <w:sz w:val="20"/>
          <w:szCs w:val="20"/>
        </w:rPr>
        <w:t>Informacije o inovacijskem sporazumu:</w:t>
      </w:r>
    </w:p>
    <w:p w:rsidR="006F257A" w:rsidRPr="00CD62BB" w:rsidRDefault="006F257A" w:rsidP="00CD62B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CD62BB">
          <w:rPr>
            <w:rStyle w:val="Hiperpovezava"/>
            <w:rFonts w:ascii="Arial" w:hAnsi="Arial" w:cs="Arial"/>
            <w:sz w:val="20"/>
            <w:szCs w:val="20"/>
          </w:rPr>
          <w:t>https://ec.europa.eu/research/innovation-deals/index.cfm?pg=about</w:t>
        </w:r>
      </w:hyperlink>
    </w:p>
    <w:p w:rsidR="006F257A" w:rsidRPr="00CD62BB" w:rsidRDefault="000B7FE1" w:rsidP="00CD62B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D62BB">
        <w:rPr>
          <w:rFonts w:ascii="Arial" w:hAnsi="Arial" w:cs="Arial"/>
          <w:sz w:val="20"/>
          <w:szCs w:val="20"/>
        </w:rPr>
        <w:t>Informacije o inovacijskem sporazumu za vnovično uporabo odpadnih voda:</w:t>
      </w:r>
    </w:p>
    <w:p w:rsidR="000B7FE1" w:rsidRPr="00CD62BB" w:rsidRDefault="000B7FE1" w:rsidP="00CD62B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CD62BB">
          <w:rPr>
            <w:rStyle w:val="Hiperpovezava"/>
            <w:rFonts w:ascii="Arial" w:hAnsi="Arial" w:cs="Arial"/>
            <w:sz w:val="20"/>
            <w:szCs w:val="20"/>
          </w:rPr>
          <w:t>https://ec.europa.eu/research/innovation-deals/index.cfm?pg=wastewater</w:t>
        </w:r>
      </w:hyperlink>
    </w:p>
    <w:p w:rsidR="000B7FE1" w:rsidRPr="00CD62BB" w:rsidRDefault="000B7FE1" w:rsidP="00CD62BB">
      <w:pPr>
        <w:rPr>
          <w:rFonts w:ascii="Arial" w:hAnsi="Arial" w:cs="Arial"/>
          <w:sz w:val="20"/>
          <w:szCs w:val="20"/>
        </w:rPr>
      </w:pPr>
      <w:r w:rsidRPr="00CD62BB">
        <w:rPr>
          <w:rFonts w:ascii="Arial" w:hAnsi="Arial" w:cs="Arial"/>
          <w:sz w:val="20"/>
          <w:szCs w:val="20"/>
        </w:rPr>
        <w:t>Pripravila:</w:t>
      </w:r>
    </w:p>
    <w:p w:rsidR="000B7FE1" w:rsidRPr="00CD62BB" w:rsidRDefault="000B7FE1" w:rsidP="00CD62BB">
      <w:pPr>
        <w:rPr>
          <w:rFonts w:ascii="Arial" w:hAnsi="Arial" w:cs="Arial"/>
          <w:sz w:val="20"/>
          <w:szCs w:val="20"/>
        </w:rPr>
      </w:pPr>
      <w:r w:rsidRPr="00CD62BB">
        <w:rPr>
          <w:rFonts w:ascii="Arial" w:hAnsi="Arial" w:cs="Arial"/>
          <w:sz w:val="20"/>
          <w:szCs w:val="20"/>
        </w:rPr>
        <w:t>Darja Kocbek</w:t>
      </w:r>
    </w:p>
    <w:sectPr w:rsidR="000B7FE1" w:rsidRPr="00CD62BB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63C"/>
    <w:multiLevelType w:val="hybridMultilevel"/>
    <w:tmpl w:val="158614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714D"/>
    <w:rsid w:val="000B7FE1"/>
    <w:rsid w:val="0037714D"/>
    <w:rsid w:val="006F257A"/>
    <w:rsid w:val="009B2F7E"/>
    <w:rsid w:val="00B459D4"/>
    <w:rsid w:val="00CD62BB"/>
    <w:rsid w:val="00E3383D"/>
    <w:rsid w:val="00E71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D62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F257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D62B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CD62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62BB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62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research/innovation-deals/index.cfm?pg=wastewa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research/innovation-deals/index.cfm?pg=abou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2017-04-11T09:31:00Z</dcterms:created>
  <dcterms:modified xsi:type="dcterms:W3CDTF">2017-04-11T10:00:00Z</dcterms:modified>
</cp:coreProperties>
</file>