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CAB" w:rsidRPr="00F973D8" w:rsidRDefault="00E93CAB" w:rsidP="00E93CAB">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93CAB" w:rsidRPr="00F973D8" w:rsidRDefault="00E93CAB" w:rsidP="00E93CAB">
      <w:pPr>
        <w:pStyle w:val="Heading2"/>
        <w:tabs>
          <w:tab w:val="left" w:pos="3120"/>
        </w:tabs>
        <w:jc w:val="center"/>
        <w:rPr>
          <w:b w:val="0"/>
          <w:bCs w:val="0"/>
          <w:i/>
          <w:iCs/>
          <w:sz w:val="22"/>
        </w:rPr>
      </w:pPr>
      <w:r w:rsidRPr="00F973D8">
        <w:rPr>
          <w:b w:val="0"/>
          <w:bCs w:val="0"/>
          <w:sz w:val="22"/>
        </w:rPr>
        <w:t>Slovensko gospodarsko in raziskovalno združenje, Bruselj</w:t>
      </w:r>
    </w:p>
    <w:p w:rsidR="00E93CAB" w:rsidRPr="00F973D8" w:rsidRDefault="00E93CAB" w:rsidP="00E93CAB">
      <w:pPr>
        <w:pBdr>
          <w:bottom w:val="single" w:sz="6" w:space="1" w:color="auto"/>
        </w:pBdr>
        <w:tabs>
          <w:tab w:val="left" w:pos="3120"/>
        </w:tabs>
        <w:jc w:val="center"/>
        <w:rPr>
          <w:sz w:val="16"/>
          <w:szCs w:val="16"/>
        </w:rPr>
      </w:pPr>
    </w:p>
    <w:p w:rsidR="00E93CAB" w:rsidRPr="00931FAA" w:rsidRDefault="00942687" w:rsidP="00E93CAB">
      <w:pPr>
        <w:tabs>
          <w:tab w:val="left" w:pos="3120"/>
        </w:tabs>
        <w:jc w:val="center"/>
        <w:rPr>
          <w:rFonts w:ascii="Arial" w:hAnsi="Arial" w:cs="Arial"/>
          <w:b/>
        </w:rPr>
      </w:pPr>
      <w:r>
        <w:rPr>
          <w:rFonts w:ascii="Arial" w:hAnsi="Arial" w:cs="Arial"/>
          <w:b/>
        </w:rPr>
        <w:t>Občasna informacija članom 60</w:t>
      </w:r>
      <w:bookmarkStart w:id="0" w:name="_GoBack"/>
      <w:bookmarkEnd w:id="0"/>
      <w:r w:rsidR="00E93CAB" w:rsidRPr="00931FAA">
        <w:rPr>
          <w:rFonts w:ascii="Arial" w:hAnsi="Arial" w:cs="Arial"/>
          <w:b/>
        </w:rPr>
        <w:t xml:space="preserve"> – 2018</w:t>
      </w:r>
    </w:p>
    <w:p w:rsidR="00E93CAB" w:rsidRPr="00931FAA" w:rsidRDefault="00E93CAB" w:rsidP="00E93CAB">
      <w:pPr>
        <w:pStyle w:val="NoSpacing"/>
        <w:jc w:val="center"/>
        <w:rPr>
          <w:rFonts w:ascii="Arial" w:hAnsi="Arial" w:cs="Arial"/>
          <w:b/>
        </w:rPr>
      </w:pPr>
      <w:r w:rsidRPr="00931FAA">
        <w:rPr>
          <w:rFonts w:ascii="Arial" w:hAnsi="Arial" w:cs="Arial"/>
          <w:b/>
        </w:rPr>
        <w:t>09. april 2018</w:t>
      </w:r>
    </w:p>
    <w:p w:rsidR="00E726D5" w:rsidRDefault="006E270D" w:rsidP="00E93CAB">
      <w:pPr>
        <w:jc w:val="center"/>
        <w:rPr>
          <w:rFonts w:ascii="Arial" w:hAnsi="Arial" w:cs="Arial"/>
          <w:b/>
          <w:i/>
        </w:rPr>
      </w:pPr>
      <w:r>
        <w:rPr>
          <w:rFonts w:ascii="Arial" w:hAnsi="Arial" w:cs="Arial"/>
          <w:b/>
          <w:color w:val="993300"/>
          <w:sz w:val="32"/>
          <w:szCs w:val="32"/>
        </w:rPr>
        <w:t>Podpora</w:t>
      </w:r>
      <w:r w:rsidR="00E93CAB">
        <w:rPr>
          <w:rFonts w:ascii="Arial" w:hAnsi="Arial" w:cs="Arial"/>
          <w:b/>
          <w:color w:val="993300"/>
          <w:sz w:val="32"/>
          <w:szCs w:val="32"/>
        </w:rPr>
        <w:t xml:space="preserve"> iz Instrumenta za majhna in srednja podjetja za lažjo uveljavitev inovacij na trgu</w:t>
      </w:r>
    </w:p>
    <w:p w:rsidR="00FB76AE" w:rsidRPr="00056509" w:rsidRDefault="00FB76AE" w:rsidP="00056509">
      <w:pPr>
        <w:rPr>
          <w:rFonts w:ascii="Arial" w:hAnsi="Arial" w:cs="Arial"/>
          <w:b/>
          <w:i/>
        </w:rPr>
      </w:pPr>
      <w:r w:rsidRPr="00056509">
        <w:rPr>
          <w:rFonts w:ascii="Arial" w:hAnsi="Arial" w:cs="Arial"/>
          <w:b/>
          <w:i/>
        </w:rPr>
        <w:t>Vsako novo obvestilo Evropske komisije o dobitnikih podpore iz Instrumenta za majhna in srednja podjetja je lahko spodbuda za podjetja iz Slovenije, da tudi sama prijavijo svoje inovacije. Člani lahko pri pripravi vloge računajo na pomoč SBRA. Na tokratnem seznamu dobitnikov je 257 malih in srednjih podjetij iz 31 držav, med katerimi ni Slovenije. Evropska komisija jim bo za to, da bodo svoje inovacije lažje uveljavila na trgu, dodelila podporo v skupnem znesku 12,65 milijona evrov.</w:t>
      </w:r>
    </w:p>
    <w:p w:rsidR="00FB76AE" w:rsidRPr="00056509" w:rsidRDefault="00FB76AE" w:rsidP="00056509">
      <w:pPr>
        <w:rPr>
          <w:rFonts w:ascii="Arial" w:hAnsi="Arial" w:cs="Arial"/>
          <w:sz w:val="20"/>
          <w:szCs w:val="20"/>
        </w:rPr>
      </w:pPr>
      <w:r w:rsidRPr="00056509">
        <w:rPr>
          <w:rFonts w:ascii="Arial" w:hAnsi="Arial" w:cs="Arial"/>
          <w:sz w:val="20"/>
          <w:szCs w:val="20"/>
        </w:rPr>
        <w:t xml:space="preserve">Ta sredstva bo razdelila v okviru prve faze Instrumenta za </w:t>
      </w:r>
      <w:r w:rsidR="00052D94">
        <w:rPr>
          <w:rFonts w:ascii="Arial" w:hAnsi="Arial" w:cs="Arial"/>
          <w:sz w:val="20"/>
          <w:szCs w:val="20"/>
        </w:rPr>
        <w:t>majhna</w:t>
      </w:r>
      <w:r w:rsidRPr="00056509">
        <w:rPr>
          <w:rFonts w:ascii="Arial" w:hAnsi="Arial" w:cs="Arial"/>
          <w:sz w:val="20"/>
          <w:szCs w:val="20"/>
        </w:rPr>
        <w:t xml:space="preserve"> in srednja podjetja. Vsako bo </w:t>
      </w:r>
      <w:r w:rsidR="00327F95" w:rsidRPr="00056509">
        <w:rPr>
          <w:rFonts w:ascii="Arial" w:hAnsi="Arial" w:cs="Arial"/>
          <w:sz w:val="20"/>
          <w:szCs w:val="20"/>
        </w:rPr>
        <w:t>za pripravo študij izvedljivosti</w:t>
      </w:r>
      <w:r w:rsidRPr="00056509">
        <w:rPr>
          <w:rFonts w:ascii="Arial" w:hAnsi="Arial" w:cs="Arial"/>
          <w:sz w:val="20"/>
          <w:szCs w:val="20"/>
        </w:rPr>
        <w:t xml:space="preserve"> prejelo 50 tisoč evrov</w:t>
      </w:r>
      <w:r w:rsidR="00327F95" w:rsidRPr="00056509">
        <w:rPr>
          <w:rFonts w:ascii="Arial" w:hAnsi="Arial" w:cs="Arial"/>
          <w:sz w:val="20"/>
          <w:szCs w:val="20"/>
        </w:rPr>
        <w:t>. Prav tako bodo deležn</w:t>
      </w:r>
      <w:r w:rsidRPr="00056509">
        <w:rPr>
          <w:rFonts w:ascii="Arial" w:hAnsi="Arial" w:cs="Arial"/>
          <w:sz w:val="20"/>
          <w:szCs w:val="20"/>
        </w:rPr>
        <w:t>a</w:t>
      </w:r>
      <w:r w:rsidR="00327F95" w:rsidRPr="00056509">
        <w:rPr>
          <w:rFonts w:ascii="Arial" w:hAnsi="Arial" w:cs="Arial"/>
          <w:sz w:val="20"/>
          <w:szCs w:val="20"/>
        </w:rPr>
        <w:t xml:space="preserve"> usposabljanja in storitev za pospeševanje podjetništva. Največ izbranih projektov je na področju zdravja, inženirstva in informatike ter komunikacijskih tehnologij.</w:t>
      </w:r>
    </w:p>
    <w:p w:rsidR="00327F95" w:rsidRPr="00056509" w:rsidRDefault="00327F95" w:rsidP="00056509">
      <w:pPr>
        <w:rPr>
          <w:rFonts w:ascii="Arial" w:hAnsi="Arial" w:cs="Arial"/>
          <w:sz w:val="20"/>
          <w:szCs w:val="20"/>
        </w:rPr>
      </w:pPr>
      <w:r w:rsidRPr="00056509">
        <w:rPr>
          <w:rFonts w:ascii="Arial" w:hAnsi="Arial" w:cs="Arial"/>
          <w:sz w:val="20"/>
          <w:szCs w:val="20"/>
        </w:rPr>
        <w:t xml:space="preserve">Podjetja lahko v sklopu Instrumenta za </w:t>
      </w:r>
      <w:r w:rsidR="00FB76AE" w:rsidRPr="00056509">
        <w:rPr>
          <w:rFonts w:ascii="Arial" w:hAnsi="Arial" w:cs="Arial"/>
          <w:sz w:val="20"/>
          <w:szCs w:val="20"/>
        </w:rPr>
        <w:t>majhna in srednja podjetja</w:t>
      </w:r>
      <w:r w:rsidRPr="00056509">
        <w:rPr>
          <w:rFonts w:ascii="Arial" w:hAnsi="Arial" w:cs="Arial"/>
          <w:sz w:val="20"/>
          <w:szCs w:val="20"/>
        </w:rPr>
        <w:t xml:space="preserve">, ki je financiran iz programa EU za raziskave in inovacije Obzorje 2020, zaprosijo za podporo v dveh fazah, odvisno od stopnje razvoja inovacij. V prvi fazi lahko vsak projekt prejme 50.000 evrov za izvedbo študij izvedljivosti, v drugi fazi pa do 2,5 milijona evrov za financiranje inovacijskih dejavnosti. Naslednji rok za oddajo vlog v okviru prve faze je 1. maj 2018. </w:t>
      </w:r>
    </w:p>
    <w:p w:rsidR="00FB76AE" w:rsidRPr="00056509" w:rsidRDefault="00FB76AE" w:rsidP="00056509">
      <w:pPr>
        <w:rPr>
          <w:rFonts w:ascii="Arial" w:hAnsi="Arial" w:cs="Arial"/>
          <w:b/>
          <w:sz w:val="20"/>
          <w:szCs w:val="20"/>
        </w:rPr>
      </w:pPr>
      <w:r w:rsidRPr="00056509">
        <w:rPr>
          <w:rFonts w:ascii="Arial" w:hAnsi="Arial" w:cs="Arial"/>
          <w:b/>
          <w:sz w:val="20"/>
          <w:szCs w:val="20"/>
        </w:rPr>
        <w:t>Koristne informacije:</w:t>
      </w:r>
    </w:p>
    <w:p w:rsidR="00FB76AE" w:rsidRPr="00056509" w:rsidRDefault="00FB76AE" w:rsidP="00056509">
      <w:pPr>
        <w:pStyle w:val="ListParagraph"/>
        <w:numPr>
          <w:ilvl w:val="0"/>
          <w:numId w:val="1"/>
        </w:numPr>
        <w:rPr>
          <w:rFonts w:ascii="Arial" w:hAnsi="Arial" w:cs="Arial"/>
          <w:sz w:val="20"/>
          <w:szCs w:val="20"/>
        </w:rPr>
      </w:pPr>
      <w:r w:rsidRPr="00056509">
        <w:rPr>
          <w:rFonts w:ascii="Arial" w:hAnsi="Arial" w:cs="Arial"/>
          <w:sz w:val="20"/>
          <w:szCs w:val="20"/>
        </w:rPr>
        <w:t xml:space="preserve">Spletna stran s informacijami o Instrumentu za </w:t>
      </w:r>
      <w:r w:rsidR="00052D94">
        <w:rPr>
          <w:rFonts w:ascii="Arial" w:hAnsi="Arial" w:cs="Arial"/>
          <w:sz w:val="20"/>
          <w:szCs w:val="20"/>
        </w:rPr>
        <w:t>majhna</w:t>
      </w:r>
      <w:r w:rsidRPr="00056509">
        <w:rPr>
          <w:rFonts w:ascii="Arial" w:hAnsi="Arial" w:cs="Arial"/>
          <w:sz w:val="20"/>
          <w:szCs w:val="20"/>
        </w:rPr>
        <w:t xml:space="preserve"> in srednja podjetja:</w:t>
      </w:r>
    </w:p>
    <w:p w:rsidR="00FB76AE" w:rsidRPr="00056509" w:rsidRDefault="00942687" w:rsidP="00056509">
      <w:pPr>
        <w:pStyle w:val="ListParagraph"/>
        <w:numPr>
          <w:ilvl w:val="0"/>
          <w:numId w:val="1"/>
        </w:numPr>
        <w:rPr>
          <w:rFonts w:ascii="Arial" w:hAnsi="Arial" w:cs="Arial"/>
          <w:sz w:val="20"/>
          <w:szCs w:val="20"/>
        </w:rPr>
      </w:pPr>
      <w:hyperlink r:id="rId7" w:history="1">
        <w:r w:rsidR="00FB76AE" w:rsidRPr="00056509">
          <w:rPr>
            <w:rStyle w:val="Hyperlink"/>
            <w:rFonts w:ascii="Arial" w:hAnsi="Arial" w:cs="Arial"/>
            <w:sz w:val="20"/>
            <w:szCs w:val="20"/>
          </w:rPr>
          <w:t>http://ec.europa.eu/programmes/horizon2020/en/h2020-section/sme-instrument</w:t>
        </w:r>
      </w:hyperlink>
    </w:p>
    <w:p w:rsidR="00FB76AE" w:rsidRPr="00056509" w:rsidRDefault="00FB76AE" w:rsidP="00056509">
      <w:pPr>
        <w:pStyle w:val="ListParagraph"/>
        <w:numPr>
          <w:ilvl w:val="0"/>
          <w:numId w:val="1"/>
        </w:numPr>
        <w:rPr>
          <w:rFonts w:ascii="Arial" w:hAnsi="Arial" w:cs="Arial"/>
          <w:sz w:val="20"/>
          <w:szCs w:val="20"/>
        </w:rPr>
      </w:pPr>
      <w:r w:rsidRPr="00056509">
        <w:rPr>
          <w:rFonts w:ascii="Arial" w:hAnsi="Arial" w:cs="Arial"/>
          <w:sz w:val="20"/>
          <w:szCs w:val="20"/>
        </w:rPr>
        <w:t>Najnovejši seznam prejemnikov podpore:</w:t>
      </w:r>
    </w:p>
    <w:p w:rsidR="00FB76AE" w:rsidRPr="00056509" w:rsidRDefault="00942687" w:rsidP="00056509">
      <w:pPr>
        <w:pStyle w:val="ListParagraph"/>
        <w:numPr>
          <w:ilvl w:val="0"/>
          <w:numId w:val="1"/>
        </w:numPr>
        <w:rPr>
          <w:rFonts w:ascii="Arial" w:hAnsi="Arial" w:cs="Arial"/>
          <w:sz w:val="20"/>
          <w:szCs w:val="20"/>
        </w:rPr>
      </w:pPr>
      <w:hyperlink r:id="rId8" w:history="1">
        <w:r w:rsidR="00FB76AE" w:rsidRPr="00056509">
          <w:rPr>
            <w:rStyle w:val="Hyperlink"/>
            <w:rFonts w:ascii="Arial" w:hAnsi="Arial" w:cs="Arial"/>
            <w:sz w:val="20"/>
            <w:szCs w:val="20"/>
          </w:rPr>
          <w:t>http://ec.europa.eu/research/participants/portal/doc/call/h2020/eic-smeinst-2018-2020/1812612-eic_ph1_february_cut-off_2018_en.pdf</w:t>
        </w:r>
      </w:hyperlink>
    </w:p>
    <w:p w:rsidR="00FB76AE" w:rsidRPr="00056509" w:rsidRDefault="00FB76AE" w:rsidP="00056509">
      <w:pPr>
        <w:rPr>
          <w:rFonts w:ascii="Arial" w:hAnsi="Arial" w:cs="Arial"/>
          <w:sz w:val="20"/>
          <w:szCs w:val="20"/>
        </w:rPr>
      </w:pPr>
      <w:r w:rsidRPr="00056509">
        <w:rPr>
          <w:rFonts w:ascii="Arial" w:hAnsi="Arial" w:cs="Arial"/>
          <w:sz w:val="20"/>
          <w:szCs w:val="20"/>
        </w:rPr>
        <w:t>Pripravila:</w:t>
      </w:r>
    </w:p>
    <w:p w:rsidR="00FB76AE" w:rsidRPr="00056509" w:rsidRDefault="00FB76AE" w:rsidP="00056509">
      <w:pPr>
        <w:rPr>
          <w:rFonts w:ascii="Arial" w:hAnsi="Arial" w:cs="Arial"/>
          <w:sz w:val="20"/>
          <w:szCs w:val="20"/>
        </w:rPr>
      </w:pPr>
      <w:r w:rsidRPr="00056509">
        <w:rPr>
          <w:rFonts w:ascii="Arial" w:hAnsi="Arial" w:cs="Arial"/>
          <w:sz w:val="20"/>
          <w:szCs w:val="20"/>
        </w:rPr>
        <w:t>Darja Kocbek</w:t>
      </w:r>
    </w:p>
    <w:p w:rsidR="00B459D4" w:rsidRPr="00056509" w:rsidRDefault="00B459D4" w:rsidP="00056509">
      <w:pPr>
        <w:rPr>
          <w:rFonts w:ascii="Arial" w:hAnsi="Arial" w:cs="Arial"/>
          <w:sz w:val="20"/>
          <w:szCs w:val="20"/>
        </w:rPr>
      </w:pPr>
    </w:p>
    <w:sectPr w:rsidR="00B459D4" w:rsidRPr="00056509"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42AF5"/>
    <w:multiLevelType w:val="hybridMultilevel"/>
    <w:tmpl w:val="43E06F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27F95"/>
    <w:rsid w:val="00052D94"/>
    <w:rsid w:val="00056509"/>
    <w:rsid w:val="00327F95"/>
    <w:rsid w:val="00663CB4"/>
    <w:rsid w:val="006E270D"/>
    <w:rsid w:val="00942687"/>
    <w:rsid w:val="00B459D4"/>
    <w:rsid w:val="00E726D5"/>
    <w:rsid w:val="00E93CAB"/>
    <w:rsid w:val="00FB76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E93C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756972217msonormal">
    <w:name w:val="yiv2756972217msonormal"/>
    <w:basedOn w:val="Normal"/>
    <w:rsid w:val="00327F95"/>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327F95"/>
    <w:rPr>
      <w:color w:val="0000FF"/>
      <w:u w:val="single"/>
    </w:rPr>
  </w:style>
  <w:style w:type="paragraph" w:styleId="ListParagraph">
    <w:name w:val="List Paragraph"/>
    <w:basedOn w:val="Normal"/>
    <w:uiPriority w:val="34"/>
    <w:qFormat/>
    <w:rsid w:val="00056509"/>
    <w:pPr>
      <w:ind w:left="720"/>
      <w:contextualSpacing/>
    </w:pPr>
  </w:style>
  <w:style w:type="character" w:customStyle="1" w:styleId="Heading2Char">
    <w:name w:val="Heading 2 Char"/>
    <w:basedOn w:val="DefaultParagraphFont"/>
    <w:link w:val="Heading2"/>
    <w:uiPriority w:val="9"/>
    <w:rsid w:val="00E93CA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E93CAB"/>
    <w:pPr>
      <w:spacing w:after="0"/>
    </w:pPr>
  </w:style>
  <w:style w:type="paragraph" w:styleId="BalloonText">
    <w:name w:val="Balloon Text"/>
    <w:basedOn w:val="Normal"/>
    <w:link w:val="BalloonTextChar"/>
    <w:uiPriority w:val="99"/>
    <w:semiHidden/>
    <w:unhideWhenUsed/>
    <w:rsid w:val="00E93C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C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6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participants/portal/doc/call/h2020/eic-smeinst-2018-2020/1812612-eic_ph1_february_cut-off_2018_en.pdf" TargetMode="External"/><Relationship Id="rId3" Type="http://schemas.microsoft.com/office/2007/relationships/stylesWithEffects" Target="stylesWithEffects.xml"/><Relationship Id="rId7" Type="http://schemas.openxmlformats.org/officeDocument/2006/relationships/hyperlink" Target="http://ec.europa.eu/programmes/horizon2020/en/h2020-section/sme-instr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310</Words>
  <Characters>1767</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6</cp:revision>
  <dcterms:created xsi:type="dcterms:W3CDTF">2018-04-05T12:09:00Z</dcterms:created>
  <dcterms:modified xsi:type="dcterms:W3CDTF">2018-04-06T08:31:00Z</dcterms:modified>
</cp:coreProperties>
</file>