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812" w:rsidRPr="00467345" w:rsidRDefault="00830812" w:rsidP="0083081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30812" w:rsidRPr="00083714" w:rsidRDefault="00830812" w:rsidP="00830812">
      <w:pPr>
        <w:pStyle w:val="Naslov2"/>
        <w:tabs>
          <w:tab w:val="left" w:pos="3120"/>
        </w:tabs>
        <w:spacing w:before="240"/>
        <w:jc w:val="center"/>
        <w:rPr>
          <w:b w:val="0"/>
          <w:bCs w:val="0"/>
          <w:i/>
          <w:iCs/>
          <w:sz w:val="22"/>
        </w:rPr>
      </w:pPr>
      <w:r w:rsidRPr="00083714">
        <w:rPr>
          <w:sz w:val="22"/>
        </w:rPr>
        <w:t>Slovensko gospodarsko in raziskovalno združenje, Bruselj</w:t>
      </w:r>
    </w:p>
    <w:p w:rsidR="00830812" w:rsidRPr="00083714" w:rsidRDefault="00830812" w:rsidP="00830812">
      <w:pPr>
        <w:pBdr>
          <w:bottom w:val="single" w:sz="6" w:space="1" w:color="auto"/>
        </w:pBdr>
        <w:tabs>
          <w:tab w:val="left" w:pos="3120"/>
        </w:tabs>
        <w:spacing w:before="240"/>
        <w:rPr>
          <w:sz w:val="16"/>
          <w:szCs w:val="16"/>
        </w:rPr>
      </w:pPr>
    </w:p>
    <w:p w:rsidR="00830812" w:rsidRDefault="00830812" w:rsidP="00830812">
      <w:pPr>
        <w:tabs>
          <w:tab w:val="left" w:pos="3120"/>
        </w:tabs>
        <w:spacing w:before="240"/>
        <w:rPr>
          <w:b/>
        </w:rPr>
      </w:pPr>
      <w:r w:rsidRPr="00083714">
        <w:rPr>
          <w:b/>
        </w:rPr>
        <w:tab/>
      </w:r>
      <w:r>
        <w:rPr>
          <w:b/>
        </w:rPr>
        <w:t xml:space="preserve">Občasna informacija članom 59 </w:t>
      </w:r>
      <w:r w:rsidRPr="00083714">
        <w:rPr>
          <w:b/>
        </w:rPr>
        <w:t>– 20</w:t>
      </w:r>
      <w:r>
        <w:rPr>
          <w:b/>
        </w:rPr>
        <w:t>22</w:t>
      </w:r>
    </w:p>
    <w:p w:rsidR="00830812" w:rsidRPr="0002310E" w:rsidRDefault="00830812" w:rsidP="00830812">
      <w:pPr>
        <w:tabs>
          <w:tab w:val="left" w:pos="3120"/>
        </w:tabs>
        <w:spacing w:before="240"/>
        <w:jc w:val="center"/>
        <w:rPr>
          <w:b/>
        </w:rPr>
      </w:pPr>
      <w:r>
        <w:rPr>
          <w:b/>
        </w:rPr>
        <w:t xml:space="preserve">11. april </w:t>
      </w:r>
      <w:r w:rsidRPr="00083714">
        <w:rPr>
          <w:b/>
        </w:rPr>
        <w:t xml:space="preserve"> 20</w:t>
      </w:r>
      <w:r>
        <w:rPr>
          <w:b/>
        </w:rPr>
        <w:t>22</w:t>
      </w:r>
    </w:p>
    <w:p w:rsidR="00830812" w:rsidRDefault="00B307F5" w:rsidP="00830812">
      <w:pPr>
        <w:jc w:val="both"/>
        <w:rPr>
          <w:rFonts w:ascii="Arial" w:hAnsi="Arial" w:cs="Arial"/>
          <w:b/>
          <w:i/>
        </w:rPr>
      </w:pPr>
      <w:r>
        <w:rPr>
          <w:b/>
          <w:color w:val="993300"/>
          <w:sz w:val="32"/>
          <w:szCs w:val="32"/>
        </w:rPr>
        <w:t>Objavljen je drugi razpis Sklada za inovacije za manjše projekte</w:t>
      </w:r>
    </w:p>
    <w:p w:rsidR="00C00DA6" w:rsidRPr="00314119" w:rsidRDefault="0009051E" w:rsidP="00314119">
      <w:pPr>
        <w:jc w:val="both"/>
        <w:rPr>
          <w:rFonts w:ascii="Arial" w:hAnsi="Arial" w:cs="Arial"/>
          <w:b/>
          <w:i/>
        </w:rPr>
      </w:pPr>
      <w:r w:rsidRPr="00314119">
        <w:rPr>
          <w:rFonts w:ascii="Arial" w:hAnsi="Arial" w:cs="Arial"/>
          <w:b/>
          <w:i/>
        </w:rPr>
        <w:t xml:space="preserve">Evropska komisija je objavila drugi razpis </w:t>
      </w:r>
      <w:r w:rsidR="00B307F5">
        <w:rPr>
          <w:rFonts w:ascii="Arial" w:hAnsi="Arial" w:cs="Arial"/>
          <w:b/>
          <w:i/>
        </w:rPr>
        <w:t>S</w:t>
      </w:r>
      <w:r w:rsidRPr="00314119">
        <w:rPr>
          <w:rFonts w:ascii="Arial" w:hAnsi="Arial" w:cs="Arial"/>
          <w:b/>
          <w:i/>
        </w:rPr>
        <w:t>klada za inovacije za zbiranje prijav manjših projektov</w:t>
      </w:r>
      <w:r w:rsidR="00EB6F45" w:rsidRPr="00314119">
        <w:rPr>
          <w:rFonts w:ascii="Arial" w:hAnsi="Arial" w:cs="Arial"/>
          <w:b/>
          <w:i/>
        </w:rPr>
        <w:t xml:space="preserve"> s področja obnovljivih virov energije, energetsko intenzivnih industrij, hrambo energije</w:t>
      </w:r>
      <w:r w:rsidR="00502786" w:rsidRPr="00314119">
        <w:rPr>
          <w:rFonts w:ascii="Arial" w:hAnsi="Arial" w:cs="Arial"/>
          <w:b/>
          <w:i/>
        </w:rPr>
        <w:t xml:space="preserve"> ter</w:t>
      </w:r>
      <w:r w:rsidR="00EB6F45" w:rsidRPr="00314119">
        <w:rPr>
          <w:rFonts w:ascii="Arial" w:hAnsi="Arial" w:cs="Arial"/>
          <w:b/>
          <w:i/>
        </w:rPr>
        <w:t xml:space="preserve"> zajeman</w:t>
      </w:r>
      <w:r w:rsidR="00502786" w:rsidRPr="00314119">
        <w:rPr>
          <w:rFonts w:ascii="Arial" w:hAnsi="Arial" w:cs="Arial"/>
          <w:b/>
          <w:i/>
        </w:rPr>
        <w:t xml:space="preserve">ja, uporabe in hrambe ogljika. Prvič se bo inovativnost projekta ocenjevala v primerjavi z obstoječimi tehnologijami v državi, v kateri se bo projekt izvajal, in ne v evropskem merilu. </w:t>
      </w:r>
      <w:r w:rsidR="00AF5F04" w:rsidRPr="00314119">
        <w:rPr>
          <w:rFonts w:ascii="Arial" w:hAnsi="Arial" w:cs="Arial"/>
          <w:b/>
          <w:i/>
        </w:rPr>
        <w:t xml:space="preserve">Prijave je treba oddati do 31. avgusta. </w:t>
      </w:r>
      <w:r w:rsidR="00502786" w:rsidRPr="00314119">
        <w:rPr>
          <w:rFonts w:ascii="Arial" w:hAnsi="Arial" w:cs="Arial"/>
          <w:b/>
          <w:i/>
        </w:rPr>
        <w:t>Člani lahko dobijo več informacij na SBRA.</w:t>
      </w:r>
    </w:p>
    <w:p w:rsidR="00AF5F04" w:rsidRPr="00314119" w:rsidRDefault="00AF5F04" w:rsidP="00314119">
      <w:pPr>
        <w:jc w:val="both"/>
        <w:rPr>
          <w:rFonts w:ascii="Arial" w:hAnsi="Arial" w:cs="Arial"/>
          <w:sz w:val="20"/>
          <w:szCs w:val="20"/>
        </w:rPr>
      </w:pPr>
      <w:r w:rsidRPr="00314119">
        <w:rPr>
          <w:rFonts w:ascii="Arial" w:hAnsi="Arial" w:cs="Arial"/>
          <w:sz w:val="20"/>
          <w:szCs w:val="20"/>
        </w:rPr>
        <w:t xml:space="preserve">Sklad za inovacije lahko podpre do 60 odstotkov investicijskih izdatkov projekta. Projekti bodo ocenjeni glede na njihov potencial za preprečevanje emisij toplogrednih plinov, inovativnost, finančno in tehnično zrelost, možnost povečanja obsega in stroškovno učinkovitost. </w:t>
      </w:r>
    </w:p>
    <w:p w:rsidR="00AF5F04" w:rsidRPr="00314119" w:rsidRDefault="00AF5F04" w:rsidP="00314119">
      <w:pPr>
        <w:jc w:val="both"/>
        <w:rPr>
          <w:rFonts w:ascii="Arial" w:hAnsi="Arial" w:cs="Arial"/>
          <w:sz w:val="20"/>
          <w:szCs w:val="20"/>
        </w:rPr>
      </w:pPr>
      <w:r w:rsidRPr="00314119">
        <w:rPr>
          <w:rFonts w:ascii="Arial" w:hAnsi="Arial" w:cs="Arial"/>
          <w:sz w:val="20"/>
          <w:szCs w:val="20"/>
        </w:rPr>
        <w:t>Do 20 projektov, ki bodo ocenjeni kot obetavni, vendar ne bodo dovolj zreli za dodelitev nepovratnih sredstev, lahko prejme pomoč Evropske investicijske banke (EIB) za razvoj projekta.</w:t>
      </w:r>
    </w:p>
    <w:p w:rsidR="00AF5F04" w:rsidRPr="00314119" w:rsidRDefault="00AF5F04" w:rsidP="00314119">
      <w:pPr>
        <w:jc w:val="both"/>
        <w:rPr>
          <w:rFonts w:ascii="Arial" w:hAnsi="Arial" w:cs="Arial"/>
          <w:b/>
          <w:sz w:val="20"/>
          <w:szCs w:val="20"/>
        </w:rPr>
      </w:pPr>
      <w:r w:rsidRPr="00314119">
        <w:rPr>
          <w:rFonts w:ascii="Arial" w:hAnsi="Arial" w:cs="Arial"/>
          <w:b/>
          <w:sz w:val="20"/>
          <w:szCs w:val="20"/>
        </w:rPr>
        <w:t>Koristne informacije:</w:t>
      </w:r>
    </w:p>
    <w:p w:rsidR="00AF5F04" w:rsidRPr="00314119" w:rsidRDefault="00AF5F04" w:rsidP="00314119">
      <w:pPr>
        <w:pStyle w:val="Odstavekseznama"/>
        <w:numPr>
          <w:ilvl w:val="0"/>
          <w:numId w:val="1"/>
        </w:numPr>
        <w:jc w:val="both"/>
        <w:rPr>
          <w:rFonts w:ascii="Arial" w:hAnsi="Arial" w:cs="Arial"/>
          <w:sz w:val="20"/>
          <w:szCs w:val="20"/>
        </w:rPr>
      </w:pPr>
      <w:r w:rsidRPr="00314119">
        <w:rPr>
          <w:rFonts w:ascii="Arial" w:hAnsi="Arial" w:cs="Arial"/>
          <w:sz w:val="20"/>
          <w:szCs w:val="20"/>
        </w:rPr>
        <w:t>Razpis:</w:t>
      </w:r>
    </w:p>
    <w:p w:rsidR="00AF5F04" w:rsidRPr="00314119" w:rsidRDefault="00AF5F04" w:rsidP="00314119">
      <w:pPr>
        <w:pStyle w:val="Odstavekseznama"/>
        <w:numPr>
          <w:ilvl w:val="0"/>
          <w:numId w:val="1"/>
        </w:numPr>
        <w:jc w:val="both"/>
        <w:rPr>
          <w:rFonts w:ascii="Arial" w:hAnsi="Arial" w:cs="Arial"/>
          <w:sz w:val="20"/>
          <w:szCs w:val="20"/>
        </w:rPr>
      </w:pPr>
      <w:hyperlink r:id="rId6" w:history="1">
        <w:r w:rsidRPr="00314119">
          <w:rPr>
            <w:rStyle w:val="Hiperpovezava"/>
            <w:rFonts w:ascii="Arial" w:hAnsi="Arial" w:cs="Arial"/>
            <w:sz w:val="20"/>
            <w:szCs w:val="20"/>
          </w:rPr>
          <w:t>https://ec.europa.eu/info/funding-tenders/opportunities/portal/screen/opportunities/topic-details/innovfund-2021-ssc;callCode=null;freeTextSearchKeyword=;matchWholeText=true;typeCodes=1,0;statusCodes=31094501,31094502,31094503;programmePeriod=2021%20-%202027;programCcm2Id=43089234;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w:t>
        </w:r>
      </w:hyperlink>
    </w:p>
    <w:p w:rsidR="00AF5F04" w:rsidRPr="00314119" w:rsidRDefault="00AF5F04" w:rsidP="00314119">
      <w:pPr>
        <w:pStyle w:val="Odstavekseznama"/>
        <w:numPr>
          <w:ilvl w:val="0"/>
          <w:numId w:val="1"/>
        </w:numPr>
        <w:jc w:val="both"/>
        <w:rPr>
          <w:rFonts w:ascii="Arial" w:hAnsi="Arial" w:cs="Arial"/>
          <w:sz w:val="20"/>
          <w:szCs w:val="20"/>
        </w:rPr>
      </w:pPr>
      <w:r w:rsidRPr="00314119">
        <w:rPr>
          <w:rFonts w:ascii="Arial" w:hAnsi="Arial" w:cs="Arial"/>
          <w:sz w:val="20"/>
          <w:szCs w:val="20"/>
        </w:rPr>
        <w:t>Vprašalnik za pomoč potencialnim prijaviteljem projektov:</w:t>
      </w:r>
    </w:p>
    <w:p w:rsidR="00AF5F04" w:rsidRPr="00314119" w:rsidRDefault="00AF5F04" w:rsidP="00314119">
      <w:pPr>
        <w:pStyle w:val="Odstavekseznama"/>
        <w:numPr>
          <w:ilvl w:val="0"/>
          <w:numId w:val="1"/>
        </w:numPr>
        <w:jc w:val="both"/>
        <w:rPr>
          <w:rFonts w:ascii="Arial" w:hAnsi="Arial" w:cs="Arial"/>
          <w:sz w:val="20"/>
          <w:szCs w:val="20"/>
        </w:rPr>
      </w:pPr>
      <w:hyperlink r:id="rId7" w:history="1">
        <w:r w:rsidRPr="00314119">
          <w:rPr>
            <w:rStyle w:val="Hiperpovezava"/>
            <w:rFonts w:ascii="Arial" w:hAnsi="Arial" w:cs="Arial"/>
            <w:sz w:val="20"/>
            <w:szCs w:val="20"/>
          </w:rPr>
          <w:t>https://ec.europa.eu/clima/sites/if/index_en.htm</w:t>
        </w:r>
      </w:hyperlink>
    </w:p>
    <w:p w:rsidR="00AF5F04" w:rsidRPr="00314119" w:rsidRDefault="00AF5F04" w:rsidP="00314119">
      <w:pPr>
        <w:pStyle w:val="Odstavekseznama"/>
        <w:numPr>
          <w:ilvl w:val="0"/>
          <w:numId w:val="1"/>
        </w:numPr>
        <w:jc w:val="both"/>
        <w:rPr>
          <w:rFonts w:ascii="Arial" w:hAnsi="Arial" w:cs="Arial"/>
          <w:sz w:val="20"/>
          <w:szCs w:val="20"/>
        </w:rPr>
      </w:pPr>
      <w:r w:rsidRPr="00314119">
        <w:rPr>
          <w:rFonts w:ascii="Arial" w:hAnsi="Arial" w:cs="Arial"/>
          <w:sz w:val="20"/>
          <w:szCs w:val="20"/>
        </w:rPr>
        <w:t>Spletna stran z informacijami o Skladu za inovacije:</w:t>
      </w:r>
    </w:p>
    <w:p w:rsidR="00AF5F04" w:rsidRPr="00314119" w:rsidRDefault="00AF5F04" w:rsidP="00314119">
      <w:pPr>
        <w:pStyle w:val="Odstavekseznama"/>
        <w:numPr>
          <w:ilvl w:val="0"/>
          <w:numId w:val="1"/>
        </w:numPr>
        <w:jc w:val="both"/>
        <w:rPr>
          <w:rFonts w:ascii="Arial" w:hAnsi="Arial" w:cs="Arial"/>
          <w:sz w:val="20"/>
          <w:szCs w:val="20"/>
        </w:rPr>
      </w:pPr>
      <w:hyperlink r:id="rId8" w:history="1">
        <w:r w:rsidRPr="00314119">
          <w:rPr>
            <w:rStyle w:val="Hiperpovezava"/>
            <w:rFonts w:ascii="Arial" w:hAnsi="Arial" w:cs="Arial"/>
            <w:sz w:val="20"/>
            <w:szCs w:val="20"/>
          </w:rPr>
          <w:t>https://ec.europa.eu/clima/eu-action/funding-climate-action/innovation-fund_sl</w:t>
        </w:r>
      </w:hyperlink>
    </w:p>
    <w:p w:rsidR="00AF5F04" w:rsidRPr="00314119" w:rsidRDefault="00AF5F04" w:rsidP="00314119">
      <w:pPr>
        <w:spacing w:after="0"/>
        <w:jc w:val="both"/>
        <w:rPr>
          <w:rFonts w:ascii="Arial" w:hAnsi="Arial" w:cs="Arial"/>
          <w:sz w:val="20"/>
          <w:szCs w:val="20"/>
        </w:rPr>
      </w:pPr>
      <w:r w:rsidRPr="00314119">
        <w:rPr>
          <w:rFonts w:ascii="Arial" w:hAnsi="Arial" w:cs="Arial"/>
          <w:sz w:val="20"/>
          <w:szCs w:val="20"/>
        </w:rPr>
        <w:t>Pripravila:</w:t>
      </w:r>
    </w:p>
    <w:p w:rsidR="00AF5F04" w:rsidRPr="00314119" w:rsidRDefault="00AF5F04" w:rsidP="00314119">
      <w:pPr>
        <w:spacing w:after="0"/>
        <w:jc w:val="both"/>
        <w:rPr>
          <w:rFonts w:ascii="Arial" w:hAnsi="Arial" w:cs="Arial"/>
          <w:sz w:val="20"/>
          <w:szCs w:val="20"/>
        </w:rPr>
      </w:pPr>
      <w:r w:rsidRPr="00314119">
        <w:rPr>
          <w:rFonts w:ascii="Arial" w:hAnsi="Arial" w:cs="Arial"/>
          <w:sz w:val="20"/>
          <w:szCs w:val="20"/>
        </w:rPr>
        <w:t>Darja Kocbek</w:t>
      </w:r>
    </w:p>
    <w:p w:rsidR="00AF5F04" w:rsidRDefault="00AF5F04" w:rsidP="00314119">
      <w:pPr>
        <w:spacing w:after="0"/>
      </w:pPr>
    </w:p>
    <w:p w:rsidR="00AF5F04" w:rsidRDefault="00AF5F04"/>
    <w:sectPr w:rsidR="00AF5F04" w:rsidSect="00C00D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802B7"/>
    <w:multiLevelType w:val="hybridMultilevel"/>
    <w:tmpl w:val="978422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051E"/>
    <w:rsid w:val="0009051E"/>
    <w:rsid w:val="00314119"/>
    <w:rsid w:val="00502786"/>
    <w:rsid w:val="00830812"/>
    <w:rsid w:val="00AF5F04"/>
    <w:rsid w:val="00B307F5"/>
    <w:rsid w:val="00C00DA6"/>
    <w:rsid w:val="00EB6F4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00DA6"/>
  </w:style>
  <w:style w:type="paragraph" w:styleId="Naslov2">
    <w:name w:val="heading 2"/>
    <w:basedOn w:val="Navaden"/>
    <w:link w:val="Naslov2Znak"/>
    <w:uiPriority w:val="9"/>
    <w:qFormat/>
    <w:rsid w:val="0083081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F5F04"/>
    <w:rPr>
      <w:color w:val="0000FF" w:themeColor="hyperlink"/>
      <w:u w:val="single"/>
    </w:rPr>
  </w:style>
  <w:style w:type="paragraph" w:styleId="Odstavekseznama">
    <w:name w:val="List Paragraph"/>
    <w:basedOn w:val="Navaden"/>
    <w:uiPriority w:val="34"/>
    <w:qFormat/>
    <w:rsid w:val="00314119"/>
    <w:pPr>
      <w:ind w:left="720"/>
      <w:contextualSpacing/>
    </w:pPr>
  </w:style>
  <w:style w:type="character" w:customStyle="1" w:styleId="Naslov2Znak">
    <w:name w:val="Naslov 2 Znak"/>
    <w:basedOn w:val="Privzetapisavaodstavka"/>
    <w:link w:val="Naslov2"/>
    <w:uiPriority w:val="9"/>
    <w:rsid w:val="00830812"/>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83081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308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clima/eu-action/funding-climate-action/innovation-fund_sl" TargetMode="External"/><Relationship Id="rId3" Type="http://schemas.openxmlformats.org/officeDocument/2006/relationships/settings" Target="settings.xml"/><Relationship Id="rId7" Type="http://schemas.openxmlformats.org/officeDocument/2006/relationships/hyperlink" Target="https://ec.europa.eu/clima/sites/if/index_e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details/innovfund-2021-ssc;callCode=null;freeTextSearchKeyword=;matchWholeText=true;typeCodes=1,0;statusCodes=31094501,31094502,31094503;programmePeriod=2021%20-%202027;programCcm2Id=43089234;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417</Words>
  <Characters>2381</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2022-04-05T06:58:00Z</dcterms:created>
  <dcterms:modified xsi:type="dcterms:W3CDTF">2022-04-05T08:14:00Z</dcterms:modified>
</cp:coreProperties>
</file>