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10" w:rsidRPr="00467345" w:rsidRDefault="00477E10" w:rsidP="00477E1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77E10" w:rsidRPr="00301C78" w:rsidRDefault="00477E10" w:rsidP="00477E10">
      <w:pPr>
        <w:pStyle w:val="Naslov2"/>
        <w:tabs>
          <w:tab w:val="left" w:pos="3120"/>
        </w:tabs>
        <w:spacing w:before="0"/>
        <w:jc w:val="center"/>
        <w:rPr>
          <w:sz w:val="22"/>
        </w:rPr>
      </w:pPr>
      <w:r w:rsidRPr="00083714">
        <w:rPr>
          <w:sz w:val="22"/>
        </w:rPr>
        <w:t>Slovensko gospodarsko in raziskovalno združenje, Bruselj</w:t>
      </w:r>
    </w:p>
    <w:p w:rsidR="00477E10" w:rsidRPr="00083714" w:rsidRDefault="00477E10" w:rsidP="00477E10">
      <w:pPr>
        <w:pBdr>
          <w:bottom w:val="single" w:sz="6" w:space="1" w:color="auto"/>
        </w:pBdr>
        <w:tabs>
          <w:tab w:val="left" w:pos="3120"/>
        </w:tabs>
        <w:rPr>
          <w:sz w:val="16"/>
          <w:szCs w:val="16"/>
        </w:rPr>
      </w:pPr>
    </w:p>
    <w:p w:rsidR="00477E10" w:rsidRDefault="00477E10" w:rsidP="00477E10">
      <w:pPr>
        <w:tabs>
          <w:tab w:val="left" w:pos="3120"/>
        </w:tabs>
        <w:jc w:val="center"/>
        <w:rPr>
          <w:b/>
        </w:rPr>
      </w:pPr>
      <w:r>
        <w:rPr>
          <w:b/>
        </w:rPr>
        <w:t xml:space="preserve">Občasna informacija članom 59 </w:t>
      </w:r>
      <w:r w:rsidRPr="00083714">
        <w:rPr>
          <w:b/>
        </w:rPr>
        <w:t>– 20</w:t>
      </w:r>
      <w:r>
        <w:rPr>
          <w:b/>
        </w:rPr>
        <w:t>23</w:t>
      </w:r>
    </w:p>
    <w:p w:rsidR="00477E10" w:rsidRDefault="00477E10" w:rsidP="00477E10">
      <w:pPr>
        <w:tabs>
          <w:tab w:val="left" w:pos="3120"/>
        </w:tabs>
        <w:jc w:val="center"/>
        <w:rPr>
          <w:b/>
        </w:rPr>
      </w:pPr>
      <w:r>
        <w:rPr>
          <w:b/>
        </w:rPr>
        <w:t xml:space="preserve">03. april </w:t>
      </w:r>
      <w:r w:rsidRPr="00083714">
        <w:rPr>
          <w:b/>
        </w:rPr>
        <w:t xml:space="preserve"> 20</w:t>
      </w:r>
      <w:r>
        <w:rPr>
          <w:b/>
        </w:rPr>
        <w:t>23</w:t>
      </w:r>
    </w:p>
    <w:p w:rsidR="0004605D" w:rsidRDefault="00477E10" w:rsidP="00477E10">
      <w:pPr>
        <w:jc w:val="center"/>
        <w:rPr>
          <w:rFonts w:ascii="Arial" w:hAnsi="Arial" w:cs="Arial"/>
          <w:b/>
          <w:i/>
        </w:rPr>
      </w:pPr>
      <w:r>
        <w:rPr>
          <w:b/>
          <w:color w:val="993300"/>
          <w:sz w:val="32"/>
          <w:szCs w:val="32"/>
        </w:rPr>
        <w:t>Sprejet je tretji letni program Evropskega obrambnega sklada (EDF), razpisi bodo objavljeni junija</w:t>
      </w:r>
    </w:p>
    <w:p w:rsidR="00B92EDC" w:rsidRPr="0004605D" w:rsidRDefault="006E0F9F" w:rsidP="0004605D">
      <w:pPr>
        <w:jc w:val="both"/>
        <w:rPr>
          <w:rFonts w:ascii="Arial" w:hAnsi="Arial" w:cs="Arial"/>
          <w:b/>
          <w:i/>
        </w:rPr>
      </w:pPr>
      <w:r w:rsidRPr="0004605D">
        <w:rPr>
          <w:rFonts w:ascii="Arial" w:hAnsi="Arial" w:cs="Arial"/>
          <w:b/>
          <w:i/>
        </w:rPr>
        <w:t>Evropska komisija je sprejela tretji letni delovni program v okviru Evropskega obrambnega sklada (EDF), v katerem je za skupne obrambne raziskovalne in razvojne projekte namenila 1,2 milijarde evrov. Razpise za zbiranje predlogov namerava objaviti 15. junija, predloge bo treba predložiti do 22. novembra. Hkrati Evropska komisija uvaja nova orodja za spodbujanje inovacij na obrambnem področju pod okriljem Inovacijskega programa EU na obrambnem področju (EUDIS). Člani lahko dobijo več informacij na SBRA.</w:t>
      </w:r>
    </w:p>
    <w:p w:rsidR="00590288" w:rsidRPr="0004605D" w:rsidRDefault="00AD5DB4" w:rsidP="0004605D">
      <w:pPr>
        <w:jc w:val="both"/>
        <w:rPr>
          <w:rFonts w:ascii="Arial" w:hAnsi="Arial" w:cs="Arial"/>
          <w:sz w:val="20"/>
          <w:szCs w:val="20"/>
        </w:rPr>
      </w:pPr>
      <w:r w:rsidRPr="0004605D">
        <w:rPr>
          <w:rFonts w:ascii="Arial" w:hAnsi="Arial" w:cs="Arial"/>
          <w:sz w:val="20"/>
          <w:szCs w:val="20"/>
        </w:rPr>
        <w:t>Za razpise za</w:t>
      </w:r>
      <w:r w:rsidR="0004605D">
        <w:rPr>
          <w:rFonts w:ascii="Arial" w:hAnsi="Arial" w:cs="Arial"/>
          <w:sz w:val="20"/>
          <w:szCs w:val="20"/>
        </w:rPr>
        <w:t xml:space="preserve"> </w:t>
      </w:r>
      <w:proofErr w:type="spellStart"/>
      <w:r w:rsidR="0004605D">
        <w:rPr>
          <w:rFonts w:ascii="Arial" w:hAnsi="Arial" w:cs="Arial"/>
          <w:sz w:val="20"/>
          <w:szCs w:val="20"/>
        </w:rPr>
        <w:t>netematske</w:t>
      </w:r>
      <w:proofErr w:type="spellEnd"/>
      <w:r w:rsidR="0004605D">
        <w:rPr>
          <w:rFonts w:ascii="Arial" w:hAnsi="Arial" w:cs="Arial"/>
          <w:sz w:val="20"/>
          <w:szCs w:val="20"/>
        </w:rPr>
        <w:t xml:space="preserve"> raziskave in razvoj</w:t>
      </w:r>
      <w:r w:rsidRPr="0004605D">
        <w:rPr>
          <w:rFonts w:ascii="Arial" w:hAnsi="Arial" w:cs="Arial"/>
          <w:sz w:val="20"/>
          <w:szCs w:val="20"/>
        </w:rPr>
        <w:t xml:space="preserve"> bo v primerjavi z letom 2022 </w:t>
      </w:r>
      <w:r w:rsidR="00590288" w:rsidRPr="0004605D">
        <w:rPr>
          <w:rFonts w:ascii="Arial" w:hAnsi="Arial" w:cs="Arial"/>
          <w:sz w:val="20"/>
          <w:szCs w:val="20"/>
        </w:rPr>
        <w:t>na voljo za 50 odstotkov več sredstev</w:t>
      </w:r>
      <w:r w:rsidRPr="0004605D">
        <w:rPr>
          <w:rFonts w:ascii="Arial" w:hAnsi="Arial" w:cs="Arial"/>
          <w:sz w:val="20"/>
          <w:szCs w:val="20"/>
        </w:rPr>
        <w:t xml:space="preserve">, </w:t>
      </w:r>
      <w:r w:rsidR="00590288" w:rsidRPr="0004605D">
        <w:rPr>
          <w:rFonts w:ascii="Arial" w:hAnsi="Arial" w:cs="Arial"/>
          <w:sz w:val="20"/>
          <w:szCs w:val="20"/>
        </w:rPr>
        <w:t>ker želi Evropska komisija zagotoviti</w:t>
      </w:r>
      <w:r w:rsidRPr="0004605D">
        <w:rPr>
          <w:rFonts w:ascii="Arial" w:hAnsi="Arial" w:cs="Arial"/>
          <w:sz w:val="20"/>
          <w:szCs w:val="20"/>
        </w:rPr>
        <w:t xml:space="preserve"> večjo podporo malim in srednjim obrambnim podjetjem.</w:t>
      </w:r>
      <w:r w:rsidR="0004605D">
        <w:rPr>
          <w:rFonts w:ascii="Arial" w:hAnsi="Arial" w:cs="Arial"/>
          <w:sz w:val="20"/>
          <w:szCs w:val="20"/>
        </w:rPr>
        <w:t xml:space="preserve"> </w:t>
      </w:r>
      <w:r w:rsidR="00590288" w:rsidRPr="0004605D">
        <w:rPr>
          <w:rFonts w:ascii="Arial" w:hAnsi="Arial" w:cs="Arial"/>
          <w:sz w:val="20"/>
          <w:szCs w:val="20"/>
        </w:rPr>
        <w:t>V delovnem programu je predvideno nepretrgano financiranje nekaj pomembnih projektov, ki so bili začeti v okviru prejšnjih razpisov Evropskega obrambnega sklada, in dveh programov, ki sta bila predhodnika Evropskega obrambnega sklada.</w:t>
      </w:r>
    </w:p>
    <w:p w:rsidR="00590288" w:rsidRPr="0004605D" w:rsidRDefault="00590288" w:rsidP="0004605D">
      <w:pPr>
        <w:jc w:val="both"/>
        <w:rPr>
          <w:rFonts w:ascii="Arial" w:hAnsi="Arial" w:cs="Arial"/>
          <w:b/>
          <w:sz w:val="20"/>
          <w:szCs w:val="20"/>
        </w:rPr>
      </w:pPr>
      <w:r w:rsidRPr="0004605D">
        <w:rPr>
          <w:rFonts w:ascii="Arial" w:hAnsi="Arial" w:cs="Arial"/>
          <w:b/>
          <w:sz w:val="20"/>
          <w:szCs w:val="20"/>
        </w:rPr>
        <w:t>Shema EUDIS</w:t>
      </w:r>
    </w:p>
    <w:p w:rsidR="00590288" w:rsidRPr="0004605D" w:rsidRDefault="00590288" w:rsidP="0004605D">
      <w:pPr>
        <w:jc w:val="both"/>
        <w:rPr>
          <w:rFonts w:ascii="Arial" w:hAnsi="Arial" w:cs="Arial"/>
          <w:sz w:val="20"/>
          <w:szCs w:val="20"/>
        </w:rPr>
      </w:pPr>
      <w:r w:rsidRPr="0004605D">
        <w:rPr>
          <w:rFonts w:ascii="Arial" w:hAnsi="Arial" w:cs="Arial"/>
          <w:sz w:val="20"/>
          <w:szCs w:val="20"/>
        </w:rPr>
        <w:t xml:space="preserve">Prek sheme EUDIS je predvidena podpora za inovativne podjetnike, zagonska podjetja ter mala in srednja podjetja, da bi lažje premagala tradicionalne vstopne ovire in predstavila svoje ideje na trgu. </w:t>
      </w:r>
    </w:p>
    <w:p w:rsidR="00590288" w:rsidRPr="0004605D" w:rsidRDefault="00590288" w:rsidP="0004605D">
      <w:pPr>
        <w:jc w:val="both"/>
        <w:rPr>
          <w:rFonts w:ascii="Arial" w:hAnsi="Arial" w:cs="Arial"/>
          <w:b/>
          <w:sz w:val="20"/>
          <w:szCs w:val="20"/>
        </w:rPr>
      </w:pPr>
      <w:r w:rsidRPr="0004605D">
        <w:rPr>
          <w:rFonts w:ascii="Arial" w:hAnsi="Arial" w:cs="Arial"/>
          <w:b/>
          <w:sz w:val="20"/>
          <w:szCs w:val="20"/>
        </w:rPr>
        <w:t>Tabela 1: Novi ukrepi v shemi EUDIS</w:t>
      </w:r>
    </w:p>
    <w:tbl>
      <w:tblPr>
        <w:tblStyle w:val="Tabela-mrea"/>
        <w:tblW w:w="0" w:type="auto"/>
        <w:tblLook w:val="04A0"/>
      </w:tblPr>
      <w:tblGrid>
        <w:gridCol w:w="9212"/>
      </w:tblGrid>
      <w:tr w:rsidR="00590288" w:rsidRPr="0004605D" w:rsidTr="00590288">
        <w:tc>
          <w:tcPr>
            <w:tcW w:w="9212" w:type="dxa"/>
          </w:tcPr>
          <w:p w:rsidR="00590288" w:rsidRPr="0004605D" w:rsidRDefault="0004605D" w:rsidP="0004605D">
            <w:pPr>
              <w:jc w:val="both"/>
              <w:rPr>
                <w:rFonts w:ascii="Arial" w:hAnsi="Arial" w:cs="Arial"/>
                <w:b/>
                <w:sz w:val="20"/>
                <w:szCs w:val="20"/>
              </w:rPr>
            </w:pPr>
            <w:r>
              <w:rPr>
                <w:rFonts w:ascii="Arial" w:hAnsi="Arial" w:cs="Arial"/>
                <w:b/>
                <w:sz w:val="20"/>
                <w:szCs w:val="20"/>
              </w:rPr>
              <w:t>Novi u</w:t>
            </w:r>
            <w:r w:rsidR="00590288" w:rsidRPr="0004605D">
              <w:rPr>
                <w:rFonts w:ascii="Arial" w:hAnsi="Arial" w:cs="Arial"/>
                <w:b/>
                <w:sz w:val="20"/>
                <w:szCs w:val="20"/>
              </w:rPr>
              <w:t>krepi</w:t>
            </w:r>
          </w:p>
        </w:tc>
      </w:tr>
      <w:tr w:rsidR="00590288" w:rsidRPr="0004605D" w:rsidTr="00590288">
        <w:tc>
          <w:tcPr>
            <w:tcW w:w="9212" w:type="dxa"/>
          </w:tcPr>
          <w:p w:rsidR="00590288" w:rsidRPr="0004605D" w:rsidRDefault="00590288" w:rsidP="0004605D">
            <w:pPr>
              <w:jc w:val="both"/>
              <w:rPr>
                <w:rFonts w:ascii="Arial" w:hAnsi="Arial" w:cs="Arial"/>
                <w:sz w:val="20"/>
                <w:szCs w:val="20"/>
              </w:rPr>
            </w:pPr>
            <w:r w:rsidRPr="0004605D">
              <w:rPr>
                <w:rFonts w:ascii="Arial" w:hAnsi="Arial" w:cs="Arial"/>
                <w:sz w:val="20"/>
                <w:szCs w:val="20"/>
              </w:rPr>
              <w:t xml:space="preserve">Poziv k organizaciji dogodkov v zvezi z obrambnim </w:t>
            </w:r>
            <w:proofErr w:type="spellStart"/>
            <w:r w:rsidRPr="0004605D">
              <w:rPr>
                <w:rFonts w:ascii="Arial" w:hAnsi="Arial" w:cs="Arial"/>
                <w:sz w:val="20"/>
                <w:szCs w:val="20"/>
              </w:rPr>
              <w:t>hekatonom</w:t>
            </w:r>
            <w:proofErr w:type="spellEnd"/>
            <w:r w:rsidRPr="0004605D">
              <w:rPr>
                <w:rFonts w:ascii="Arial" w:hAnsi="Arial" w:cs="Arial"/>
                <w:sz w:val="20"/>
                <w:szCs w:val="20"/>
              </w:rPr>
              <w:t xml:space="preserve"> na več evropskih lokacijah</w:t>
            </w:r>
          </w:p>
        </w:tc>
      </w:tr>
      <w:tr w:rsidR="00590288" w:rsidRPr="0004605D" w:rsidTr="00590288">
        <w:tc>
          <w:tcPr>
            <w:tcW w:w="9212" w:type="dxa"/>
          </w:tcPr>
          <w:p w:rsidR="00590288" w:rsidRPr="0004605D" w:rsidRDefault="00590288" w:rsidP="0004605D">
            <w:pPr>
              <w:jc w:val="both"/>
              <w:rPr>
                <w:rFonts w:ascii="Arial" w:hAnsi="Arial" w:cs="Arial"/>
                <w:sz w:val="20"/>
                <w:szCs w:val="20"/>
              </w:rPr>
            </w:pPr>
            <w:r w:rsidRPr="0004605D">
              <w:rPr>
                <w:rFonts w:ascii="Arial" w:hAnsi="Arial" w:cs="Arial"/>
                <w:sz w:val="20"/>
                <w:szCs w:val="20"/>
              </w:rPr>
              <w:t>Pozivi k vključitvi finančne podpore organizacijam (kaskadno financiranje) za podporo razvoju vozlišč za preizkušanje inovacij</w:t>
            </w:r>
          </w:p>
        </w:tc>
      </w:tr>
      <w:tr w:rsidR="00590288" w:rsidRPr="0004605D" w:rsidTr="00590288">
        <w:tc>
          <w:tcPr>
            <w:tcW w:w="9212" w:type="dxa"/>
          </w:tcPr>
          <w:p w:rsidR="00590288" w:rsidRPr="0004605D" w:rsidRDefault="00590288" w:rsidP="0004605D">
            <w:pPr>
              <w:jc w:val="both"/>
              <w:rPr>
                <w:rFonts w:ascii="Arial" w:hAnsi="Arial" w:cs="Arial"/>
                <w:sz w:val="20"/>
                <w:szCs w:val="20"/>
              </w:rPr>
            </w:pPr>
            <w:r w:rsidRPr="0004605D">
              <w:rPr>
                <w:rFonts w:ascii="Arial" w:hAnsi="Arial" w:cs="Arial"/>
                <w:sz w:val="20"/>
                <w:szCs w:val="20"/>
              </w:rPr>
              <w:t>Posebni razpisi za podporo nadaljnjemu izkoriščanju raziskav, ki jih financira EU, za preizkušanje njihove uporabnosti za vojaške končne uporabnike</w:t>
            </w:r>
          </w:p>
        </w:tc>
      </w:tr>
      <w:tr w:rsidR="00590288" w:rsidRPr="0004605D" w:rsidTr="00590288">
        <w:tc>
          <w:tcPr>
            <w:tcW w:w="9212" w:type="dxa"/>
          </w:tcPr>
          <w:p w:rsidR="00590288" w:rsidRPr="0004605D" w:rsidRDefault="00590288" w:rsidP="0004605D">
            <w:pPr>
              <w:jc w:val="both"/>
              <w:rPr>
                <w:rFonts w:ascii="Arial" w:hAnsi="Arial" w:cs="Arial"/>
                <w:sz w:val="20"/>
                <w:szCs w:val="20"/>
              </w:rPr>
            </w:pPr>
            <w:r w:rsidRPr="0004605D">
              <w:rPr>
                <w:rFonts w:ascii="Arial" w:hAnsi="Arial" w:cs="Arial"/>
                <w:sz w:val="20"/>
                <w:szCs w:val="20"/>
              </w:rPr>
              <w:t>20 milijonov evrov za kapitalski instrument za obrambo (podobno kot leta 2022)</w:t>
            </w:r>
          </w:p>
        </w:tc>
      </w:tr>
      <w:tr w:rsidR="00590288" w:rsidRPr="0004605D" w:rsidTr="00590288">
        <w:tc>
          <w:tcPr>
            <w:tcW w:w="9212" w:type="dxa"/>
          </w:tcPr>
          <w:p w:rsidR="00590288" w:rsidRPr="0004605D" w:rsidRDefault="00590288" w:rsidP="0004605D">
            <w:pPr>
              <w:jc w:val="both"/>
              <w:rPr>
                <w:rFonts w:ascii="Arial" w:hAnsi="Arial" w:cs="Arial"/>
                <w:sz w:val="20"/>
                <w:szCs w:val="20"/>
              </w:rPr>
            </w:pPr>
            <w:r w:rsidRPr="0004605D">
              <w:rPr>
                <w:rFonts w:ascii="Arial" w:hAnsi="Arial" w:cs="Arial"/>
                <w:sz w:val="20"/>
                <w:szCs w:val="20"/>
              </w:rPr>
              <w:t>Nadaljevanje razvoja dejavnosti povezovanja z namenom pospešiti poslovna partnerstva</w:t>
            </w:r>
          </w:p>
        </w:tc>
      </w:tr>
    </w:tbl>
    <w:p w:rsidR="00590288" w:rsidRPr="0004605D" w:rsidRDefault="00590288" w:rsidP="0004605D">
      <w:pPr>
        <w:jc w:val="both"/>
        <w:rPr>
          <w:rFonts w:ascii="Arial" w:hAnsi="Arial" w:cs="Arial"/>
          <w:sz w:val="20"/>
          <w:szCs w:val="20"/>
        </w:rPr>
      </w:pPr>
      <w:r w:rsidRPr="0004605D">
        <w:rPr>
          <w:rFonts w:ascii="Arial" w:hAnsi="Arial" w:cs="Arial"/>
          <w:sz w:val="20"/>
          <w:szCs w:val="20"/>
        </w:rPr>
        <w:t>Vir: Evropska komisija</w:t>
      </w:r>
    </w:p>
    <w:p w:rsidR="00477E10" w:rsidRDefault="00477E10" w:rsidP="0004605D">
      <w:pPr>
        <w:jc w:val="both"/>
        <w:rPr>
          <w:rFonts w:ascii="Arial" w:hAnsi="Arial" w:cs="Arial"/>
          <w:b/>
          <w:sz w:val="20"/>
          <w:szCs w:val="20"/>
        </w:rPr>
      </w:pPr>
    </w:p>
    <w:p w:rsidR="00477E10" w:rsidRDefault="00477E10" w:rsidP="0004605D">
      <w:pPr>
        <w:jc w:val="both"/>
        <w:rPr>
          <w:rFonts w:ascii="Arial" w:hAnsi="Arial" w:cs="Arial"/>
          <w:b/>
          <w:sz w:val="20"/>
          <w:szCs w:val="20"/>
        </w:rPr>
      </w:pPr>
    </w:p>
    <w:p w:rsidR="00590288" w:rsidRPr="0004605D" w:rsidRDefault="00CE6CB6" w:rsidP="0004605D">
      <w:pPr>
        <w:jc w:val="both"/>
        <w:rPr>
          <w:rFonts w:ascii="Arial" w:hAnsi="Arial" w:cs="Arial"/>
          <w:b/>
          <w:sz w:val="20"/>
          <w:szCs w:val="20"/>
        </w:rPr>
      </w:pPr>
      <w:r w:rsidRPr="0004605D">
        <w:rPr>
          <w:rFonts w:ascii="Arial" w:hAnsi="Arial" w:cs="Arial"/>
          <w:b/>
          <w:sz w:val="20"/>
          <w:szCs w:val="20"/>
        </w:rPr>
        <w:lastRenderedPageBreak/>
        <w:t>Koristne informacije:</w:t>
      </w:r>
    </w:p>
    <w:p w:rsidR="00CE6CB6" w:rsidRPr="0004605D" w:rsidRDefault="00CE6CB6" w:rsidP="0004605D">
      <w:pPr>
        <w:pStyle w:val="Odstavekseznama"/>
        <w:numPr>
          <w:ilvl w:val="0"/>
          <w:numId w:val="2"/>
        </w:numPr>
        <w:jc w:val="both"/>
        <w:rPr>
          <w:rFonts w:ascii="Arial" w:hAnsi="Arial" w:cs="Arial"/>
          <w:sz w:val="20"/>
          <w:szCs w:val="20"/>
        </w:rPr>
      </w:pPr>
      <w:r w:rsidRPr="0004605D">
        <w:rPr>
          <w:rFonts w:ascii="Arial" w:hAnsi="Arial" w:cs="Arial"/>
          <w:sz w:val="20"/>
          <w:szCs w:val="20"/>
        </w:rPr>
        <w:t>Spletna stran s povezavo na delovni program:</w:t>
      </w:r>
    </w:p>
    <w:p w:rsidR="00CE6CB6" w:rsidRPr="0004605D" w:rsidRDefault="00CE6CB6" w:rsidP="0004605D">
      <w:pPr>
        <w:pStyle w:val="Odstavekseznama"/>
        <w:numPr>
          <w:ilvl w:val="0"/>
          <w:numId w:val="2"/>
        </w:numPr>
        <w:jc w:val="both"/>
        <w:rPr>
          <w:rFonts w:ascii="Arial" w:hAnsi="Arial" w:cs="Arial"/>
          <w:sz w:val="20"/>
          <w:szCs w:val="20"/>
        </w:rPr>
      </w:pPr>
      <w:hyperlink r:id="rId6" w:history="1">
        <w:r w:rsidRPr="0004605D">
          <w:rPr>
            <w:rStyle w:val="Hiperpovezava"/>
            <w:rFonts w:ascii="Arial" w:hAnsi="Arial" w:cs="Arial"/>
            <w:sz w:val="20"/>
            <w:szCs w:val="20"/>
          </w:rPr>
          <w:t>https://defence-industry-space.ec.europa.eu/eu-defence-industry/european-defence-fund-edf_sl</w:t>
        </w:r>
      </w:hyperlink>
    </w:p>
    <w:p w:rsidR="00CE6CB6" w:rsidRPr="0004605D" w:rsidRDefault="00413F6A" w:rsidP="0004605D">
      <w:pPr>
        <w:pStyle w:val="Odstavekseznama"/>
        <w:numPr>
          <w:ilvl w:val="0"/>
          <w:numId w:val="2"/>
        </w:numPr>
        <w:jc w:val="both"/>
        <w:rPr>
          <w:rFonts w:ascii="Arial" w:hAnsi="Arial" w:cs="Arial"/>
          <w:sz w:val="20"/>
          <w:szCs w:val="20"/>
        </w:rPr>
      </w:pPr>
      <w:r w:rsidRPr="0004605D">
        <w:rPr>
          <w:rFonts w:ascii="Arial" w:hAnsi="Arial" w:cs="Arial"/>
          <w:sz w:val="20"/>
          <w:szCs w:val="20"/>
        </w:rPr>
        <w:t>Sple</w:t>
      </w:r>
      <w:r w:rsidR="00CE6CB6" w:rsidRPr="0004605D">
        <w:rPr>
          <w:rFonts w:ascii="Arial" w:hAnsi="Arial" w:cs="Arial"/>
          <w:sz w:val="20"/>
          <w:szCs w:val="20"/>
        </w:rPr>
        <w:t>tna stran progr</w:t>
      </w:r>
      <w:r w:rsidRPr="0004605D">
        <w:rPr>
          <w:rFonts w:ascii="Arial" w:hAnsi="Arial" w:cs="Arial"/>
          <w:sz w:val="20"/>
          <w:szCs w:val="20"/>
        </w:rPr>
        <w:t>ama EUDIS:</w:t>
      </w:r>
    </w:p>
    <w:p w:rsidR="00413F6A" w:rsidRPr="0004605D" w:rsidRDefault="00413F6A" w:rsidP="0004605D">
      <w:pPr>
        <w:pStyle w:val="Odstavekseznama"/>
        <w:numPr>
          <w:ilvl w:val="0"/>
          <w:numId w:val="2"/>
        </w:numPr>
        <w:jc w:val="both"/>
        <w:rPr>
          <w:rFonts w:ascii="Arial" w:hAnsi="Arial" w:cs="Arial"/>
          <w:sz w:val="20"/>
          <w:szCs w:val="20"/>
        </w:rPr>
      </w:pPr>
      <w:hyperlink r:id="rId7" w:history="1">
        <w:r w:rsidRPr="0004605D">
          <w:rPr>
            <w:rStyle w:val="Hiperpovezava"/>
            <w:rFonts w:ascii="Arial" w:hAnsi="Arial" w:cs="Arial"/>
            <w:sz w:val="20"/>
            <w:szCs w:val="20"/>
          </w:rPr>
          <w:t>https://defence-industry-space.ec.europa.eu/eu-defence-industry/eu-defence-innovation-scheme_sl</w:t>
        </w:r>
      </w:hyperlink>
    </w:p>
    <w:p w:rsidR="00413F6A" w:rsidRPr="0004605D" w:rsidRDefault="00413F6A" w:rsidP="0004605D">
      <w:pPr>
        <w:spacing w:after="0"/>
        <w:jc w:val="both"/>
        <w:rPr>
          <w:rFonts w:ascii="Arial" w:hAnsi="Arial" w:cs="Arial"/>
          <w:sz w:val="20"/>
          <w:szCs w:val="20"/>
        </w:rPr>
      </w:pPr>
      <w:r w:rsidRPr="0004605D">
        <w:rPr>
          <w:rFonts w:ascii="Arial" w:hAnsi="Arial" w:cs="Arial"/>
          <w:sz w:val="20"/>
          <w:szCs w:val="20"/>
        </w:rPr>
        <w:t>Pripravila:</w:t>
      </w:r>
    </w:p>
    <w:p w:rsidR="00413F6A" w:rsidRPr="0004605D" w:rsidRDefault="00413F6A" w:rsidP="0004605D">
      <w:pPr>
        <w:spacing w:after="0"/>
        <w:jc w:val="both"/>
        <w:rPr>
          <w:rFonts w:ascii="Arial" w:hAnsi="Arial" w:cs="Arial"/>
          <w:sz w:val="20"/>
          <w:szCs w:val="20"/>
        </w:rPr>
      </w:pPr>
      <w:r w:rsidRPr="0004605D">
        <w:rPr>
          <w:rFonts w:ascii="Arial" w:hAnsi="Arial" w:cs="Arial"/>
          <w:sz w:val="20"/>
          <w:szCs w:val="20"/>
        </w:rPr>
        <w:t>Darja Kocbek</w:t>
      </w:r>
    </w:p>
    <w:p w:rsidR="00590288" w:rsidRDefault="00590288" w:rsidP="0004605D">
      <w:pPr>
        <w:spacing w:after="0"/>
      </w:pPr>
    </w:p>
    <w:sectPr w:rsidR="00590288" w:rsidSect="00B92E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B2286"/>
    <w:multiLevelType w:val="multilevel"/>
    <w:tmpl w:val="DB6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444B7"/>
    <w:multiLevelType w:val="hybridMultilevel"/>
    <w:tmpl w:val="C0F404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0F9F"/>
    <w:rsid w:val="0004605D"/>
    <w:rsid w:val="00413F6A"/>
    <w:rsid w:val="00477E10"/>
    <w:rsid w:val="00590288"/>
    <w:rsid w:val="006E0F9F"/>
    <w:rsid w:val="00AD5DB4"/>
    <w:rsid w:val="00B92EDC"/>
    <w:rsid w:val="00CE6CB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92EDC"/>
  </w:style>
  <w:style w:type="paragraph" w:styleId="Naslov2">
    <w:name w:val="heading 2"/>
    <w:basedOn w:val="Navaden"/>
    <w:link w:val="Naslov2Znak"/>
    <w:uiPriority w:val="9"/>
    <w:qFormat/>
    <w:rsid w:val="00477E1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E0F9F"/>
    <w:rPr>
      <w:color w:val="0000FF"/>
      <w:u w:val="single"/>
    </w:rPr>
  </w:style>
  <w:style w:type="character" w:styleId="Krepko">
    <w:name w:val="Strong"/>
    <w:basedOn w:val="Privzetapisavaodstavka"/>
    <w:uiPriority w:val="22"/>
    <w:qFormat/>
    <w:rsid w:val="00590288"/>
    <w:rPr>
      <w:b/>
      <w:bCs/>
    </w:rPr>
  </w:style>
  <w:style w:type="paragraph" w:styleId="Navadensplet">
    <w:name w:val="Normal (Web)"/>
    <w:basedOn w:val="Navaden"/>
    <w:uiPriority w:val="99"/>
    <w:unhideWhenUsed/>
    <w:rsid w:val="00590288"/>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590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04605D"/>
    <w:pPr>
      <w:ind w:left="720"/>
      <w:contextualSpacing/>
    </w:pPr>
  </w:style>
  <w:style w:type="character" w:customStyle="1" w:styleId="Naslov2Znak">
    <w:name w:val="Naslov 2 Znak"/>
    <w:basedOn w:val="Privzetapisavaodstavka"/>
    <w:link w:val="Naslov2"/>
    <w:uiPriority w:val="9"/>
    <w:rsid w:val="00477E1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477E1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77E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31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ence-industry-space.ec.europa.eu/eu-defence-industry/eu-defence-innovation-schem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fence-industry-space.ec.europa.eu/eu-defence-industry/european-defence-fund-edf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374</Words>
  <Characters>2135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2023-03-30T12:27:00Z</dcterms:created>
  <dcterms:modified xsi:type="dcterms:W3CDTF">2023-03-30T12:56:00Z</dcterms:modified>
</cp:coreProperties>
</file>