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60" w:rsidRPr="00D5331F" w:rsidRDefault="00311C60" w:rsidP="00311C60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60" w:rsidRPr="00C446CC" w:rsidRDefault="00311C60" w:rsidP="00311C60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311C60" w:rsidRPr="00C446CC" w:rsidRDefault="00311C60" w:rsidP="00311C60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311C60" w:rsidRDefault="00311C60" w:rsidP="00311C60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311C60" w:rsidRPr="00756713" w:rsidRDefault="00311C60" w:rsidP="00311C6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58 </w:t>
      </w:r>
      <w:r w:rsidRPr="00756713">
        <w:rPr>
          <w:b/>
        </w:rPr>
        <w:t>– 2019</w:t>
      </w:r>
    </w:p>
    <w:p w:rsidR="00311C60" w:rsidRDefault="00311C60" w:rsidP="00311C60">
      <w:pPr>
        <w:tabs>
          <w:tab w:val="left" w:pos="3120"/>
        </w:tabs>
        <w:spacing w:after="0"/>
        <w:jc w:val="center"/>
        <w:rPr>
          <w:b/>
        </w:rPr>
      </w:pPr>
    </w:p>
    <w:p w:rsidR="00311C60" w:rsidRDefault="00311C60" w:rsidP="00311C6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15</w:t>
      </w:r>
      <w:r w:rsidRPr="00756713">
        <w:rPr>
          <w:b/>
        </w:rPr>
        <w:t xml:space="preserve">. </w:t>
      </w:r>
      <w:r>
        <w:rPr>
          <w:b/>
        </w:rPr>
        <w:t>april</w:t>
      </w:r>
      <w:r w:rsidRPr="00756713">
        <w:rPr>
          <w:b/>
        </w:rPr>
        <w:t xml:space="preserve"> 2019</w:t>
      </w:r>
    </w:p>
    <w:p w:rsidR="00311C60" w:rsidRPr="008D5A5F" w:rsidRDefault="00311C60" w:rsidP="00311C60">
      <w:pPr>
        <w:tabs>
          <w:tab w:val="left" w:pos="3120"/>
        </w:tabs>
        <w:spacing w:after="0"/>
        <w:jc w:val="center"/>
        <w:rPr>
          <w:b/>
        </w:rPr>
      </w:pPr>
    </w:p>
    <w:p w:rsidR="00311C60" w:rsidRDefault="00311C60" w:rsidP="00311C6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o možnostih dostopa podjetij s področja kulture in ustvarjalnih dejavnosti do finančnih virov</w:t>
      </w:r>
    </w:p>
    <w:p w:rsidR="008C022B" w:rsidRPr="004D20AF" w:rsidRDefault="004D2CC4" w:rsidP="004D20AF">
      <w:pPr>
        <w:jc w:val="both"/>
        <w:rPr>
          <w:rFonts w:ascii="Arial" w:hAnsi="Arial" w:cs="Arial"/>
          <w:b/>
          <w:i/>
        </w:rPr>
      </w:pPr>
      <w:r w:rsidRPr="004D20AF">
        <w:rPr>
          <w:rFonts w:ascii="Arial" w:hAnsi="Arial" w:cs="Arial"/>
          <w:b/>
          <w:i/>
        </w:rPr>
        <w:t>Mala in srednja podjetja s področja kulture in ustvarjalnosti imajo v EU še vedno težave pri pridobivanju posojil in finančnih sredstev za nove dejavnosti, je pokazala študija, ki jo je objavila Evropska komisija. Za finančno obdobje 2014-2020 je ocenila, da bi ta podjetja potrebovala finančne vire med 8 in 13 milijard evrov. Z namenom zmanjšati ta primanjkljaj je bil vzpostavljen program EU Ustvarjalna Evropa, v katerem je za obdobje 2014-2020 na voljo 1,46 milijarde evrov. Več informacij, kako je mogoče dobiti ta sredstva, člani lahko dobijo na SBRA.</w:t>
      </w:r>
    </w:p>
    <w:p w:rsidR="00311C60" w:rsidRDefault="00C91B04" w:rsidP="004D20AF">
      <w:p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Malim in srednjim podjetjem je do zdaj najbolj v pomoč garancijska shema za podjetja s področja kulturnih in ustvarjalnih dejavnosti, ki je bila vzpostavljena v letu 2016. Do zdaj je bilo na njeni podlagi sklenjenih  več kot 600 pogodb z 800 podjetji . Sektorji, za katere so na voljo garancije so arhitektura, arhivi, knjižnice, umetn</w:t>
      </w:r>
      <w:r w:rsidR="00E47A5E" w:rsidRPr="004D20AF">
        <w:rPr>
          <w:rFonts w:ascii="Arial" w:hAnsi="Arial" w:cs="Arial"/>
          <w:sz w:val="20"/>
          <w:szCs w:val="20"/>
        </w:rPr>
        <w:t>išk</w:t>
      </w:r>
      <w:r w:rsidRPr="004D20AF">
        <w:rPr>
          <w:rFonts w:ascii="Arial" w:hAnsi="Arial" w:cs="Arial"/>
          <w:sz w:val="20"/>
          <w:szCs w:val="20"/>
        </w:rPr>
        <w:t>a obrt</w:t>
      </w:r>
      <w:r w:rsidR="00E47A5E" w:rsidRPr="004D20AF">
        <w:rPr>
          <w:rFonts w:ascii="Arial" w:hAnsi="Arial" w:cs="Arial"/>
          <w:sz w:val="20"/>
          <w:szCs w:val="20"/>
        </w:rPr>
        <w:t>, avdiovizualne dejavnosti in kulturna dediščina.</w:t>
      </w:r>
    </w:p>
    <w:p w:rsidR="00E47A5E" w:rsidRPr="004D20AF" w:rsidRDefault="00E47A5E" w:rsidP="004D20AF">
      <w:p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 xml:space="preserve">Za obdobje po letu 2020 avtorji študije priporočajo implementacijo kombinacijo finančnih instrumentov in tehnične pomoči  v okviru novega programa </w:t>
      </w:r>
      <w:proofErr w:type="spellStart"/>
      <w:r w:rsidRPr="004D20AF">
        <w:rPr>
          <w:rFonts w:ascii="Arial" w:hAnsi="Arial" w:cs="Arial"/>
          <w:sz w:val="20"/>
          <w:szCs w:val="20"/>
        </w:rPr>
        <w:t>InvestEU</w:t>
      </w:r>
      <w:proofErr w:type="spellEnd"/>
      <w:r w:rsidRPr="004D20AF">
        <w:rPr>
          <w:rFonts w:ascii="Arial" w:hAnsi="Arial" w:cs="Arial"/>
          <w:sz w:val="20"/>
          <w:szCs w:val="20"/>
        </w:rPr>
        <w:t xml:space="preserve">. </w:t>
      </w: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311C60" w:rsidRDefault="00311C60" w:rsidP="004D20AF">
      <w:pPr>
        <w:jc w:val="both"/>
        <w:rPr>
          <w:rFonts w:ascii="Arial" w:hAnsi="Arial" w:cs="Arial"/>
          <w:b/>
          <w:sz w:val="20"/>
          <w:szCs w:val="20"/>
        </w:rPr>
      </w:pPr>
    </w:p>
    <w:p w:rsidR="00E47A5E" w:rsidRPr="004D20AF" w:rsidRDefault="00E47A5E" w:rsidP="004D20AF">
      <w:pPr>
        <w:jc w:val="both"/>
        <w:rPr>
          <w:rFonts w:ascii="Arial" w:hAnsi="Arial" w:cs="Arial"/>
          <w:b/>
          <w:sz w:val="20"/>
          <w:szCs w:val="20"/>
        </w:rPr>
      </w:pPr>
      <w:r w:rsidRPr="004D20AF">
        <w:rPr>
          <w:rFonts w:ascii="Arial" w:hAnsi="Arial" w:cs="Arial"/>
          <w:b/>
          <w:sz w:val="20"/>
          <w:szCs w:val="20"/>
        </w:rPr>
        <w:lastRenderedPageBreak/>
        <w:t>Tabela 1: Prikaz podpisanih pogodb za garancije na podlagi sheme za podjetja s področja kulturnih in ustvarjalnih dejavnosti</w:t>
      </w:r>
    </w:p>
    <w:p w:rsidR="00E47A5E" w:rsidRPr="004D20AF" w:rsidRDefault="00CD67F7" w:rsidP="004D20AF">
      <w:p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drawing>
          <wp:inline distT="0" distB="0" distL="0" distR="0">
            <wp:extent cx="5543550" cy="4138503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3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F7" w:rsidRPr="004D20AF" w:rsidRDefault="00CD67F7" w:rsidP="004D20AF">
      <w:p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Vir: Poročilo</w:t>
      </w:r>
    </w:p>
    <w:p w:rsidR="00CD67F7" w:rsidRPr="004D20AF" w:rsidRDefault="00CD67F7" w:rsidP="004D20AF">
      <w:pPr>
        <w:jc w:val="both"/>
        <w:rPr>
          <w:rFonts w:ascii="Arial" w:hAnsi="Arial" w:cs="Arial"/>
          <w:b/>
          <w:sz w:val="20"/>
          <w:szCs w:val="20"/>
        </w:rPr>
      </w:pPr>
      <w:r w:rsidRPr="004D20AF">
        <w:rPr>
          <w:rFonts w:ascii="Arial" w:hAnsi="Arial" w:cs="Arial"/>
          <w:b/>
          <w:sz w:val="20"/>
          <w:szCs w:val="20"/>
        </w:rPr>
        <w:t>Koristne informacije:</w:t>
      </w:r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Poročilo:</w:t>
      </w:r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D20AF">
          <w:rPr>
            <w:rStyle w:val="Hiperpovezava"/>
            <w:rFonts w:ascii="Arial" w:hAnsi="Arial" w:cs="Arial"/>
            <w:sz w:val="20"/>
            <w:szCs w:val="20"/>
          </w:rPr>
          <w:t>https://publications.europa.eu/en/publication-detail/-/publication/935e114a-5687-11e9-a8ed-01aa75ed71a1/language-en</w:t>
        </w:r>
      </w:hyperlink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Spletna stran z informacijami o garanci9jski shemi:</w:t>
      </w:r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D20AF">
          <w:rPr>
            <w:rStyle w:val="Hiperpovezava"/>
            <w:rFonts w:ascii="Arial" w:hAnsi="Arial" w:cs="Arial"/>
            <w:sz w:val="20"/>
            <w:szCs w:val="20"/>
          </w:rPr>
          <w:t>https://www.eif.org/what_we_do/guarantees/cultural_creative_sectors_guarantee_facility/index.htm</w:t>
        </w:r>
      </w:hyperlink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Spletna stran z informacijami o programu Ustvarjalna Evropa:</w:t>
      </w:r>
    </w:p>
    <w:p w:rsidR="00CD67F7" w:rsidRPr="004D20AF" w:rsidRDefault="00CD67F7" w:rsidP="004D2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D20AF">
          <w:rPr>
            <w:rStyle w:val="Hiperpovezava"/>
            <w:rFonts w:ascii="Arial" w:hAnsi="Arial" w:cs="Arial"/>
            <w:sz w:val="20"/>
            <w:szCs w:val="20"/>
          </w:rPr>
          <w:t>https://ec.europa.eu/programmes/creative-europe/node_en</w:t>
        </w:r>
      </w:hyperlink>
    </w:p>
    <w:p w:rsidR="00CD67F7" w:rsidRPr="004D20AF" w:rsidRDefault="00CD67F7" w:rsidP="004D20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Pripravila:</w:t>
      </w:r>
    </w:p>
    <w:p w:rsidR="00CD67F7" w:rsidRPr="004D20AF" w:rsidRDefault="00CD67F7" w:rsidP="004D20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20AF">
        <w:rPr>
          <w:rFonts w:ascii="Arial" w:hAnsi="Arial" w:cs="Arial"/>
          <w:sz w:val="20"/>
          <w:szCs w:val="20"/>
        </w:rPr>
        <w:t>Darja Kocbek</w:t>
      </w:r>
    </w:p>
    <w:sectPr w:rsidR="00CD67F7" w:rsidRPr="004D20AF" w:rsidSect="008C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2131"/>
    <w:multiLevelType w:val="hybridMultilevel"/>
    <w:tmpl w:val="2F96E1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CC4"/>
    <w:rsid w:val="00311C60"/>
    <w:rsid w:val="004D20AF"/>
    <w:rsid w:val="004D2CC4"/>
    <w:rsid w:val="008C022B"/>
    <w:rsid w:val="00C91B04"/>
    <w:rsid w:val="00CD67F7"/>
    <w:rsid w:val="00E4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022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1C60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A5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D67F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D20A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11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f.org/what_we_do/guarantees/cultural_creative_sectors_guarantee_facility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tions.europa.eu/en/publication-detail/-/publication/935e114a-5687-11e9-a8ed-01aa75ed71a1/language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programmes/creative-europe/node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2019-04-09T18:26:00Z</dcterms:created>
  <dcterms:modified xsi:type="dcterms:W3CDTF">2019-04-09T19:09:00Z</dcterms:modified>
</cp:coreProperties>
</file>