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778" w:rsidRPr="00D5331F" w:rsidRDefault="00895778" w:rsidP="00895778">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95778" w:rsidRPr="00C446CC" w:rsidRDefault="00895778" w:rsidP="00895778">
      <w:pPr>
        <w:pStyle w:val="Naslov2"/>
        <w:tabs>
          <w:tab w:val="left" w:pos="3120"/>
        </w:tabs>
        <w:spacing w:before="0" w:afterAutospacing="0"/>
        <w:jc w:val="center"/>
        <w:rPr>
          <w:b w:val="0"/>
          <w:bCs w:val="0"/>
          <w:i/>
          <w:iCs/>
          <w:sz w:val="22"/>
        </w:rPr>
      </w:pPr>
      <w:r w:rsidRPr="00C446CC">
        <w:rPr>
          <w:sz w:val="22"/>
        </w:rPr>
        <w:t>Slovensko gospodarsko in raziskovalno združenje, Bruselj</w:t>
      </w:r>
    </w:p>
    <w:p w:rsidR="00895778" w:rsidRPr="00C446CC" w:rsidRDefault="00895778" w:rsidP="00895778">
      <w:pPr>
        <w:pBdr>
          <w:bottom w:val="single" w:sz="6" w:space="1" w:color="auto"/>
        </w:pBdr>
        <w:tabs>
          <w:tab w:val="left" w:pos="3120"/>
        </w:tabs>
        <w:spacing w:after="0"/>
        <w:jc w:val="center"/>
        <w:rPr>
          <w:sz w:val="16"/>
          <w:szCs w:val="16"/>
        </w:rPr>
      </w:pPr>
    </w:p>
    <w:p w:rsidR="00895778" w:rsidRDefault="00895778" w:rsidP="00895778">
      <w:pPr>
        <w:tabs>
          <w:tab w:val="left" w:pos="3120"/>
        </w:tabs>
        <w:spacing w:after="0"/>
        <w:rPr>
          <w:b/>
        </w:rPr>
      </w:pPr>
      <w:r w:rsidRPr="00C446CC">
        <w:rPr>
          <w:b/>
        </w:rPr>
        <w:tab/>
      </w:r>
    </w:p>
    <w:p w:rsidR="00895778" w:rsidRPr="00756713" w:rsidRDefault="00895778" w:rsidP="00895778">
      <w:pPr>
        <w:tabs>
          <w:tab w:val="left" w:pos="3120"/>
        </w:tabs>
        <w:spacing w:after="0"/>
        <w:jc w:val="center"/>
        <w:rPr>
          <w:b/>
        </w:rPr>
      </w:pPr>
      <w:r>
        <w:rPr>
          <w:b/>
        </w:rPr>
        <w:t xml:space="preserve">Občasna informacija članom 54 </w:t>
      </w:r>
      <w:r w:rsidRPr="00756713">
        <w:rPr>
          <w:b/>
        </w:rPr>
        <w:t>– 2019</w:t>
      </w:r>
    </w:p>
    <w:p w:rsidR="00895778" w:rsidRDefault="00895778" w:rsidP="00895778">
      <w:pPr>
        <w:tabs>
          <w:tab w:val="left" w:pos="3120"/>
        </w:tabs>
        <w:spacing w:after="0"/>
        <w:jc w:val="center"/>
        <w:rPr>
          <w:b/>
        </w:rPr>
      </w:pPr>
    </w:p>
    <w:p w:rsidR="00895778" w:rsidRDefault="00895778" w:rsidP="00895778">
      <w:pPr>
        <w:tabs>
          <w:tab w:val="left" w:pos="3120"/>
        </w:tabs>
        <w:spacing w:after="0"/>
        <w:jc w:val="center"/>
        <w:rPr>
          <w:b/>
        </w:rPr>
      </w:pPr>
      <w:r>
        <w:rPr>
          <w:b/>
        </w:rPr>
        <w:t>08</w:t>
      </w:r>
      <w:r w:rsidRPr="00756713">
        <w:rPr>
          <w:b/>
        </w:rPr>
        <w:t xml:space="preserve">. </w:t>
      </w:r>
      <w:r>
        <w:rPr>
          <w:b/>
        </w:rPr>
        <w:t>april</w:t>
      </w:r>
      <w:r w:rsidRPr="00756713">
        <w:rPr>
          <w:b/>
        </w:rPr>
        <w:t xml:space="preserve"> 2019</w:t>
      </w:r>
    </w:p>
    <w:p w:rsidR="00895778" w:rsidRPr="008D5A5F" w:rsidRDefault="00895778" w:rsidP="00895778">
      <w:pPr>
        <w:tabs>
          <w:tab w:val="left" w:pos="3120"/>
        </w:tabs>
        <w:spacing w:after="0"/>
        <w:jc w:val="center"/>
        <w:rPr>
          <w:b/>
        </w:rPr>
      </w:pPr>
    </w:p>
    <w:p w:rsidR="00895778" w:rsidRDefault="00895778" w:rsidP="00895778">
      <w:pPr>
        <w:jc w:val="center"/>
        <w:rPr>
          <w:rFonts w:ascii="Arial" w:hAnsi="Arial" w:cs="Arial"/>
          <w:b/>
          <w:i/>
        </w:rPr>
      </w:pPr>
      <w:r>
        <w:rPr>
          <w:b/>
          <w:color w:val="993300"/>
          <w:sz w:val="32"/>
          <w:szCs w:val="32"/>
        </w:rPr>
        <w:t>Revizorje Evropskega računskega sodišča skrbijo neporavnane obveznosti Evropske komisije za evropske projekte</w:t>
      </w:r>
    </w:p>
    <w:p w:rsidR="00561EB4" w:rsidRPr="00C43A43" w:rsidRDefault="00CE056E" w:rsidP="00C43A43">
      <w:pPr>
        <w:jc w:val="both"/>
        <w:rPr>
          <w:rFonts w:ascii="Arial" w:hAnsi="Arial" w:cs="Arial"/>
          <w:b/>
          <w:i/>
        </w:rPr>
      </w:pPr>
      <w:r w:rsidRPr="00C43A43">
        <w:rPr>
          <w:rFonts w:ascii="Arial" w:hAnsi="Arial" w:cs="Arial"/>
          <w:b/>
          <w:i/>
        </w:rPr>
        <w:t>Revizorji Ev</w:t>
      </w:r>
      <w:r w:rsidR="00E44E39" w:rsidRPr="00C43A43">
        <w:rPr>
          <w:rFonts w:ascii="Arial" w:hAnsi="Arial" w:cs="Arial"/>
          <w:b/>
          <w:i/>
        </w:rPr>
        <w:t>ropskega računskega sodišča opozarjajo, da so neizplačane obveznosti iz proračuna EU za evropske projekte dosegle novo rekordno raven, ki bi v prihodnje lahko povzročila bistvena finančna tveganja. Vrednost plačil, ki jih bo Evropska komisija dolguje, je konec leta 2017 znašala 267 milijard evrov  in bo verjetno še naprej rasla. Vse večji zaostanki pri izvrševanju proračuna bi po besedah revizorjev lahko vplivali na prihodnje projekte, ki jih financira EU, opozarjajo revizorji.</w:t>
      </w:r>
    </w:p>
    <w:p w:rsidR="00CE056E" w:rsidRPr="00C43A43" w:rsidRDefault="00CE056E" w:rsidP="00C43A43">
      <w:pPr>
        <w:jc w:val="both"/>
        <w:rPr>
          <w:rFonts w:ascii="Arial" w:hAnsi="Arial" w:cs="Arial"/>
          <w:sz w:val="20"/>
          <w:szCs w:val="20"/>
        </w:rPr>
      </w:pPr>
      <w:r w:rsidRPr="00C43A43">
        <w:rPr>
          <w:rFonts w:ascii="Arial" w:hAnsi="Arial" w:cs="Arial"/>
          <w:sz w:val="20"/>
          <w:szCs w:val="20"/>
        </w:rPr>
        <w:t>Letni proračun EU sestavljajo zneski, ki so v zadevnem letu na voljo za prevzem obveznosti, in zneski, ki so na voljo za dejanska plačila. Tako imenovane neporavnane obveznosti so obveznosti, prevzete v tekočem in prejšnjih letih, ki še niso bile plačane ali preklicane. Neporavnane obveznosti so se v zadnjem desetletju povečale za več kot 90  odstotkov, pri čemer je vidna pospešena rast v zadnjih letih.</w:t>
      </w:r>
    </w:p>
    <w:p w:rsidR="00CE056E" w:rsidRPr="00C43A43" w:rsidRDefault="00CE056E" w:rsidP="00C43A43">
      <w:pPr>
        <w:jc w:val="both"/>
        <w:rPr>
          <w:rFonts w:ascii="Arial" w:hAnsi="Arial" w:cs="Arial"/>
          <w:sz w:val="20"/>
          <w:szCs w:val="20"/>
        </w:rPr>
      </w:pPr>
      <w:r w:rsidRPr="00C43A43">
        <w:rPr>
          <w:rFonts w:ascii="Arial" w:hAnsi="Arial" w:cs="Arial"/>
          <w:sz w:val="20"/>
          <w:szCs w:val="20"/>
        </w:rPr>
        <w:t>Revizorji opozarjajo, da je glavni izziv, kako zagotoviti, da se v novem večletnem načrtu porabe za obdobje 2021–2027 ne bodo začele kopičiti še večje neporavnane obveznosti. Zato predlagajo možne rešitve.</w:t>
      </w:r>
    </w:p>
    <w:p w:rsidR="00CE056E" w:rsidRPr="00895778" w:rsidRDefault="00CE056E" w:rsidP="00C43A43">
      <w:pPr>
        <w:jc w:val="both"/>
        <w:rPr>
          <w:rFonts w:ascii="Arial" w:hAnsi="Arial" w:cs="Arial"/>
          <w:b/>
          <w:sz w:val="20"/>
          <w:szCs w:val="20"/>
        </w:rPr>
      </w:pPr>
      <w:r w:rsidRPr="00895778">
        <w:rPr>
          <w:rFonts w:ascii="Arial" w:hAnsi="Arial" w:cs="Arial"/>
          <w:b/>
          <w:sz w:val="20"/>
          <w:szCs w:val="20"/>
        </w:rPr>
        <w:t>Koristne informacije:</w:t>
      </w:r>
    </w:p>
    <w:p w:rsidR="00CE056E" w:rsidRPr="00895778" w:rsidRDefault="00CE056E" w:rsidP="00895778">
      <w:pPr>
        <w:pStyle w:val="Odstavekseznama"/>
        <w:numPr>
          <w:ilvl w:val="0"/>
          <w:numId w:val="1"/>
        </w:numPr>
        <w:jc w:val="both"/>
        <w:rPr>
          <w:rFonts w:ascii="Arial" w:hAnsi="Arial" w:cs="Arial"/>
          <w:sz w:val="20"/>
          <w:szCs w:val="20"/>
        </w:rPr>
      </w:pPr>
      <w:r w:rsidRPr="00895778">
        <w:rPr>
          <w:rFonts w:ascii="Arial" w:hAnsi="Arial" w:cs="Arial"/>
          <w:sz w:val="20"/>
          <w:szCs w:val="20"/>
        </w:rPr>
        <w:t>Poročilo Evropskega računskega sodišča:</w:t>
      </w:r>
    </w:p>
    <w:p w:rsidR="00CE056E" w:rsidRPr="00895778" w:rsidRDefault="00CE056E" w:rsidP="00895778">
      <w:pPr>
        <w:pStyle w:val="Odstavekseznama"/>
        <w:numPr>
          <w:ilvl w:val="0"/>
          <w:numId w:val="1"/>
        </w:numPr>
        <w:jc w:val="both"/>
        <w:rPr>
          <w:rFonts w:ascii="Arial" w:hAnsi="Arial" w:cs="Arial"/>
          <w:sz w:val="20"/>
          <w:szCs w:val="20"/>
        </w:rPr>
      </w:pPr>
      <w:hyperlink r:id="rId6" w:history="1">
        <w:r w:rsidRPr="00895778">
          <w:rPr>
            <w:rStyle w:val="Hiperpovezava"/>
            <w:rFonts w:ascii="Arial" w:hAnsi="Arial" w:cs="Arial"/>
            <w:sz w:val="20"/>
            <w:szCs w:val="20"/>
          </w:rPr>
          <w:t>https://www.eca.europa.eu/sl/Pages/DocItem.aspx?did=49618</w:t>
        </w:r>
      </w:hyperlink>
    </w:p>
    <w:p w:rsidR="00CE056E" w:rsidRPr="00C43A43" w:rsidRDefault="00CE056E" w:rsidP="00895778">
      <w:pPr>
        <w:spacing w:after="0"/>
        <w:jc w:val="both"/>
        <w:rPr>
          <w:rFonts w:ascii="Arial" w:hAnsi="Arial" w:cs="Arial"/>
          <w:sz w:val="20"/>
          <w:szCs w:val="20"/>
        </w:rPr>
      </w:pPr>
      <w:r w:rsidRPr="00C43A43">
        <w:rPr>
          <w:rFonts w:ascii="Arial" w:hAnsi="Arial" w:cs="Arial"/>
          <w:sz w:val="20"/>
          <w:szCs w:val="20"/>
        </w:rPr>
        <w:t>Pripravila:</w:t>
      </w:r>
    </w:p>
    <w:p w:rsidR="00CE056E" w:rsidRPr="00C43A43" w:rsidRDefault="00CE056E" w:rsidP="00895778">
      <w:pPr>
        <w:spacing w:after="0"/>
        <w:jc w:val="both"/>
        <w:rPr>
          <w:rFonts w:ascii="Arial" w:hAnsi="Arial" w:cs="Arial"/>
          <w:sz w:val="20"/>
          <w:szCs w:val="20"/>
        </w:rPr>
      </w:pPr>
      <w:r w:rsidRPr="00C43A43">
        <w:rPr>
          <w:rFonts w:ascii="Arial" w:hAnsi="Arial" w:cs="Arial"/>
          <w:sz w:val="20"/>
          <w:szCs w:val="20"/>
        </w:rPr>
        <w:t>Darja Kocbek</w:t>
      </w:r>
    </w:p>
    <w:sectPr w:rsidR="00CE056E" w:rsidRPr="00C43A43" w:rsidSect="00561E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573ABB"/>
    <w:multiLevelType w:val="hybridMultilevel"/>
    <w:tmpl w:val="A9A0E2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E44E39"/>
    <w:rsid w:val="00561EB4"/>
    <w:rsid w:val="00895778"/>
    <w:rsid w:val="00C43A43"/>
    <w:rsid w:val="00CE056E"/>
    <w:rsid w:val="00E44E3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61EB4"/>
  </w:style>
  <w:style w:type="paragraph" w:styleId="Naslov2">
    <w:name w:val="heading 2"/>
    <w:basedOn w:val="Navaden"/>
    <w:next w:val="Navaden"/>
    <w:link w:val="Naslov2Znak"/>
    <w:uiPriority w:val="9"/>
    <w:semiHidden/>
    <w:unhideWhenUsed/>
    <w:qFormat/>
    <w:rsid w:val="00895778"/>
    <w:pPr>
      <w:keepNext/>
      <w:keepLines/>
      <w:spacing w:before="200" w:after="0" w:afterAutospacing="1"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E44E39"/>
    <w:rPr>
      <w:b/>
      <w:bCs/>
    </w:rPr>
  </w:style>
  <w:style w:type="character" w:styleId="Hiperpovezava">
    <w:name w:val="Hyperlink"/>
    <w:basedOn w:val="Privzetapisavaodstavka"/>
    <w:uiPriority w:val="99"/>
    <w:unhideWhenUsed/>
    <w:rsid w:val="00CE056E"/>
    <w:rPr>
      <w:color w:val="0000FF" w:themeColor="hyperlink"/>
      <w:u w:val="single"/>
    </w:rPr>
  </w:style>
  <w:style w:type="paragraph" w:styleId="Odstavekseznama">
    <w:name w:val="List Paragraph"/>
    <w:basedOn w:val="Navaden"/>
    <w:uiPriority w:val="34"/>
    <w:qFormat/>
    <w:rsid w:val="00895778"/>
    <w:pPr>
      <w:ind w:left="720"/>
      <w:contextualSpacing/>
    </w:pPr>
  </w:style>
  <w:style w:type="character" w:customStyle="1" w:styleId="Naslov2Znak">
    <w:name w:val="Naslov 2 Znak"/>
    <w:basedOn w:val="Privzetapisavaodstavka"/>
    <w:link w:val="Naslov2"/>
    <w:uiPriority w:val="9"/>
    <w:semiHidden/>
    <w:rsid w:val="00895778"/>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89577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957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a.europa.eu/sl/Pages/DocItem.aspx?did=49618"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2019-04-02T12:34:00Z</dcterms:created>
  <dcterms:modified xsi:type="dcterms:W3CDTF">2019-04-02T12:45:00Z</dcterms:modified>
</cp:coreProperties>
</file>