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D89" w:rsidRPr="00467345" w:rsidRDefault="00C34D89" w:rsidP="00C34D8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34D89" w:rsidRPr="00301C78" w:rsidRDefault="00C34D89" w:rsidP="00C34D89">
      <w:pPr>
        <w:pStyle w:val="Naslov2"/>
        <w:tabs>
          <w:tab w:val="left" w:pos="3120"/>
        </w:tabs>
        <w:spacing w:before="0"/>
        <w:jc w:val="center"/>
        <w:rPr>
          <w:sz w:val="22"/>
        </w:rPr>
      </w:pPr>
      <w:r w:rsidRPr="00083714">
        <w:rPr>
          <w:sz w:val="22"/>
        </w:rPr>
        <w:t>Slovensko gospodarsko in raziskovalno združenje, Bruselj</w:t>
      </w:r>
    </w:p>
    <w:p w:rsidR="00C34D89" w:rsidRPr="00083714" w:rsidRDefault="00C34D89" w:rsidP="00C34D89">
      <w:pPr>
        <w:pBdr>
          <w:bottom w:val="single" w:sz="6" w:space="1" w:color="auto"/>
        </w:pBdr>
        <w:tabs>
          <w:tab w:val="left" w:pos="3120"/>
        </w:tabs>
        <w:rPr>
          <w:sz w:val="16"/>
          <w:szCs w:val="16"/>
        </w:rPr>
      </w:pPr>
    </w:p>
    <w:p w:rsidR="00C34D89" w:rsidRDefault="00C34D89" w:rsidP="00C34D89">
      <w:pPr>
        <w:tabs>
          <w:tab w:val="left" w:pos="3120"/>
        </w:tabs>
        <w:jc w:val="center"/>
        <w:rPr>
          <w:b/>
        </w:rPr>
      </w:pPr>
      <w:r>
        <w:rPr>
          <w:b/>
        </w:rPr>
        <w:t xml:space="preserve">Občasna informacija članom 52 </w:t>
      </w:r>
      <w:r w:rsidRPr="00083714">
        <w:rPr>
          <w:b/>
        </w:rPr>
        <w:t>– 20</w:t>
      </w:r>
      <w:r>
        <w:rPr>
          <w:b/>
        </w:rPr>
        <w:t>23</w:t>
      </w:r>
    </w:p>
    <w:p w:rsidR="00C34D89" w:rsidRDefault="00C34D89" w:rsidP="00C34D89">
      <w:pPr>
        <w:tabs>
          <w:tab w:val="left" w:pos="3120"/>
        </w:tabs>
        <w:jc w:val="center"/>
        <w:rPr>
          <w:b/>
        </w:rPr>
      </w:pPr>
      <w:r>
        <w:rPr>
          <w:b/>
        </w:rPr>
        <w:t xml:space="preserve">27. marec </w:t>
      </w:r>
      <w:r w:rsidRPr="00083714">
        <w:rPr>
          <w:b/>
        </w:rPr>
        <w:t xml:space="preserve"> 20</w:t>
      </w:r>
      <w:r>
        <w:rPr>
          <w:b/>
        </w:rPr>
        <w:t>23</w:t>
      </w:r>
    </w:p>
    <w:p w:rsidR="00083137" w:rsidRDefault="00A04869" w:rsidP="00C34D89">
      <w:pPr>
        <w:jc w:val="center"/>
        <w:rPr>
          <w:rFonts w:ascii="Arial" w:hAnsi="Arial" w:cs="Arial"/>
          <w:b/>
          <w:i/>
        </w:rPr>
      </w:pPr>
      <w:r>
        <w:rPr>
          <w:b/>
          <w:color w:val="993300"/>
          <w:sz w:val="32"/>
          <w:szCs w:val="32"/>
        </w:rPr>
        <w:t xml:space="preserve">Predlog za skupna pravila za spodbujanje </w:t>
      </w:r>
      <w:r w:rsidR="00C34D89">
        <w:rPr>
          <w:b/>
          <w:color w:val="993300"/>
          <w:sz w:val="32"/>
          <w:szCs w:val="32"/>
        </w:rPr>
        <w:t>popravila blaga</w:t>
      </w:r>
      <w:r>
        <w:rPr>
          <w:b/>
          <w:color w:val="993300"/>
          <w:sz w:val="32"/>
          <w:szCs w:val="32"/>
        </w:rPr>
        <w:t xml:space="preserve"> in predlog za skupna merila za preprečevanje zelenega zavajanja</w:t>
      </w:r>
    </w:p>
    <w:p w:rsidR="00CE43D3" w:rsidRPr="00A04869" w:rsidRDefault="001C06E4" w:rsidP="00A04869">
      <w:pPr>
        <w:jc w:val="both"/>
        <w:rPr>
          <w:rFonts w:ascii="Arial" w:hAnsi="Arial" w:cs="Arial"/>
          <w:b/>
          <w:i/>
        </w:rPr>
      </w:pPr>
      <w:r w:rsidRPr="00A04869">
        <w:rPr>
          <w:rFonts w:ascii="Arial" w:hAnsi="Arial" w:cs="Arial"/>
          <w:b/>
          <w:i/>
        </w:rPr>
        <w:t>Evropska komisija je sprejela predlog o skupnih pravilih za spodbujanje popravila blaga</w:t>
      </w:r>
      <w:r w:rsidR="00CE43D3" w:rsidRPr="00A04869">
        <w:rPr>
          <w:rFonts w:ascii="Arial" w:hAnsi="Arial" w:cs="Arial"/>
          <w:b/>
          <w:i/>
        </w:rPr>
        <w:t xml:space="preserve"> in predlog za skupna merila za preprečevanje zelenega zavajanja in zavajajočih okoljskih trditev</w:t>
      </w:r>
      <w:r w:rsidRPr="00A04869">
        <w:rPr>
          <w:rFonts w:ascii="Arial" w:hAnsi="Arial" w:cs="Arial"/>
          <w:b/>
          <w:i/>
        </w:rPr>
        <w:t xml:space="preserve">. S predlogom </w:t>
      </w:r>
      <w:r w:rsidR="00CE43D3" w:rsidRPr="00A04869">
        <w:rPr>
          <w:rFonts w:ascii="Arial" w:hAnsi="Arial" w:cs="Arial"/>
          <w:b/>
          <w:i/>
        </w:rPr>
        <w:t xml:space="preserve">o skupnih pravilih za spodbujanje popravila </w:t>
      </w:r>
      <w:r w:rsidRPr="00A04869">
        <w:rPr>
          <w:rFonts w:ascii="Arial" w:hAnsi="Arial" w:cs="Arial"/>
          <w:b/>
          <w:i/>
        </w:rPr>
        <w:t xml:space="preserve">želi uvesti »pravico do popravila« za potrošnike, tako znotraj zakonske garancije kot zunaj nje. </w:t>
      </w:r>
      <w:r w:rsidR="00CE43D3" w:rsidRPr="00A04869">
        <w:rPr>
          <w:rFonts w:ascii="Arial" w:hAnsi="Arial" w:cs="Arial"/>
          <w:b/>
          <w:i/>
        </w:rPr>
        <w:t>V skladu s predlogom za skupna merila za preprečevanje zelenega zavajanja in zavajajočih okoljskih trditev bodo morala podjetja, ki navajajo „zelene trditve“ o svojih izdelkih ali storitvah, spoštovati minimalna merila glede tega, kako te trditve utemeljujejo in kako jih sporočajo.</w:t>
      </w:r>
    </w:p>
    <w:p w:rsidR="00CE43D3" w:rsidRPr="00A04869" w:rsidRDefault="00CE43D3" w:rsidP="00A04869">
      <w:pPr>
        <w:jc w:val="both"/>
        <w:rPr>
          <w:rFonts w:ascii="Arial" w:hAnsi="Arial" w:cs="Arial"/>
          <w:b/>
          <w:sz w:val="20"/>
          <w:szCs w:val="20"/>
        </w:rPr>
      </w:pPr>
      <w:r w:rsidRPr="00A04869">
        <w:rPr>
          <w:rFonts w:ascii="Arial" w:hAnsi="Arial" w:cs="Arial"/>
          <w:b/>
          <w:sz w:val="20"/>
          <w:szCs w:val="20"/>
        </w:rPr>
        <w:t>Predlog o skupnih pravilih za spodbujanje popravila blaga</w:t>
      </w:r>
    </w:p>
    <w:p w:rsidR="001C06E4" w:rsidRPr="00A04869" w:rsidRDefault="001C06E4" w:rsidP="00A04869">
      <w:pPr>
        <w:jc w:val="both"/>
        <w:rPr>
          <w:rFonts w:ascii="Arial" w:hAnsi="Arial" w:cs="Arial"/>
          <w:sz w:val="20"/>
          <w:szCs w:val="20"/>
        </w:rPr>
      </w:pPr>
      <w:r w:rsidRPr="00A04869">
        <w:rPr>
          <w:rFonts w:ascii="Arial" w:hAnsi="Arial" w:cs="Arial"/>
          <w:sz w:val="20"/>
          <w:szCs w:val="20"/>
        </w:rPr>
        <w:t xml:space="preserve">V okviru zakonske garancije bodo morali prodajalci ponuditi popravilo, če to ni dražje od zamenjave. Po izteku zakonske garancije bi po predlogu Evropske komisije potrošniki imeli na voljo nov sklop pravic in orodij, da bi popravilo zanje postalo enostavna in dostopna možnost. </w:t>
      </w:r>
    </w:p>
    <w:p w:rsidR="00584FAC" w:rsidRPr="00A04869" w:rsidRDefault="00584FAC" w:rsidP="00A04869">
      <w:pPr>
        <w:jc w:val="both"/>
        <w:rPr>
          <w:rFonts w:ascii="Arial" w:hAnsi="Arial" w:cs="Arial"/>
          <w:sz w:val="20"/>
          <w:szCs w:val="20"/>
        </w:rPr>
      </w:pPr>
      <w:r w:rsidRPr="00A04869">
        <w:rPr>
          <w:rFonts w:ascii="Arial" w:hAnsi="Arial" w:cs="Arial"/>
          <w:sz w:val="20"/>
          <w:szCs w:val="20"/>
        </w:rPr>
        <w:t xml:space="preserve">Predvideno je, da bodo potrošniki po izteku garancije dobili možnost, da bodo lahko od proizvajalcev zahtevali popravilo izdelkov, ki so na podlagi prava EU tehnično popravljivi, kot so na primer pralni stroji ali TV aparati. Proizvajalci bi morali obvezno potrošnike obveščati o svojih izdelkih, ki so jih dolžni popraviti. </w:t>
      </w:r>
    </w:p>
    <w:p w:rsidR="00584FAC" w:rsidRPr="00A04869" w:rsidRDefault="00584FAC" w:rsidP="00A04869">
      <w:pPr>
        <w:jc w:val="both"/>
        <w:rPr>
          <w:rFonts w:ascii="Arial" w:hAnsi="Arial" w:cs="Arial"/>
          <w:sz w:val="20"/>
          <w:szCs w:val="20"/>
        </w:rPr>
      </w:pPr>
      <w:r w:rsidRPr="00A04869">
        <w:rPr>
          <w:rFonts w:ascii="Arial" w:hAnsi="Arial" w:cs="Arial"/>
          <w:sz w:val="20"/>
          <w:szCs w:val="20"/>
        </w:rPr>
        <w:t>Predvidena je vzpostavitev spletne platforme za popravila, ki bi potrošnike povezovala s serviserji in prodajalci prenovljenega blaga na njihovem geografskem območju. Potrošniki naj bi lahko od katerega koli serviserja zahtevali evropski obrazec z informacijami o popravilu. Evropska komisija v svojem predlogu predvideva še razvoj evropskega standarda kakovosti za storitve popravil.</w:t>
      </w:r>
    </w:p>
    <w:p w:rsidR="00CE43D3" w:rsidRPr="00A04869" w:rsidRDefault="00CE43D3" w:rsidP="00A04869">
      <w:pPr>
        <w:jc w:val="both"/>
        <w:rPr>
          <w:rFonts w:ascii="Arial" w:hAnsi="Arial" w:cs="Arial"/>
          <w:b/>
          <w:sz w:val="20"/>
          <w:szCs w:val="20"/>
        </w:rPr>
      </w:pPr>
      <w:r w:rsidRPr="00A04869">
        <w:rPr>
          <w:rFonts w:ascii="Arial" w:hAnsi="Arial" w:cs="Arial"/>
          <w:b/>
          <w:sz w:val="20"/>
          <w:szCs w:val="20"/>
        </w:rPr>
        <w:t>Predlog za skupna merila za preprečevanje zelenega zavajanja in zavajajočih okoljskih trditev</w:t>
      </w:r>
    </w:p>
    <w:p w:rsidR="00CE43D3" w:rsidRPr="00A04869" w:rsidRDefault="00A04869" w:rsidP="00A04869">
      <w:pPr>
        <w:jc w:val="both"/>
        <w:rPr>
          <w:rFonts w:ascii="Arial" w:hAnsi="Arial" w:cs="Arial"/>
          <w:sz w:val="20"/>
          <w:szCs w:val="20"/>
        </w:rPr>
      </w:pPr>
      <w:r w:rsidRPr="00A04869">
        <w:rPr>
          <w:rFonts w:ascii="Arial" w:hAnsi="Arial" w:cs="Arial"/>
          <w:sz w:val="20"/>
          <w:szCs w:val="20"/>
        </w:rPr>
        <w:t>Predlog je usmerjen v izrecne trditve, kot so na primer: »majica s kratkimi rokavi, proizvedena iz recikliranih plastenk«, »</w:t>
      </w:r>
      <w:proofErr w:type="spellStart"/>
      <w:r w:rsidRPr="00A04869">
        <w:rPr>
          <w:rFonts w:ascii="Arial" w:hAnsi="Arial" w:cs="Arial"/>
          <w:sz w:val="20"/>
          <w:szCs w:val="20"/>
        </w:rPr>
        <w:t>ogljično</w:t>
      </w:r>
      <w:proofErr w:type="spellEnd"/>
      <w:r w:rsidRPr="00A04869">
        <w:rPr>
          <w:rFonts w:ascii="Arial" w:hAnsi="Arial" w:cs="Arial"/>
          <w:sz w:val="20"/>
          <w:szCs w:val="20"/>
        </w:rPr>
        <w:t xml:space="preserve"> izravnana dostava«, »embalaža, izdelana iz 30 % reciklirane plastike« ali »oceanom prijazno sredstvo za zaščito pred soncem«.</w:t>
      </w:r>
    </w:p>
    <w:p w:rsidR="00A04869" w:rsidRPr="00A04869" w:rsidRDefault="00A04869" w:rsidP="00A04869">
      <w:pPr>
        <w:jc w:val="both"/>
        <w:rPr>
          <w:rFonts w:ascii="Arial" w:hAnsi="Arial" w:cs="Arial"/>
          <w:sz w:val="20"/>
          <w:szCs w:val="20"/>
        </w:rPr>
      </w:pPr>
      <w:r w:rsidRPr="00A04869">
        <w:rPr>
          <w:rFonts w:ascii="Arial" w:hAnsi="Arial" w:cs="Arial"/>
          <w:sz w:val="20"/>
          <w:szCs w:val="20"/>
        </w:rPr>
        <w:t xml:space="preserve">Preden bodo podjetja potrošnikom želela sporočiti katero koli od »zelenih trditev«, bodo morale biti take trditve neodvisno preverjene in znanstveno dokazane. </w:t>
      </w:r>
    </w:p>
    <w:p w:rsidR="00A04869" w:rsidRPr="00A04869" w:rsidRDefault="00A04869" w:rsidP="00A04869">
      <w:pPr>
        <w:jc w:val="both"/>
        <w:rPr>
          <w:rFonts w:ascii="Arial" w:hAnsi="Arial" w:cs="Arial"/>
          <w:sz w:val="20"/>
          <w:szCs w:val="20"/>
        </w:rPr>
      </w:pPr>
      <w:r w:rsidRPr="00A04869">
        <w:rPr>
          <w:rFonts w:ascii="Arial" w:hAnsi="Arial" w:cs="Arial"/>
          <w:sz w:val="20"/>
          <w:szCs w:val="20"/>
        </w:rPr>
        <w:lastRenderedPageBreak/>
        <w:t>Predlog ureja tudi okoljske oznake. Za obvladovanje nastajanja vedno novih tovrstnih oznak ne bodo dovoljene nove javne sheme označevanja, razen če bodo razvite na ravni EU, morebitne nove zasebne sheme pa bodo morale dokazati večje okoljske ambicije od obstoječih in biti predhodno odobrene.</w:t>
      </w:r>
    </w:p>
    <w:p w:rsidR="00584FAC" w:rsidRPr="00083137" w:rsidRDefault="00584FAC" w:rsidP="00083137">
      <w:pPr>
        <w:jc w:val="both"/>
        <w:rPr>
          <w:rFonts w:ascii="Arial" w:hAnsi="Arial" w:cs="Arial"/>
          <w:b/>
          <w:sz w:val="20"/>
          <w:szCs w:val="20"/>
        </w:rPr>
      </w:pPr>
      <w:r w:rsidRPr="00083137">
        <w:rPr>
          <w:rFonts w:ascii="Arial" w:hAnsi="Arial" w:cs="Arial"/>
          <w:b/>
          <w:sz w:val="20"/>
          <w:szCs w:val="20"/>
        </w:rPr>
        <w:t>Koristne informacije:</w:t>
      </w:r>
    </w:p>
    <w:p w:rsidR="00584FAC" w:rsidRPr="00083137" w:rsidRDefault="000D208F" w:rsidP="00083137">
      <w:pPr>
        <w:pStyle w:val="Odstavekseznama"/>
        <w:numPr>
          <w:ilvl w:val="0"/>
          <w:numId w:val="1"/>
        </w:numPr>
        <w:jc w:val="both"/>
        <w:rPr>
          <w:rFonts w:ascii="Arial" w:hAnsi="Arial" w:cs="Arial"/>
          <w:sz w:val="20"/>
          <w:szCs w:val="20"/>
        </w:rPr>
      </w:pPr>
      <w:r w:rsidRPr="00083137">
        <w:rPr>
          <w:rFonts w:ascii="Arial" w:hAnsi="Arial" w:cs="Arial"/>
          <w:sz w:val="20"/>
          <w:szCs w:val="20"/>
        </w:rPr>
        <w:t>Predlog direktive o skupnih pravilih za spodbujanje popravila blaga:</w:t>
      </w:r>
    </w:p>
    <w:p w:rsidR="000D208F" w:rsidRPr="00A04869" w:rsidRDefault="00177309" w:rsidP="00083137">
      <w:pPr>
        <w:pStyle w:val="Odstavekseznama"/>
        <w:numPr>
          <w:ilvl w:val="0"/>
          <w:numId w:val="1"/>
        </w:numPr>
        <w:jc w:val="both"/>
        <w:rPr>
          <w:rFonts w:ascii="Arial" w:hAnsi="Arial" w:cs="Arial"/>
          <w:sz w:val="20"/>
          <w:szCs w:val="20"/>
        </w:rPr>
      </w:pPr>
      <w:hyperlink r:id="rId6" w:history="1">
        <w:r w:rsidR="000D208F" w:rsidRPr="00083137">
          <w:rPr>
            <w:rStyle w:val="Hiperpovezava"/>
            <w:rFonts w:ascii="Arial" w:hAnsi="Arial" w:cs="Arial"/>
            <w:sz w:val="20"/>
            <w:szCs w:val="20"/>
          </w:rPr>
          <w:t>https://commission.europa.eu/document/afb20917-5a6c-4d87-9d89-666b2b775aa1_sl</w:t>
        </w:r>
      </w:hyperlink>
    </w:p>
    <w:p w:rsidR="00A04869" w:rsidRPr="00A04869" w:rsidRDefault="00A04869" w:rsidP="00083137">
      <w:pPr>
        <w:pStyle w:val="Odstavekseznama"/>
        <w:numPr>
          <w:ilvl w:val="0"/>
          <w:numId w:val="1"/>
        </w:numPr>
        <w:jc w:val="both"/>
        <w:rPr>
          <w:rFonts w:ascii="Arial" w:hAnsi="Arial" w:cs="Arial"/>
          <w:sz w:val="20"/>
          <w:szCs w:val="20"/>
        </w:rPr>
      </w:pPr>
      <w:r w:rsidRPr="00A04869">
        <w:rPr>
          <w:rFonts w:ascii="Arial" w:hAnsi="Arial" w:cs="Arial"/>
          <w:sz w:val="20"/>
          <w:szCs w:val="20"/>
        </w:rPr>
        <w:t>Predlog direktive o novih pravilih za utemeljevanje zelenih trditev:</w:t>
      </w:r>
    </w:p>
    <w:p w:rsidR="00A04869" w:rsidRPr="00083137" w:rsidRDefault="00A04869" w:rsidP="00083137">
      <w:pPr>
        <w:pStyle w:val="Odstavekseznama"/>
        <w:numPr>
          <w:ilvl w:val="0"/>
          <w:numId w:val="1"/>
        </w:numPr>
        <w:jc w:val="both"/>
        <w:rPr>
          <w:rFonts w:ascii="Arial" w:hAnsi="Arial" w:cs="Arial"/>
          <w:sz w:val="20"/>
          <w:szCs w:val="20"/>
        </w:rPr>
      </w:pPr>
      <w:hyperlink r:id="rId7" w:history="1">
        <w:r w:rsidRPr="00A04869">
          <w:rPr>
            <w:rStyle w:val="Hiperpovezava"/>
            <w:rFonts w:ascii="Arial" w:hAnsi="Arial" w:cs="Arial"/>
            <w:sz w:val="20"/>
            <w:szCs w:val="20"/>
          </w:rPr>
          <w:t>https://environment.ec.europa.eu/publications/proposal-directive-green-claims_sl</w:t>
        </w:r>
      </w:hyperlink>
      <w:r>
        <w:rPr>
          <w:rFonts w:ascii="Arial" w:hAnsi="Arial" w:cs="Arial"/>
          <w:sz w:val="20"/>
          <w:szCs w:val="20"/>
        </w:rPr>
        <w:t xml:space="preserve"> </w:t>
      </w:r>
    </w:p>
    <w:p w:rsidR="000D208F" w:rsidRPr="00083137" w:rsidRDefault="000D208F" w:rsidP="00083137">
      <w:pPr>
        <w:spacing w:after="0"/>
        <w:jc w:val="both"/>
        <w:rPr>
          <w:rFonts w:ascii="Arial" w:hAnsi="Arial" w:cs="Arial"/>
          <w:sz w:val="20"/>
          <w:szCs w:val="20"/>
        </w:rPr>
      </w:pPr>
      <w:r w:rsidRPr="00083137">
        <w:rPr>
          <w:rFonts w:ascii="Arial" w:hAnsi="Arial" w:cs="Arial"/>
          <w:sz w:val="20"/>
          <w:szCs w:val="20"/>
        </w:rPr>
        <w:t>Pripravila:</w:t>
      </w:r>
    </w:p>
    <w:p w:rsidR="000D208F" w:rsidRPr="00083137" w:rsidRDefault="000D208F" w:rsidP="00083137">
      <w:pPr>
        <w:spacing w:after="0"/>
        <w:jc w:val="both"/>
        <w:rPr>
          <w:rFonts w:ascii="Arial" w:hAnsi="Arial" w:cs="Arial"/>
          <w:sz w:val="20"/>
          <w:szCs w:val="20"/>
        </w:rPr>
      </w:pPr>
      <w:r w:rsidRPr="00083137">
        <w:rPr>
          <w:rFonts w:ascii="Arial" w:hAnsi="Arial" w:cs="Arial"/>
          <w:sz w:val="20"/>
          <w:szCs w:val="20"/>
        </w:rPr>
        <w:t>Darja Kocbek</w:t>
      </w:r>
    </w:p>
    <w:p w:rsidR="000D1902" w:rsidRDefault="000D1902" w:rsidP="00083137">
      <w:pPr>
        <w:spacing w:after="0"/>
      </w:pPr>
    </w:p>
    <w:sectPr w:rsidR="000D1902" w:rsidSect="000D19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93172"/>
    <w:multiLevelType w:val="hybridMultilevel"/>
    <w:tmpl w:val="4CBEA2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06E4"/>
    <w:rsid w:val="00083137"/>
    <w:rsid w:val="000D1902"/>
    <w:rsid w:val="000D208F"/>
    <w:rsid w:val="00177309"/>
    <w:rsid w:val="001C06E4"/>
    <w:rsid w:val="00584FAC"/>
    <w:rsid w:val="00A04869"/>
    <w:rsid w:val="00C34D89"/>
    <w:rsid w:val="00CE43D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D1902"/>
  </w:style>
  <w:style w:type="paragraph" w:styleId="Naslov2">
    <w:name w:val="heading 2"/>
    <w:basedOn w:val="Navaden"/>
    <w:link w:val="Naslov2Znak"/>
    <w:uiPriority w:val="9"/>
    <w:qFormat/>
    <w:rsid w:val="00C34D8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C06E4"/>
    <w:rPr>
      <w:color w:val="0000FF"/>
      <w:u w:val="single"/>
    </w:rPr>
  </w:style>
  <w:style w:type="paragraph" w:styleId="Navadensplet">
    <w:name w:val="Normal (Web)"/>
    <w:basedOn w:val="Navaden"/>
    <w:uiPriority w:val="99"/>
    <w:semiHidden/>
    <w:unhideWhenUsed/>
    <w:rsid w:val="001C06E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1C06E4"/>
    <w:rPr>
      <w:b/>
      <w:bCs/>
    </w:rPr>
  </w:style>
  <w:style w:type="paragraph" w:styleId="Odstavekseznama">
    <w:name w:val="List Paragraph"/>
    <w:basedOn w:val="Navaden"/>
    <w:uiPriority w:val="34"/>
    <w:qFormat/>
    <w:rsid w:val="00083137"/>
    <w:pPr>
      <w:ind w:left="720"/>
      <w:contextualSpacing/>
    </w:pPr>
  </w:style>
  <w:style w:type="character" w:customStyle="1" w:styleId="Naslov2Znak">
    <w:name w:val="Naslov 2 Znak"/>
    <w:basedOn w:val="Privzetapisavaodstavka"/>
    <w:link w:val="Naslov2"/>
    <w:uiPriority w:val="9"/>
    <w:rsid w:val="00C34D8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C34D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34D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81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vironment.ec.europa.eu/publications/proposal-directive-green-claims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ission.europa.eu/document/afb20917-5a6c-4d87-9d89-666b2b775aa1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484</Words>
  <Characters>2761</Characters>
  <Application>Microsoft Office Word</Application>
  <DocSecurity>0</DocSecurity>
  <Lines>23</Lines>
  <Paragraphs>6</Paragraphs>
  <ScaleCrop>false</ScaleCrop>
  <Company>HP</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2023-03-22T15:11:00Z</dcterms:created>
  <dcterms:modified xsi:type="dcterms:W3CDTF">2023-03-22T15:36:00Z</dcterms:modified>
</cp:coreProperties>
</file>