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51" w:rsidRPr="00D5331F" w:rsidRDefault="00021C51" w:rsidP="00021C51">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21C51" w:rsidRPr="00C446CC" w:rsidRDefault="00021C51" w:rsidP="00021C51">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021C51" w:rsidRPr="00C446CC" w:rsidRDefault="00021C51" w:rsidP="00021C51">
      <w:pPr>
        <w:pBdr>
          <w:bottom w:val="single" w:sz="6" w:space="1" w:color="auto"/>
        </w:pBdr>
        <w:tabs>
          <w:tab w:val="left" w:pos="3120"/>
        </w:tabs>
        <w:spacing w:after="0"/>
        <w:jc w:val="center"/>
        <w:rPr>
          <w:sz w:val="16"/>
          <w:szCs w:val="16"/>
        </w:rPr>
      </w:pPr>
    </w:p>
    <w:p w:rsidR="00021C51" w:rsidRDefault="00021C51" w:rsidP="00021C51">
      <w:pPr>
        <w:tabs>
          <w:tab w:val="left" w:pos="3120"/>
        </w:tabs>
        <w:spacing w:after="0"/>
        <w:rPr>
          <w:b/>
        </w:rPr>
      </w:pPr>
      <w:r w:rsidRPr="00C446CC">
        <w:rPr>
          <w:b/>
        </w:rPr>
        <w:tab/>
      </w:r>
    </w:p>
    <w:p w:rsidR="00021C51" w:rsidRPr="00756713" w:rsidRDefault="00021C51" w:rsidP="00021C51">
      <w:pPr>
        <w:tabs>
          <w:tab w:val="left" w:pos="3120"/>
        </w:tabs>
        <w:spacing w:after="0"/>
        <w:jc w:val="center"/>
        <w:rPr>
          <w:b/>
        </w:rPr>
      </w:pPr>
      <w:r>
        <w:rPr>
          <w:b/>
        </w:rPr>
        <w:t xml:space="preserve">Občasna informacija članom 52 </w:t>
      </w:r>
      <w:r w:rsidRPr="00756713">
        <w:rPr>
          <w:b/>
        </w:rPr>
        <w:t>– 2019</w:t>
      </w:r>
    </w:p>
    <w:p w:rsidR="00021C51" w:rsidRDefault="00021C51" w:rsidP="00021C51">
      <w:pPr>
        <w:tabs>
          <w:tab w:val="left" w:pos="3120"/>
        </w:tabs>
        <w:spacing w:after="0"/>
        <w:jc w:val="center"/>
        <w:rPr>
          <w:b/>
        </w:rPr>
      </w:pPr>
    </w:p>
    <w:p w:rsidR="00021C51" w:rsidRDefault="00021C51" w:rsidP="00021C51">
      <w:pPr>
        <w:tabs>
          <w:tab w:val="left" w:pos="3120"/>
        </w:tabs>
        <w:spacing w:after="0"/>
        <w:jc w:val="center"/>
        <w:rPr>
          <w:b/>
        </w:rPr>
      </w:pPr>
      <w:r>
        <w:rPr>
          <w:b/>
        </w:rPr>
        <w:t>01</w:t>
      </w:r>
      <w:r w:rsidRPr="00756713">
        <w:rPr>
          <w:b/>
        </w:rPr>
        <w:t xml:space="preserve">. </w:t>
      </w:r>
      <w:r>
        <w:rPr>
          <w:b/>
        </w:rPr>
        <w:t>april</w:t>
      </w:r>
      <w:r w:rsidRPr="00756713">
        <w:rPr>
          <w:b/>
        </w:rPr>
        <w:t xml:space="preserve"> 2019</w:t>
      </w:r>
    </w:p>
    <w:p w:rsidR="00021C51" w:rsidRPr="008D5A5F" w:rsidRDefault="00021C51" w:rsidP="00021C51">
      <w:pPr>
        <w:tabs>
          <w:tab w:val="left" w:pos="3120"/>
        </w:tabs>
        <w:spacing w:after="0"/>
        <w:jc w:val="center"/>
        <w:rPr>
          <w:b/>
        </w:rPr>
      </w:pPr>
    </w:p>
    <w:p w:rsidR="00021C51" w:rsidRDefault="00021C51" w:rsidP="00021C51">
      <w:pPr>
        <w:jc w:val="center"/>
        <w:rPr>
          <w:rFonts w:ascii="Arial" w:hAnsi="Arial" w:cs="Arial"/>
          <w:b/>
          <w:i/>
        </w:rPr>
      </w:pPr>
      <w:r>
        <w:rPr>
          <w:b/>
          <w:color w:val="993300"/>
          <w:sz w:val="32"/>
          <w:szCs w:val="32"/>
        </w:rPr>
        <w:t>Evropski parlament je sprejel direktivo, ki predpisuje prepoved uporabe izdelkov iz plastike za enkratno uporabo do leta 2021</w:t>
      </w:r>
    </w:p>
    <w:p w:rsidR="0077754C" w:rsidRPr="00BA5244" w:rsidRDefault="000F3AF5" w:rsidP="00BA5244">
      <w:pPr>
        <w:jc w:val="both"/>
        <w:rPr>
          <w:rFonts w:ascii="Arial" w:hAnsi="Arial" w:cs="Arial"/>
          <w:b/>
          <w:i/>
        </w:rPr>
      </w:pPr>
      <w:r w:rsidRPr="00BA5244">
        <w:rPr>
          <w:rFonts w:ascii="Arial" w:hAnsi="Arial" w:cs="Arial"/>
          <w:b/>
          <w:i/>
        </w:rPr>
        <w:t>Evropski parlament je potrdil direktivo, ki prepoveduje plastične predmete za enkratno uporabo, kot so krožniki, pribor, slamice in vatirane palčke do leta 2021. Nova direktiva prav tako predpisuje, da bodo države članice morale do leta 2029 doseči 90-odstotni cilj zbiranja plastičnih steklenic. Plastenke bodo morale do leta 2025 vsebovati najmanj 25 odstotkov recikliranih materialov, do leta 2030 pa 30 odstotkov  teh materialov. Proizvodi, obravnavani v novi direktivi, predstavljajo 70 odstotkov vseh predmetov v morskih odpadkih.</w:t>
      </w:r>
    </w:p>
    <w:p w:rsidR="000F3AF5" w:rsidRPr="00BA5244" w:rsidRDefault="000F3AF5" w:rsidP="00BA5244">
      <w:pPr>
        <w:jc w:val="both"/>
        <w:rPr>
          <w:rFonts w:ascii="Arial" w:hAnsi="Arial" w:cs="Arial"/>
          <w:sz w:val="20"/>
          <w:szCs w:val="20"/>
        </w:rPr>
      </w:pPr>
      <w:r w:rsidRPr="00BA5244">
        <w:rPr>
          <w:rFonts w:ascii="Arial" w:hAnsi="Arial" w:cs="Arial"/>
          <w:sz w:val="20"/>
          <w:szCs w:val="20"/>
        </w:rPr>
        <w:t xml:space="preserve">Nova direktiva uvaja tudi razširjeno odgovornost proizvajalca za cigaretne filtre in ribiško opremo. Za  ribiško opremo to pomeni, da bodo proizvajalci in ne ribiči tisti, ki bodo nosili stroške pobiranja mrež, izgubljenih v morju. </w:t>
      </w:r>
    </w:p>
    <w:p w:rsidR="005A0A1F" w:rsidRPr="00BA5244" w:rsidRDefault="005A0A1F" w:rsidP="00BA5244">
      <w:pPr>
        <w:jc w:val="both"/>
        <w:rPr>
          <w:rFonts w:ascii="Arial" w:hAnsi="Arial" w:cs="Arial"/>
          <w:sz w:val="20"/>
          <w:szCs w:val="20"/>
        </w:rPr>
      </w:pPr>
      <w:r w:rsidRPr="00BA5244">
        <w:rPr>
          <w:rFonts w:ascii="Arial" w:hAnsi="Arial" w:cs="Arial"/>
          <w:sz w:val="20"/>
          <w:szCs w:val="20"/>
        </w:rPr>
        <w:t>Zdaj morajo direktivo potrditi še države članice v okviru Sveta EU, ki med evropskimi institucijam</w:t>
      </w:r>
      <w:r w:rsidR="00344284" w:rsidRPr="00BA5244">
        <w:rPr>
          <w:rFonts w:ascii="Arial" w:hAnsi="Arial" w:cs="Arial"/>
          <w:sz w:val="20"/>
          <w:szCs w:val="20"/>
        </w:rPr>
        <w:t>i predstavlja države članice. Po</w:t>
      </w:r>
      <w:r w:rsidRPr="00BA5244">
        <w:rPr>
          <w:rFonts w:ascii="Arial" w:hAnsi="Arial" w:cs="Arial"/>
          <w:sz w:val="20"/>
          <w:szCs w:val="20"/>
        </w:rPr>
        <w:t xml:space="preserve"> objavi v uradnem listu bodo imele države članice dve leti časa, da bodo določbe direktive prenesle v svojo nacionalno zakonodajo.</w:t>
      </w:r>
    </w:p>
    <w:p w:rsidR="00344284" w:rsidRPr="00BA5244" w:rsidRDefault="00344284" w:rsidP="00BA5244">
      <w:pPr>
        <w:jc w:val="both"/>
        <w:rPr>
          <w:rFonts w:ascii="Arial" w:hAnsi="Arial" w:cs="Arial"/>
          <w:sz w:val="20"/>
          <w:szCs w:val="20"/>
        </w:rPr>
      </w:pPr>
      <w:r w:rsidRPr="00BA5244">
        <w:rPr>
          <w:rFonts w:ascii="Arial" w:hAnsi="Arial" w:cs="Arial"/>
          <w:sz w:val="20"/>
          <w:szCs w:val="20"/>
        </w:rPr>
        <w:t>Po podatkih Evropske komisije predstavlja plastika več kot 80 odstotkov morskih odpadkov. Proizvodi, obravnavani v novi direktivi, sestavljajo 70 odstotkov vseh predmetov v morskih odpadkih.</w:t>
      </w:r>
    </w:p>
    <w:p w:rsidR="005A0A1F" w:rsidRPr="00BA5244" w:rsidRDefault="005A0A1F" w:rsidP="00BA5244">
      <w:pPr>
        <w:jc w:val="both"/>
        <w:rPr>
          <w:rFonts w:ascii="Arial" w:hAnsi="Arial" w:cs="Arial"/>
          <w:b/>
          <w:sz w:val="20"/>
          <w:szCs w:val="20"/>
        </w:rPr>
      </w:pPr>
      <w:r w:rsidRPr="00BA5244">
        <w:rPr>
          <w:rFonts w:ascii="Arial" w:hAnsi="Arial" w:cs="Arial"/>
          <w:b/>
          <w:sz w:val="20"/>
          <w:szCs w:val="20"/>
        </w:rPr>
        <w:t>Koristne informacije:</w:t>
      </w:r>
    </w:p>
    <w:p w:rsidR="005A0A1F" w:rsidRPr="00BA5244" w:rsidRDefault="00344284" w:rsidP="00BA5244">
      <w:pPr>
        <w:pStyle w:val="Odstavekseznama"/>
        <w:numPr>
          <w:ilvl w:val="0"/>
          <w:numId w:val="1"/>
        </w:numPr>
        <w:jc w:val="both"/>
        <w:rPr>
          <w:rFonts w:ascii="Arial" w:hAnsi="Arial" w:cs="Arial"/>
          <w:sz w:val="20"/>
          <w:szCs w:val="20"/>
        </w:rPr>
      </w:pPr>
      <w:r w:rsidRPr="00BA5244">
        <w:rPr>
          <w:rFonts w:ascii="Arial" w:hAnsi="Arial" w:cs="Arial"/>
          <w:sz w:val="20"/>
          <w:szCs w:val="20"/>
        </w:rPr>
        <w:t>Resolucija Evropskega parlamenta:</w:t>
      </w:r>
    </w:p>
    <w:p w:rsidR="00344284" w:rsidRPr="00BA5244" w:rsidRDefault="00344284" w:rsidP="00BA5244">
      <w:pPr>
        <w:pStyle w:val="Odstavekseznama"/>
        <w:numPr>
          <w:ilvl w:val="0"/>
          <w:numId w:val="1"/>
        </w:numPr>
        <w:jc w:val="both"/>
        <w:rPr>
          <w:rFonts w:ascii="Arial" w:hAnsi="Arial" w:cs="Arial"/>
          <w:sz w:val="20"/>
          <w:szCs w:val="20"/>
        </w:rPr>
      </w:pPr>
      <w:hyperlink r:id="rId6" w:history="1">
        <w:r w:rsidRPr="00BA5244">
          <w:rPr>
            <w:rStyle w:val="Hiperpovezava"/>
            <w:rFonts w:ascii="Arial" w:hAnsi="Arial" w:cs="Arial"/>
            <w:sz w:val="20"/>
            <w:szCs w:val="20"/>
          </w:rPr>
          <w:t>http://www.europarl.europa.eu/sides/getDoc.do?pubRef=-//EP//TEXT+TA+P8-TA-2019-0305+0+DOC+XML+V0//EN&amp;language=EN</w:t>
        </w:r>
      </w:hyperlink>
    </w:p>
    <w:p w:rsidR="00344284" w:rsidRPr="00BA5244" w:rsidRDefault="00344284" w:rsidP="00BA5244">
      <w:pPr>
        <w:spacing w:after="0"/>
        <w:jc w:val="both"/>
        <w:rPr>
          <w:rFonts w:ascii="Arial" w:hAnsi="Arial" w:cs="Arial"/>
          <w:sz w:val="20"/>
          <w:szCs w:val="20"/>
        </w:rPr>
      </w:pPr>
      <w:r w:rsidRPr="00BA5244">
        <w:rPr>
          <w:rFonts w:ascii="Arial" w:hAnsi="Arial" w:cs="Arial"/>
          <w:sz w:val="20"/>
          <w:szCs w:val="20"/>
        </w:rPr>
        <w:t>Pripravila:</w:t>
      </w:r>
    </w:p>
    <w:p w:rsidR="00344284" w:rsidRPr="00BA5244" w:rsidRDefault="00344284" w:rsidP="00BA5244">
      <w:pPr>
        <w:spacing w:after="0"/>
        <w:jc w:val="both"/>
        <w:rPr>
          <w:rFonts w:ascii="Arial" w:hAnsi="Arial" w:cs="Arial"/>
          <w:sz w:val="20"/>
          <w:szCs w:val="20"/>
        </w:rPr>
      </w:pPr>
      <w:r w:rsidRPr="00BA5244">
        <w:rPr>
          <w:rFonts w:ascii="Arial" w:hAnsi="Arial" w:cs="Arial"/>
          <w:sz w:val="20"/>
          <w:szCs w:val="20"/>
        </w:rPr>
        <w:t>Darja Kocbek</w:t>
      </w:r>
    </w:p>
    <w:p w:rsidR="000F3AF5" w:rsidRDefault="000F3AF5" w:rsidP="00BA5244">
      <w:pPr>
        <w:spacing w:after="0"/>
      </w:pPr>
    </w:p>
    <w:sectPr w:rsidR="000F3AF5" w:rsidSect="007775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E4AAA"/>
    <w:multiLevelType w:val="hybridMultilevel"/>
    <w:tmpl w:val="1E7CD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3AF5"/>
    <w:rsid w:val="00021C51"/>
    <w:rsid w:val="000F3AF5"/>
    <w:rsid w:val="00344284"/>
    <w:rsid w:val="005A0A1F"/>
    <w:rsid w:val="0077754C"/>
    <w:rsid w:val="00A00F6E"/>
    <w:rsid w:val="00BA524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7754C"/>
  </w:style>
  <w:style w:type="paragraph" w:styleId="Naslov2">
    <w:name w:val="heading 2"/>
    <w:basedOn w:val="Navaden"/>
    <w:next w:val="Navaden"/>
    <w:link w:val="Naslov2Znak"/>
    <w:uiPriority w:val="9"/>
    <w:semiHidden/>
    <w:unhideWhenUsed/>
    <w:qFormat/>
    <w:rsid w:val="00021C51"/>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44284"/>
    <w:rPr>
      <w:color w:val="0000FF"/>
      <w:u w:val="single"/>
    </w:rPr>
  </w:style>
  <w:style w:type="paragraph" w:styleId="Odstavekseznama">
    <w:name w:val="List Paragraph"/>
    <w:basedOn w:val="Navaden"/>
    <w:uiPriority w:val="34"/>
    <w:qFormat/>
    <w:rsid w:val="00BA5244"/>
    <w:pPr>
      <w:ind w:left="720"/>
      <w:contextualSpacing/>
    </w:pPr>
  </w:style>
  <w:style w:type="character" w:customStyle="1" w:styleId="Naslov2Znak">
    <w:name w:val="Naslov 2 Znak"/>
    <w:basedOn w:val="Privzetapisavaodstavka"/>
    <w:link w:val="Naslov2"/>
    <w:uiPriority w:val="9"/>
    <w:semiHidden/>
    <w:rsid w:val="00021C5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21C5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1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TA+P8-TA-2019-0305+0+DOC+XML+V0//EN&amp;language=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266</Words>
  <Characters>1522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2019-03-27T22:22:00Z</dcterms:created>
  <dcterms:modified xsi:type="dcterms:W3CDTF">2019-03-28T13:56:00Z</dcterms:modified>
</cp:coreProperties>
</file>