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6F" w:rsidRPr="00467345" w:rsidRDefault="00B7296F" w:rsidP="00B7296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6F" w:rsidRPr="00301C78" w:rsidRDefault="00B7296F" w:rsidP="00B7296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7296F" w:rsidRPr="00083714" w:rsidRDefault="00B7296F" w:rsidP="00B7296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B7296F" w:rsidRDefault="00B7296F" w:rsidP="00B7296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51 </w:t>
      </w:r>
      <w:r w:rsidRPr="00083714">
        <w:rPr>
          <w:b/>
        </w:rPr>
        <w:t>– 20</w:t>
      </w:r>
      <w:r>
        <w:rPr>
          <w:b/>
        </w:rPr>
        <w:t>23</w:t>
      </w:r>
    </w:p>
    <w:p w:rsidR="00B7296F" w:rsidRDefault="00B7296F" w:rsidP="00B7296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20.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D14E25" w:rsidRDefault="00B7296F" w:rsidP="00B7296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Evropsko pobudo za mesta</w:t>
      </w:r>
    </w:p>
    <w:p w:rsidR="00336B5D" w:rsidRPr="00D14E25" w:rsidRDefault="00336B5D" w:rsidP="00D14E25">
      <w:pPr>
        <w:jc w:val="both"/>
        <w:rPr>
          <w:rFonts w:ascii="Arial" w:hAnsi="Arial" w:cs="Arial"/>
          <w:b/>
          <w:i/>
        </w:rPr>
      </w:pPr>
      <w:r w:rsidRPr="00D14E25">
        <w:rPr>
          <w:rFonts w:ascii="Arial" w:hAnsi="Arial" w:cs="Arial"/>
          <w:b/>
          <w:i/>
        </w:rPr>
        <w:t xml:space="preserve">Evropska komisija je </w:t>
      </w:r>
      <w:r w:rsidR="00B7296F">
        <w:rPr>
          <w:rFonts w:ascii="Arial" w:hAnsi="Arial" w:cs="Arial"/>
          <w:b/>
          <w:i/>
        </w:rPr>
        <w:t>predstavila E</w:t>
      </w:r>
      <w:r w:rsidRPr="00D14E25">
        <w:rPr>
          <w:rFonts w:ascii="Arial" w:hAnsi="Arial" w:cs="Arial"/>
          <w:b/>
          <w:i/>
        </w:rPr>
        <w:t>vropsko pobudo za mesta (</w:t>
      </w:r>
      <w:proofErr w:type="spellStart"/>
      <w:r w:rsidRPr="00D14E25">
        <w:rPr>
          <w:rFonts w:ascii="Arial" w:hAnsi="Arial" w:cs="Arial"/>
          <w:b/>
          <w:i/>
        </w:rPr>
        <w:t>European</w:t>
      </w:r>
      <w:proofErr w:type="spellEnd"/>
      <w:r w:rsidRPr="00D14E25">
        <w:rPr>
          <w:rFonts w:ascii="Arial" w:hAnsi="Arial" w:cs="Arial"/>
          <w:b/>
          <w:i/>
        </w:rPr>
        <w:t xml:space="preserve"> Urban </w:t>
      </w:r>
      <w:proofErr w:type="spellStart"/>
      <w:r w:rsidRPr="00D14E25">
        <w:rPr>
          <w:rFonts w:ascii="Arial" w:hAnsi="Arial" w:cs="Arial"/>
          <w:b/>
          <w:i/>
        </w:rPr>
        <w:t>Initiative</w:t>
      </w:r>
      <w:proofErr w:type="spellEnd"/>
      <w:r w:rsidRPr="00D14E25">
        <w:rPr>
          <w:rFonts w:ascii="Arial" w:hAnsi="Arial" w:cs="Arial"/>
          <w:b/>
          <w:i/>
        </w:rPr>
        <w:t xml:space="preserve"> - EUI), katere cilj je povečati inovativnost in izboljšati kakovost naložb v mestna območja. V okviru te pobude bo objavljenih več razpisov za projekte urbanih inovacij. Pobuda bo podpirala tudi zmogljivosti in izmenjavo znanja o trajnostnem razvoju mest. Maja je predvidena objava razpisa razpis za urbane inovativne ukrepe na področju ozelenitve mest, zagotavljanja trajnostnega turizma in izkoriščanja talentov. Člani lahko dobijo več informacij na SBRA.</w:t>
      </w:r>
    </w:p>
    <w:p w:rsidR="003F3FBE" w:rsidRPr="00D14E25" w:rsidRDefault="003F3FBE" w:rsidP="00D14E25">
      <w:pPr>
        <w:jc w:val="both"/>
        <w:rPr>
          <w:rFonts w:ascii="Arial" w:hAnsi="Arial" w:cs="Arial"/>
          <w:b/>
          <w:sz w:val="20"/>
          <w:szCs w:val="20"/>
        </w:rPr>
      </w:pPr>
      <w:r w:rsidRPr="00D14E25">
        <w:rPr>
          <w:rFonts w:ascii="Arial" w:hAnsi="Arial" w:cs="Arial"/>
          <w:b/>
          <w:sz w:val="20"/>
          <w:szCs w:val="20"/>
        </w:rPr>
        <w:t>Slika 1: Predstavitev sistema delovanja pobude</w:t>
      </w:r>
    </w:p>
    <w:p w:rsidR="003F3FBE" w:rsidRPr="00D14E25" w:rsidRDefault="003F3FBE" w:rsidP="00D14E25">
      <w:pPr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drawing>
          <wp:inline distT="0" distB="0" distL="0" distR="0">
            <wp:extent cx="6361339" cy="3562350"/>
            <wp:effectExtent l="19050" t="0" r="1361" b="0"/>
            <wp:docPr id="13" name="Slika 13" descr="intervention 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tervention log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236" cy="356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BE" w:rsidRPr="00D14E25" w:rsidRDefault="003F3FBE" w:rsidP="00D14E25">
      <w:pPr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t>Vir: Spletna stran pobude</w:t>
      </w:r>
    </w:p>
    <w:p w:rsidR="00B7296F" w:rsidRPr="00B7296F" w:rsidRDefault="00B7296F" w:rsidP="00D14E25">
      <w:pPr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lastRenderedPageBreak/>
        <w:t xml:space="preserve">Evropska pobuda za mesta (EUI) z inovativnimi ukrepi, krepitvijo zmogljivosti in znanja ter razvojem politik in komuniciranjem o trajnostnem razvoju podpira urbana območja vseh velikosti. Pokrije 80 odstotkov stroškov oziroma največ 5 milijonov evrov za projekte, ki mestom omogočijo, da postanejo testno okolje za inovativne odeje in za prenos inovacij v druga mesta. Sredstva so na voljo za krepitev zmogljivosti mest pri oblikovanju strategij, politik in praks trajnostnega urbanega razvoja na celovit in </w:t>
      </w:r>
      <w:proofErr w:type="spellStart"/>
      <w:r w:rsidRPr="00D14E25">
        <w:rPr>
          <w:rFonts w:ascii="Arial" w:hAnsi="Arial" w:cs="Arial"/>
          <w:sz w:val="20"/>
          <w:szCs w:val="20"/>
        </w:rPr>
        <w:t>participativen</w:t>
      </w:r>
      <w:proofErr w:type="spellEnd"/>
      <w:r w:rsidRPr="00D14E25">
        <w:rPr>
          <w:rFonts w:ascii="Arial" w:hAnsi="Arial" w:cs="Arial"/>
          <w:sz w:val="20"/>
          <w:szCs w:val="20"/>
        </w:rPr>
        <w:t xml:space="preserve"> način. </w:t>
      </w:r>
    </w:p>
    <w:p w:rsidR="003F3FBE" w:rsidRPr="00D14E25" w:rsidRDefault="003F3FBE" w:rsidP="00D14E25">
      <w:pPr>
        <w:jc w:val="both"/>
        <w:rPr>
          <w:rFonts w:ascii="Arial" w:hAnsi="Arial" w:cs="Arial"/>
          <w:b/>
          <w:sz w:val="20"/>
          <w:szCs w:val="20"/>
        </w:rPr>
      </w:pPr>
      <w:r w:rsidRPr="00D14E25">
        <w:rPr>
          <w:rFonts w:ascii="Arial" w:hAnsi="Arial" w:cs="Arial"/>
          <w:b/>
          <w:sz w:val="20"/>
          <w:szCs w:val="20"/>
        </w:rPr>
        <w:t>Koristne informacije:</w:t>
      </w:r>
    </w:p>
    <w:p w:rsidR="003F3FBE" w:rsidRPr="00D14E25" w:rsidRDefault="003F3FBE" w:rsidP="00D14E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t>Spletna stran pobude:</w:t>
      </w:r>
    </w:p>
    <w:p w:rsidR="003F3FBE" w:rsidRPr="00D14E25" w:rsidRDefault="003F3FBE" w:rsidP="00D14E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14E25">
          <w:rPr>
            <w:rStyle w:val="Hiperpovezava"/>
            <w:rFonts w:ascii="Arial" w:hAnsi="Arial" w:cs="Arial"/>
            <w:sz w:val="20"/>
            <w:szCs w:val="20"/>
          </w:rPr>
          <w:t>https://www.urban-initiative.eu/</w:t>
        </w:r>
      </w:hyperlink>
    </w:p>
    <w:p w:rsidR="003F3FBE" w:rsidRPr="00D14E25" w:rsidRDefault="003F3FBE" w:rsidP="00D14E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t>Pripravila:</w:t>
      </w:r>
    </w:p>
    <w:p w:rsidR="003F3FBE" w:rsidRPr="00D14E25" w:rsidRDefault="003F3FBE" w:rsidP="00D14E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4E25">
        <w:rPr>
          <w:rFonts w:ascii="Arial" w:hAnsi="Arial" w:cs="Arial"/>
          <w:sz w:val="20"/>
          <w:szCs w:val="20"/>
        </w:rPr>
        <w:t>Darja Kocbek</w:t>
      </w:r>
    </w:p>
    <w:sectPr w:rsidR="003F3FBE" w:rsidRPr="00D14E25" w:rsidSect="008E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1B8"/>
    <w:multiLevelType w:val="hybridMultilevel"/>
    <w:tmpl w:val="FC806B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B5D"/>
    <w:rsid w:val="00336B5D"/>
    <w:rsid w:val="003F3FBE"/>
    <w:rsid w:val="0054647D"/>
    <w:rsid w:val="00620FFA"/>
    <w:rsid w:val="008E5F52"/>
    <w:rsid w:val="00AD05EE"/>
    <w:rsid w:val="00B7296F"/>
    <w:rsid w:val="00D14E25"/>
    <w:rsid w:val="00D8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5F52"/>
  </w:style>
  <w:style w:type="paragraph" w:styleId="Naslov2">
    <w:name w:val="heading 2"/>
    <w:basedOn w:val="Navaden"/>
    <w:link w:val="Naslov2Znak"/>
    <w:uiPriority w:val="9"/>
    <w:qFormat/>
    <w:rsid w:val="00B72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6B5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3FB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14E2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7296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ban-initiativ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2023-03-16T13:14:00Z</dcterms:created>
  <dcterms:modified xsi:type="dcterms:W3CDTF">2023-03-16T13:54:00Z</dcterms:modified>
</cp:coreProperties>
</file>