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41B" w:rsidRPr="00083714" w:rsidRDefault="0000041B" w:rsidP="0000041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0041B" w:rsidRDefault="0000041B" w:rsidP="0000041B">
      <w:pPr>
        <w:pStyle w:val="Naslov2"/>
        <w:tabs>
          <w:tab w:val="left" w:pos="3120"/>
        </w:tabs>
        <w:spacing w:before="0"/>
        <w:jc w:val="center"/>
        <w:rPr>
          <w:sz w:val="22"/>
        </w:rPr>
      </w:pPr>
    </w:p>
    <w:p w:rsidR="0000041B" w:rsidRPr="00083714" w:rsidRDefault="0000041B" w:rsidP="0000041B">
      <w:pPr>
        <w:pStyle w:val="Naslov2"/>
        <w:tabs>
          <w:tab w:val="left" w:pos="3120"/>
        </w:tabs>
        <w:spacing w:before="0"/>
        <w:jc w:val="center"/>
        <w:rPr>
          <w:b w:val="0"/>
          <w:bCs w:val="0"/>
          <w:i/>
          <w:iCs/>
          <w:sz w:val="22"/>
        </w:rPr>
      </w:pPr>
      <w:r w:rsidRPr="00083714">
        <w:rPr>
          <w:sz w:val="22"/>
        </w:rPr>
        <w:t>Slovensko gospodarsko in raziskovalno združenje, Bruselj</w:t>
      </w:r>
    </w:p>
    <w:p w:rsidR="0000041B" w:rsidRPr="00083714" w:rsidRDefault="0000041B" w:rsidP="0000041B">
      <w:pPr>
        <w:pBdr>
          <w:bottom w:val="single" w:sz="6" w:space="1" w:color="auto"/>
        </w:pBdr>
        <w:tabs>
          <w:tab w:val="left" w:pos="3120"/>
        </w:tabs>
        <w:jc w:val="center"/>
        <w:rPr>
          <w:sz w:val="16"/>
          <w:szCs w:val="16"/>
        </w:rPr>
      </w:pPr>
    </w:p>
    <w:p w:rsidR="0000041B" w:rsidRDefault="0000041B" w:rsidP="0000041B">
      <w:pPr>
        <w:tabs>
          <w:tab w:val="left" w:pos="3120"/>
        </w:tabs>
        <w:rPr>
          <w:b/>
        </w:rPr>
      </w:pPr>
      <w:r w:rsidRPr="00083714">
        <w:rPr>
          <w:b/>
        </w:rPr>
        <w:tab/>
      </w:r>
      <w:r>
        <w:rPr>
          <w:b/>
        </w:rPr>
        <w:t>Občasna informacija članom 50</w:t>
      </w:r>
      <w:r w:rsidRPr="00083714">
        <w:rPr>
          <w:b/>
        </w:rPr>
        <w:t xml:space="preserve"> – 20</w:t>
      </w:r>
      <w:r>
        <w:rPr>
          <w:b/>
        </w:rPr>
        <w:t>21</w:t>
      </w:r>
    </w:p>
    <w:p w:rsidR="0000041B" w:rsidRPr="00050C1F" w:rsidRDefault="0000041B" w:rsidP="0000041B">
      <w:pPr>
        <w:tabs>
          <w:tab w:val="left" w:pos="3120"/>
        </w:tabs>
        <w:jc w:val="center"/>
        <w:rPr>
          <w:b/>
        </w:rPr>
      </w:pPr>
      <w:r>
        <w:rPr>
          <w:b/>
        </w:rPr>
        <w:t xml:space="preserve">22. marec </w:t>
      </w:r>
      <w:r w:rsidRPr="00083714">
        <w:rPr>
          <w:b/>
        </w:rPr>
        <w:t xml:space="preserve"> 20</w:t>
      </w:r>
      <w:r>
        <w:rPr>
          <w:b/>
        </w:rPr>
        <w:t>21</w:t>
      </w:r>
    </w:p>
    <w:p w:rsidR="0000041B" w:rsidRDefault="0000041B" w:rsidP="0000041B">
      <w:pPr>
        <w:jc w:val="center"/>
        <w:rPr>
          <w:rFonts w:ascii="Arial" w:hAnsi="Arial" w:cs="Arial"/>
          <w:b/>
          <w:i/>
        </w:rPr>
      </w:pPr>
      <w:r>
        <w:rPr>
          <w:b/>
          <w:color w:val="993300"/>
          <w:sz w:val="32"/>
          <w:szCs w:val="32"/>
        </w:rPr>
        <w:t>Do 15. julija je čas za prijavo na razpis za nagrado Evropska prestolnica inovacij (</w:t>
      </w:r>
      <w:proofErr w:type="spellStart"/>
      <w:r>
        <w:rPr>
          <w:b/>
          <w:color w:val="993300"/>
          <w:sz w:val="32"/>
          <w:szCs w:val="32"/>
        </w:rPr>
        <w:t>iCapital</w:t>
      </w:r>
      <w:proofErr w:type="spellEnd"/>
      <w:r>
        <w:rPr>
          <w:b/>
          <w:color w:val="993300"/>
          <w:sz w:val="32"/>
          <w:szCs w:val="32"/>
        </w:rPr>
        <w:t xml:space="preserve"> 2021)</w:t>
      </w:r>
    </w:p>
    <w:p w:rsidR="001E753B" w:rsidRDefault="00BC0041" w:rsidP="00927D0E">
      <w:pPr>
        <w:jc w:val="both"/>
        <w:rPr>
          <w:rFonts w:ascii="Arial" w:hAnsi="Arial" w:cs="Arial"/>
          <w:b/>
          <w:i/>
        </w:rPr>
      </w:pPr>
      <w:r w:rsidRPr="00927D0E">
        <w:rPr>
          <w:rFonts w:ascii="Arial" w:hAnsi="Arial" w:cs="Arial"/>
          <w:b/>
          <w:i/>
        </w:rPr>
        <w:t>Iz prvega letnega programa dela Evropskega sveta za inovacije (EIC) posebej predstavljamo razpis za nagrado Evropska prestolnica inovacij</w:t>
      </w:r>
      <w:r w:rsidR="001E753B">
        <w:rPr>
          <w:rFonts w:ascii="Arial" w:hAnsi="Arial" w:cs="Arial"/>
          <w:b/>
          <w:i/>
        </w:rPr>
        <w:t xml:space="preserve"> (</w:t>
      </w:r>
      <w:proofErr w:type="spellStart"/>
      <w:r w:rsidR="001E753B">
        <w:rPr>
          <w:rFonts w:ascii="Arial" w:hAnsi="Arial" w:cs="Arial"/>
          <w:b/>
          <w:i/>
        </w:rPr>
        <w:t>iCapital</w:t>
      </w:r>
      <w:proofErr w:type="spellEnd"/>
      <w:r w:rsidR="001E753B">
        <w:rPr>
          <w:rFonts w:ascii="Arial" w:hAnsi="Arial" w:cs="Arial"/>
          <w:b/>
          <w:i/>
        </w:rPr>
        <w:t xml:space="preserve"> 2021)</w:t>
      </w:r>
      <w:r w:rsidRPr="00927D0E">
        <w:rPr>
          <w:rFonts w:ascii="Arial" w:hAnsi="Arial" w:cs="Arial"/>
          <w:b/>
          <w:i/>
        </w:rPr>
        <w:t>. Za leto 2021 bo nagrada imela dve kategoriji. Kategorija Evropske prestolnice inovacij velja za mesta z najmanj 250.000 prebivalci. Kategorija Evropsko vzpenjajoče se inovativno mesto cilja na mesta od 50.000 do 249.999 prebivalcev.</w:t>
      </w:r>
      <w:r w:rsidR="00DA0C21" w:rsidRPr="00927D0E">
        <w:rPr>
          <w:rFonts w:ascii="Arial" w:hAnsi="Arial" w:cs="Arial"/>
          <w:b/>
          <w:i/>
        </w:rPr>
        <w:t xml:space="preserve"> Nagrade so namenjene nagrajevanju najbolj inovativnih mestnih praks v okviru razvitega, večplastnega, dobro delujočega mestnega inovacijskega ekosistema. </w:t>
      </w:r>
      <w:r w:rsidRPr="00927D0E">
        <w:rPr>
          <w:rFonts w:ascii="Arial" w:hAnsi="Arial" w:cs="Arial"/>
          <w:b/>
          <w:i/>
        </w:rPr>
        <w:t xml:space="preserve">Rok za oddajo prijav je 15. </w:t>
      </w:r>
      <w:r w:rsidR="00927D0E" w:rsidRPr="00927D0E">
        <w:rPr>
          <w:rFonts w:ascii="Arial" w:hAnsi="Arial" w:cs="Arial"/>
          <w:b/>
          <w:i/>
        </w:rPr>
        <w:t>j</w:t>
      </w:r>
      <w:r w:rsidRPr="00927D0E">
        <w:rPr>
          <w:rFonts w:ascii="Arial" w:hAnsi="Arial" w:cs="Arial"/>
          <w:b/>
          <w:i/>
        </w:rPr>
        <w:t>ulij, člani lahko dobijo več informacij in pomoč pri pripravi vlog na SBRA.</w:t>
      </w:r>
    </w:p>
    <w:p w:rsidR="00212788" w:rsidRPr="001E753B" w:rsidRDefault="00212788" w:rsidP="00927D0E">
      <w:pPr>
        <w:jc w:val="both"/>
        <w:rPr>
          <w:rFonts w:ascii="Arial" w:hAnsi="Arial" w:cs="Arial"/>
          <w:b/>
          <w:i/>
        </w:rPr>
      </w:pPr>
      <w:r w:rsidRPr="00927D0E">
        <w:rPr>
          <w:rFonts w:ascii="Arial" w:hAnsi="Arial" w:cs="Arial"/>
          <w:sz w:val="20"/>
          <w:szCs w:val="20"/>
        </w:rPr>
        <w:t xml:space="preserve">V kategoriji kategorija Evropske prestolnice inovacij zmagovalec prejme nagrado v višini 1.000.000 </w:t>
      </w:r>
      <w:r w:rsidR="00DA0C21" w:rsidRPr="00927D0E">
        <w:rPr>
          <w:rFonts w:ascii="Arial" w:hAnsi="Arial" w:cs="Arial"/>
          <w:sz w:val="20"/>
          <w:szCs w:val="20"/>
        </w:rPr>
        <w:t>evrov</w:t>
      </w:r>
      <w:r w:rsidRPr="00927D0E">
        <w:rPr>
          <w:rFonts w:ascii="Arial" w:hAnsi="Arial" w:cs="Arial"/>
          <w:sz w:val="20"/>
          <w:szCs w:val="20"/>
        </w:rPr>
        <w:t xml:space="preserve">, drugo in tretje uvrščena pa po 100.000 </w:t>
      </w:r>
      <w:r w:rsidR="00DA0C21" w:rsidRPr="00927D0E">
        <w:rPr>
          <w:rFonts w:ascii="Arial" w:hAnsi="Arial" w:cs="Arial"/>
          <w:sz w:val="20"/>
          <w:szCs w:val="20"/>
        </w:rPr>
        <w:t>evrov</w:t>
      </w:r>
      <w:r w:rsidRPr="00927D0E">
        <w:rPr>
          <w:rFonts w:ascii="Arial" w:hAnsi="Arial" w:cs="Arial"/>
          <w:sz w:val="20"/>
          <w:szCs w:val="20"/>
        </w:rPr>
        <w:t>.</w:t>
      </w:r>
      <w:r w:rsidR="00DA0C21" w:rsidRPr="00927D0E">
        <w:rPr>
          <w:rFonts w:ascii="Arial" w:hAnsi="Arial" w:cs="Arial"/>
          <w:sz w:val="20"/>
          <w:szCs w:val="20"/>
        </w:rPr>
        <w:t xml:space="preserve"> V kategoriji Evropsko vzpenjajoče se inovativno mesto zmagovalec prejme 500.000 evrov, drugi in tretji pa po 50.000 evrov. Vse prijave je treba oddati prek spletnega portala za financiranje in razpise, pri tem je pomembno pregledati vse izjeme v merilih za upravičenost.</w:t>
      </w:r>
    </w:p>
    <w:p w:rsidR="00212788" w:rsidRPr="00927D0E" w:rsidRDefault="001E753B" w:rsidP="00927D0E">
      <w:pPr>
        <w:jc w:val="both"/>
        <w:rPr>
          <w:rFonts w:ascii="Arial" w:hAnsi="Arial" w:cs="Arial"/>
          <w:sz w:val="20"/>
          <w:szCs w:val="20"/>
        </w:rPr>
      </w:pPr>
      <w:r>
        <w:rPr>
          <w:rFonts w:ascii="Arial" w:hAnsi="Arial" w:cs="Arial"/>
          <w:sz w:val="20"/>
          <w:szCs w:val="20"/>
        </w:rPr>
        <w:t>L</w:t>
      </w:r>
      <w:r w:rsidR="00212788" w:rsidRPr="00927D0E">
        <w:rPr>
          <w:rFonts w:ascii="Arial" w:hAnsi="Arial" w:cs="Arial"/>
          <w:sz w:val="20"/>
          <w:szCs w:val="20"/>
        </w:rPr>
        <w:t>etošnj</w:t>
      </w:r>
      <w:r>
        <w:rPr>
          <w:rFonts w:ascii="Arial" w:hAnsi="Arial" w:cs="Arial"/>
          <w:sz w:val="20"/>
          <w:szCs w:val="20"/>
        </w:rPr>
        <w:t xml:space="preserve">i razpis za nagrado </w:t>
      </w:r>
      <w:r w:rsidRPr="00927D0E">
        <w:rPr>
          <w:rFonts w:ascii="Arial" w:hAnsi="Arial" w:cs="Arial"/>
          <w:sz w:val="20"/>
          <w:szCs w:val="20"/>
        </w:rPr>
        <w:t xml:space="preserve">Evropska prestolnica inovacij </w:t>
      </w:r>
      <w:r>
        <w:rPr>
          <w:rFonts w:ascii="Arial" w:hAnsi="Arial" w:cs="Arial"/>
          <w:sz w:val="20"/>
          <w:szCs w:val="20"/>
        </w:rPr>
        <w:t>je sedmi po vrsti, osredotočen je</w:t>
      </w:r>
      <w:r w:rsidR="00212788" w:rsidRPr="00927D0E">
        <w:rPr>
          <w:rFonts w:ascii="Arial" w:hAnsi="Arial" w:cs="Arial"/>
          <w:sz w:val="20"/>
          <w:szCs w:val="20"/>
        </w:rPr>
        <w:t xml:space="preserve"> na prispevek mest k razvoju lokalnih inovacijskih ekosistemov v korist inovatorjev in dobrega počutja njihovih državljanov.</w:t>
      </w:r>
      <w:r w:rsidR="00DA0C21" w:rsidRPr="00927D0E">
        <w:rPr>
          <w:rFonts w:ascii="Arial" w:hAnsi="Arial" w:cs="Arial"/>
          <w:sz w:val="20"/>
          <w:szCs w:val="20"/>
        </w:rPr>
        <w:t xml:space="preserve"> </w:t>
      </w:r>
    </w:p>
    <w:p w:rsidR="00DA0C21" w:rsidRPr="00927D0E" w:rsidRDefault="00DA0C21" w:rsidP="00927D0E">
      <w:pPr>
        <w:jc w:val="both"/>
        <w:rPr>
          <w:rFonts w:ascii="Arial" w:hAnsi="Arial" w:cs="Arial"/>
          <w:sz w:val="20"/>
          <w:szCs w:val="20"/>
        </w:rPr>
      </w:pPr>
      <w:r w:rsidRPr="00927D0E">
        <w:rPr>
          <w:rFonts w:ascii="Arial" w:hAnsi="Arial" w:cs="Arial"/>
          <w:sz w:val="20"/>
          <w:szCs w:val="20"/>
        </w:rPr>
        <w:t xml:space="preserve">Pri ocenjevanju prijav bo žirija ocenila, kako mesto uvaja inovativne rešitve, ki oblikujejo lokalni inovacijski ekosistem za spodbujanje inovacij. Mesta bodo morala pokazati, kako so ustvarila pogoje za inovacije z: </w:t>
      </w:r>
    </w:p>
    <w:p w:rsidR="00DA0C21" w:rsidRPr="001E753B" w:rsidRDefault="00DA0C21" w:rsidP="001E753B">
      <w:pPr>
        <w:pStyle w:val="Odstavekseznama"/>
        <w:numPr>
          <w:ilvl w:val="0"/>
          <w:numId w:val="4"/>
        </w:numPr>
        <w:jc w:val="both"/>
        <w:rPr>
          <w:rFonts w:ascii="Arial" w:hAnsi="Arial" w:cs="Arial"/>
          <w:sz w:val="20"/>
          <w:szCs w:val="20"/>
        </w:rPr>
      </w:pPr>
      <w:r w:rsidRPr="001E753B">
        <w:rPr>
          <w:rFonts w:ascii="Arial" w:hAnsi="Arial" w:cs="Arial"/>
          <w:sz w:val="20"/>
          <w:szCs w:val="20"/>
        </w:rPr>
        <w:t xml:space="preserve">eksperimentiranjem inovativnih konceptov, procesov, orodij in modelov upravljanja kot preizkuševalno mesto za inovacije; </w:t>
      </w:r>
    </w:p>
    <w:p w:rsidR="00DA0C21" w:rsidRPr="001E753B" w:rsidRDefault="00DA0C21" w:rsidP="001E753B">
      <w:pPr>
        <w:pStyle w:val="Odstavekseznama"/>
        <w:numPr>
          <w:ilvl w:val="0"/>
          <w:numId w:val="4"/>
        </w:numPr>
        <w:jc w:val="both"/>
        <w:rPr>
          <w:rFonts w:ascii="Arial" w:hAnsi="Arial" w:cs="Arial"/>
          <w:sz w:val="20"/>
          <w:szCs w:val="20"/>
        </w:rPr>
      </w:pPr>
      <w:r w:rsidRPr="001E753B">
        <w:rPr>
          <w:rFonts w:ascii="Arial" w:hAnsi="Arial" w:cs="Arial"/>
          <w:sz w:val="20"/>
          <w:szCs w:val="20"/>
        </w:rPr>
        <w:t>pospeševanjem rasti visoko inovativnih zagonskih podjetij in malih in srednjih podjetij;</w:t>
      </w:r>
    </w:p>
    <w:p w:rsidR="00DA0C21" w:rsidRPr="001E753B" w:rsidRDefault="00DA0C21" w:rsidP="001E753B">
      <w:pPr>
        <w:pStyle w:val="Odstavekseznama"/>
        <w:numPr>
          <w:ilvl w:val="0"/>
          <w:numId w:val="4"/>
        </w:numPr>
        <w:jc w:val="both"/>
        <w:rPr>
          <w:rFonts w:ascii="Arial" w:hAnsi="Arial" w:cs="Arial"/>
          <w:sz w:val="20"/>
          <w:szCs w:val="20"/>
        </w:rPr>
      </w:pPr>
      <w:r w:rsidRPr="001E753B">
        <w:rPr>
          <w:rFonts w:ascii="Arial" w:hAnsi="Arial" w:cs="Arial"/>
          <w:sz w:val="20"/>
          <w:szCs w:val="20"/>
        </w:rPr>
        <w:t>oblikovanjem lokalnega inovacijskega ekosistema z ukrepi za izgradnjo ekosistemov, ki spodbujajo sinergije med različnimi akterji inovacijskega ekosistema, od javnosti, industrije, civilne družbe, državljanov do akademskih krogov;</w:t>
      </w:r>
    </w:p>
    <w:p w:rsidR="00DA0C21" w:rsidRPr="001E753B" w:rsidRDefault="00DA0C21" w:rsidP="001E753B">
      <w:pPr>
        <w:pStyle w:val="Odstavekseznama"/>
        <w:numPr>
          <w:ilvl w:val="0"/>
          <w:numId w:val="4"/>
        </w:numPr>
        <w:jc w:val="both"/>
        <w:rPr>
          <w:rFonts w:ascii="Arial" w:hAnsi="Arial" w:cs="Arial"/>
          <w:sz w:val="20"/>
          <w:szCs w:val="20"/>
        </w:rPr>
      </w:pPr>
      <w:r w:rsidRPr="001E753B">
        <w:rPr>
          <w:rFonts w:ascii="Arial" w:hAnsi="Arial" w:cs="Arial"/>
          <w:sz w:val="20"/>
          <w:szCs w:val="20"/>
        </w:rPr>
        <w:t>širjenjem privlačnosti mesta, da postane vzor drugim mestom;</w:t>
      </w:r>
    </w:p>
    <w:p w:rsidR="00DA0C21" w:rsidRPr="001E753B" w:rsidRDefault="00DA0C21" w:rsidP="001E753B">
      <w:pPr>
        <w:pStyle w:val="Odstavekseznama"/>
        <w:numPr>
          <w:ilvl w:val="0"/>
          <w:numId w:val="4"/>
        </w:numPr>
        <w:jc w:val="both"/>
        <w:rPr>
          <w:rFonts w:ascii="Arial" w:hAnsi="Arial" w:cs="Arial"/>
          <w:sz w:val="20"/>
          <w:szCs w:val="20"/>
        </w:rPr>
      </w:pPr>
      <w:r w:rsidRPr="001E753B">
        <w:rPr>
          <w:rFonts w:ascii="Arial" w:hAnsi="Arial" w:cs="Arial"/>
          <w:sz w:val="20"/>
          <w:szCs w:val="20"/>
        </w:rPr>
        <w:t>dokazovanjem dolgoročne strateške mestne inovativne vizije.</w:t>
      </w:r>
    </w:p>
    <w:p w:rsidR="0000041B" w:rsidRDefault="0000041B" w:rsidP="00927D0E">
      <w:pPr>
        <w:jc w:val="both"/>
        <w:rPr>
          <w:rFonts w:ascii="Arial" w:hAnsi="Arial" w:cs="Arial"/>
          <w:b/>
          <w:sz w:val="20"/>
          <w:szCs w:val="20"/>
        </w:rPr>
      </w:pPr>
    </w:p>
    <w:p w:rsidR="00DA0C21" w:rsidRPr="001E753B" w:rsidRDefault="00DA0C21" w:rsidP="00927D0E">
      <w:pPr>
        <w:jc w:val="both"/>
        <w:rPr>
          <w:rFonts w:ascii="Arial" w:hAnsi="Arial" w:cs="Arial"/>
          <w:b/>
          <w:sz w:val="20"/>
          <w:szCs w:val="20"/>
        </w:rPr>
      </w:pPr>
      <w:r w:rsidRPr="001E753B">
        <w:rPr>
          <w:rFonts w:ascii="Arial" w:hAnsi="Arial" w:cs="Arial"/>
          <w:b/>
          <w:sz w:val="20"/>
          <w:szCs w:val="20"/>
        </w:rPr>
        <w:lastRenderedPageBreak/>
        <w:t>Slika 1: Prikaz časovnega okvira razpisa:</w:t>
      </w:r>
    </w:p>
    <w:p w:rsidR="00DA0C21" w:rsidRPr="00927D0E" w:rsidRDefault="00DA0C21" w:rsidP="00927D0E">
      <w:pPr>
        <w:jc w:val="both"/>
        <w:rPr>
          <w:rFonts w:ascii="Arial" w:hAnsi="Arial" w:cs="Arial"/>
          <w:sz w:val="20"/>
          <w:szCs w:val="20"/>
        </w:rPr>
      </w:pPr>
      <w:r w:rsidRPr="00927D0E">
        <w:rPr>
          <w:rFonts w:ascii="Arial" w:hAnsi="Arial" w:cs="Arial"/>
          <w:sz w:val="20"/>
          <w:szCs w:val="20"/>
        </w:rPr>
        <w:drawing>
          <wp:inline distT="0" distB="0" distL="0" distR="0">
            <wp:extent cx="5760720" cy="1683327"/>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720" cy="1683327"/>
                    </a:xfrm>
                    <a:prstGeom prst="rect">
                      <a:avLst/>
                    </a:prstGeom>
                    <a:noFill/>
                    <a:ln w="9525">
                      <a:noFill/>
                      <a:miter lim="800000"/>
                      <a:headEnd/>
                      <a:tailEnd/>
                    </a:ln>
                  </pic:spPr>
                </pic:pic>
              </a:graphicData>
            </a:graphic>
          </wp:inline>
        </w:drawing>
      </w:r>
    </w:p>
    <w:p w:rsidR="00DA0C21" w:rsidRPr="00927D0E" w:rsidRDefault="00DA0C21" w:rsidP="00927D0E">
      <w:pPr>
        <w:jc w:val="both"/>
        <w:rPr>
          <w:rFonts w:ascii="Arial" w:hAnsi="Arial" w:cs="Arial"/>
          <w:sz w:val="20"/>
          <w:szCs w:val="20"/>
        </w:rPr>
      </w:pPr>
      <w:r w:rsidRPr="00927D0E">
        <w:rPr>
          <w:rFonts w:ascii="Arial" w:hAnsi="Arial" w:cs="Arial"/>
          <w:sz w:val="20"/>
          <w:szCs w:val="20"/>
        </w:rPr>
        <w:t>Vir: Spletna stran EIC</w:t>
      </w:r>
    </w:p>
    <w:p w:rsidR="00DA0C21" w:rsidRPr="001E753B" w:rsidRDefault="00DA0C21" w:rsidP="00927D0E">
      <w:pPr>
        <w:jc w:val="both"/>
        <w:rPr>
          <w:rFonts w:ascii="Arial" w:hAnsi="Arial" w:cs="Arial"/>
          <w:b/>
          <w:sz w:val="20"/>
          <w:szCs w:val="20"/>
        </w:rPr>
      </w:pPr>
      <w:r w:rsidRPr="001E753B">
        <w:rPr>
          <w:rFonts w:ascii="Arial" w:hAnsi="Arial" w:cs="Arial"/>
          <w:b/>
          <w:sz w:val="20"/>
          <w:szCs w:val="20"/>
        </w:rPr>
        <w:t>Koristne informacije:</w:t>
      </w:r>
    </w:p>
    <w:p w:rsidR="00DA0C21" w:rsidRPr="001E753B" w:rsidRDefault="00927D0E" w:rsidP="001E753B">
      <w:pPr>
        <w:pStyle w:val="Odstavekseznama"/>
        <w:numPr>
          <w:ilvl w:val="0"/>
          <w:numId w:val="5"/>
        </w:numPr>
        <w:jc w:val="both"/>
        <w:rPr>
          <w:rFonts w:ascii="Arial" w:hAnsi="Arial" w:cs="Arial"/>
          <w:sz w:val="20"/>
          <w:szCs w:val="20"/>
        </w:rPr>
      </w:pPr>
      <w:r w:rsidRPr="001E753B">
        <w:rPr>
          <w:rFonts w:ascii="Arial" w:hAnsi="Arial" w:cs="Arial"/>
          <w:sz w:val="20"/>
          <w:szCs w:val="20"/>
        </w:rPr>
        <w:t>Razpis:</w:t>
      </w:r>
    </w:p>
    <w:p w:rsidR="00927D0E" w:rsidRPr="001E753B" w:rsidRDefault="00927D0E" w:rsidP="001E753B">
      <w:pPr>
        <w:pStyle w:val="Odstavekseznama"/>
        <w:numPr>
          <w:ilvl w:val="0"/>
          <w:numId w:val="5"/>
        </w:numPr>
        <w:jc w:val="both"/>
        <w:rPr>
          <w:rFonts w:ascii="Arial" w:hAnsi="Arial" w:cs="Arial"/>
          <w:sz w:val="20"/>
          <w:szCs w:val="20"/>
        </w:rPr>
      </w:pPr>
      <w:hyperlink r:id="rId7" w:history="1">
        <w:r w:rsidRPr="001E753B">
          <w:rPr>
            <w:rStyle w:val="Hiperpovezava"/>
            <w:rFonts w:ascii="Arial" w:hAnsi="Arial" w:cs="Arial"/>
            <w:sz w:val="20"/>
            <w:szCs w:val="20"/>
          </w:rPr>
          <w:t>https://eic.ec.europa.eu/eic-funding-opportunities/eic-prizes/european-capital-innovation-awards_en</w:t>
        </w:r>
      </w:hyperlink>
    </w:p>
    <w:p w:rsidR="00927D0E" w:rsidRPr="001E753B" w:rsidRDefault="001E753B" w:rsidP="001E753B">
      <w:pPr>
        <w:pStyle w:val="Odstavekseznama"/>
        <w:numPr>
          <w:ilvl w:val="0"/>
          <w:numId w:val="5"/>
        </w:numPr>
        <w:jc w:val="both"/>
        <w:rPr>
          <w:rFonts w:ascii="Arial" w:hAnsi="Arial" w:cs="Arial"/>
          <w:sz w:val="20"/>
          <w:szCs w:val="20"/>
        </w:rPr>
      </w:pPr>
      <w:r w:rsidRPr="001E753B">
        <w:rPr>
          <w:rFonts w:ascii="Arial" w:hAnsi="Arial" w:cs="Arial"/>
          <w:sz w:val="20"/>
          <w:szCs w:val="20"/>
        </w:rPr>
        <w:t>Spletni portal za financiranje in razpise</w:t>
      </w:r>
      <w:r w:rsidR="00927D0E" w:rsidRPr="001E753B">
        <w:rPr>
          <w:rFonts w:ascii="Arial" w:hAnsi="Arial" w:cs="Arial"/>
          <w:sz w:val="20"/>
          <w:szCs w:val="20"/>
        </w:rPr>
        <w:t>:</w:t>
      </w:r>
    </w:p>
    <w:p w:rsidR="00927D0E" w:rsidRPr="001E753B" w:rsidRDefault="00927D0E" w:rsidP="001E753B">
      <w:pPr>
        <w:pStyle w:val="Odstavekseznama"/>
        <w:numPr>
          <w:ilvl w:val="0"/>
          <w:numId w:val="5"/>
        </w:numPr>
        <w:jc w:val="both"/>
        <w:rPr>
          <w:rFonts w:ascii="Arial" w:hAnsi="Arial" w:cs="Arial"/>
          <w:sz w:val="20"/>
          <w:szCs w:val="20"/>
        </w:rPr>
      </w:pPr>
      <w:hyperlink r:id="rId8" w:history="1">
        <w:r w:rsidRPr="001E753B">
          <w:rPr>
            <w:rStyle w:val="Hiperpovezava"/>
            <w:rFonts w:ascii="Arial" w:hAnsi="Arial" w:cs="Arial"/>
            <w:sz w:val="20"/>
            <w:szCs w:val="20"/>
          </w:rPr>
          <w:t>https://ec.europa.eu/info/funding-tenders/opportunities/portal/screen/home</w:t>
        </w:r>
      </w:hyperlink>
    </w:p>
    <w:p w:rsidR="00927D0E" w:rsidRPr="00927D0E" w:rsidRDefault="00927D0E" w:rsidP="001E753B">
      <w:pPr>
        <w:spacing w:after="0"/>
        <w:jc w:val="both"/>
        <w:rPr>
          <w:rFonts w:ascii="Arial" w:hAnsi="Arial" w:cs="Arial"/>
          <w:sz w:val="20"/>
          <w:szCs w:val="20"/>
        </w:rPr>
      </w:pPr>
      <w:r w:rsidRPr="00927D0E">
        <w:rPr>
          <w:rFonts w:ascii="Arial" w:hAnsi="Arial" w:cs="Arial"/>
          <w:sz w:val="20"/>
          <w:szCs w:val="20"/>
        </w:rPr>
        <w:t>Pripravila:</w:t>
      </w:r>
    </w:p>
    <w:p w:rsidR="00927D0E" w:rsidRPr="00927D0E" w:rsidRDefault="00927D0E" w:rsidP="001E753B">
      <w:pPr>
        <w:spacing w:after="0"/>
        <w:jc w:val="both"/>
        <w:rPr>
          <w:rFonts w:ascii="Arial" w:hAnsi="Arial" w:cs="Arial"/>
          <w:sz w:val="20"/>
          <w:szCs w:val="20"/>
        </w:rPr>
      </w:pPr>
      <w:r w:rsidRPr="00927D0E">
        <w:rPr>
          <w:rFonts w:ascii="Arial" w:hAnsi="Arial" w:cs="Arial"/>
          <w:sz w:val="20"/>
          <w:szCs w:val="20"/>
        </w:rPr>
        <w:t>Darja Kocbek</w:t>
      </w:r>
    </w:p>
    <w:p w:rsidR="00DA0C21" w:rsidRPr="00DA0C21" w:rsidRDefault="00DA0C21" w:rsidP="001E753B">
      <w:pPr>
        <w:spacing w:after="0"/>
      </w:pPr>
    </w:p>
    <w:p w:rsidR="00212788" w:rsidRDefault="00212788" w:rsidP="00212788">
      <w:pPr>
        <w:pStyle w:val="yiv3142626440xmsonormal"/>
        <w:spacing w:before="0" w:beforeAutospacing="0" w:after="0" w:afterAutospacing="0"/>
        <w:rPr>
          <w:rFonts w:ascii="Calibri" w:hAnsi="Calibri" w:cs="Calibri"/>
          <w:sz w:val="22"/>
          <w:szCs w:val="22"/>
        </w:rPr>
      </w:pPr>
      <w:r>
        <w:rPr>
          <w:rFonts w:ascii="Calibri" w:hAnsi="Calibri" w:cs="Calibri"/>
          <w:sz w:val="22"/>
          <w:szCs w:val="22"/>
        </w:rPr>
        <w:t> </w:t>
      </w:r>
    </w:p>
    <w:p w:rsidR="00BB7029" w:rsidRPr="00BC0041" w:rsidRDefault="00BB7029" w:rsidP="00BC0041"/>
    <w:sectPr w:rsidR="00BB7029" w:rsidRPr="00BC0041" w:rsidSect="00BB70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ED3"/>
    <w:multiLevelType w:val="hybridMultilevel"/>
    <w:tmpl w:val="79181C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D7B026F"/>
    <w:multiLevelType w:val="hybridMultilevel"/>
    <w:tmpl w:val="1B96C4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F6C6BFE"/>
    <w:multiLevelType w:val="multilevel"/>
    <w:tmpl w:val="6B3E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1B5DE3"/>
    <w:multiLevelType w:val="multilevel"/>
    <w:tmpl w:val="5392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E301927"/>
    <w:multiLevelType w:val="hybridMultilevel"/>
    <w:tmpl w:val="413866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0041"/>
    <w:rsid w:val="0000041B"/>
    <w:rsid w:val="001E753B"/>
    <w:rsid w:val="00212788"/>
    <w:rsid w:val="00927D0E"/>
    <w:rsid w:val="00BB7029"/>
    <w:rsid w:val="00BC0041"/>
    <w:rsid w:val="00DA0C2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B7029"/>
  </w:style>
  <w:style w:type="paragraph" w:styleId="Naslov2">
    <w:name w:val="heading 2"/>
    <w:basedOn w:val="Navaden"/>
    <w:next w:val="Navaden"/>
    <w:link w:val="Naslov2Znak"/>
    <w:uiPriority w:val="9"/>
    <w:semiHidden/>
    <w:unhideWhenUsed/>
    <w:qFormat/>
    <w:rsid w:val="000004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3142626440xmsonormal">
    <w:name w:val="yiv3142626440x_msonormal"/>
    <w:basedOn w:val="Navaden"/>
    <w:rsid w:val="00BC004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12788"/>
    <w:rPr>
      <w:color w:val="0000FF"/>
      <w:u w:val="single"/>
    </w:rPr>
  </w:style>
  <w:style w:type="paragraph" w:styleId="Odstavekseznama">
    <w:name w:val="List Paragraph"/>
    <w:basedOn w:val="Navaden"/>
    <w:uiPriority w:val="34"/>
    <w:qFormat/>
    <w:rsid w:val="00DA0C21"/>
    <w:pPr>
      <w:ind w:left="720"/>
      <w:contextualSpacing/>
    </w:pPr>
  </w:style>
  <w:style w:type="paragraph" w:styleId="Besedilooblaka">
    <w:name w:val="Balloon Text"/>
    <w:basedOn w:val="Navaden"/>
    <w:link w:val="BesedilooblakaZnak"/>
    <w:uiPriority w:val="99"/>
    <w:semiHidden/>
    <w:unhideWhenUsed/>
    <w:rsid w:val="00DA0C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A0C21"/>
    <w:rPr>
      <w:rFonts w:ascii="Tahoma" w:hAnsi="Tahoma" w:cs="Tahoma"/>
      <w:sz w:val="16"/>
      <w:szCs w:val="16"/>
    </w:rPr>
  </w:style>
  <w:style w:type="character" w:customStyle="1" w:styleId="Naslov2Znak">
    <w:name w:val="Naslov 2 Znak"/>
    <w:basedOn w:val="Privzetapisavaodstavka"/>
    <w:link w:val="Naslov2"/>
    <w:uiPriority w:val="9"/>
    <w:semiHidden/>
    <w:rsid w:val="0000041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5005006">
      <w:bodyDiv w:val="1"/>
      <w:marLeft w:val="0"/>
      <w:marRight w:val="0"/>
      <w:marTop w:val="0"/>
      <w:marBottom w:val="0"/>
      <w:divBdr>
        <w:top w:val="none" w:sz="0" w:space="0" w:color="auto"/>
        <w:left w:val="none" w:sz="0" w:space="0" w:color="auto"/>
        <w:bottom w:val="none" w:sz="0" w:space="0" w:color="auto"/>
        <w:right w:val="none" w:sz="0" w:space="0" w:color="auto"/>
      </w:divBdr>
    </w:div>
    <w:div w:id="679619337">
      <w:bodyDiv w:val="1"/>
      <w:marLeft w:val="0"/>
      <w:marRight w:val="0"/>
      <w:marTop w:val="0"/>
      <w:marBottom w:val="0"/>
      <w:divBdr>
        <w:top w:val="none" w:sz="0" w:space="0" w:color="auto"/>
        <w:left w:val="none" w:sz="0" w:space="0" w:color="auto"/>
        <w:bottom w:val="none" w:sz="0" w:space="0" w:color="auto"/>
        <w:right w:val="none" w:sz="0" w:space="0" w:color="auto"/>
      </w:divBdr>
    </w:div>
    <w:div w:id="1002977618">
      <w:bodyDiv w:val="1"/>
      <w:marLeft w:val="0"/>
      <w:marRight w:val="0"/>
      <w:marTop w:val="0"/>
      <w:marBottom w:val="0"/>
      <w:divBdr>
        <w:top w:val="none" w:sz="0" w:space="0" w:color="auto"/>
        <w:left w:val="none" w:sz="0" w:space="0" w:color="auto"/>
        <w:bottom w:val="none" w:sz="0" w:space="0" w:color="auto"/>
        <w:right w:val="none" w:sz="0" w:space="0" w:color="auto"/>
      </w:divBdr>
    </w:div>
    <w:div w:id="1988052736">
      <w:bodyDiv w:val="1"/>
      <w:marLeft w:val="0"/>
      <w:marRight w:val="0"/>
      <w:marTop w:val="0"/>
      <w:marBottom w:val="0"/>
      <w:divBdr>
        <w:top w:val="none" w:sz="0" w:space="0" w:color="auto"/>
        <w:left w:val="none" w:sz="0" w:space="0" w:color="auto"/>
        <w:bottom w:val="none" w:sz="0" w:space="0" w:color="auto"/>
        <w:right w:val="none" w:sz="0" w:space="0" w:color="auto"/>
      </w:divBdr>
    </w:div>
    <w:div w:id="20193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home" TargetMode="External"/><Relationship Id="rId3" Type="http://schemas.openxmlformats.org/officeDocument/2006/relationships/settings" Target="settings.xml"/><Relationship Id="rId7" Type="http://schemas.openxmlformats.org/officeDocument/2006/relationships/hyperlink" Target="https://eic.ec.europa.eu/eic-funding-opportunities/eic-prizes/european-capital-innovation-award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422</Words>
  <Characters>2411</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2021-03-22T08:40:00Z</dcterms:created>
  <dcterms:modified xsi:type="dcterms:W3CDTF">2021-03-22T09:09:00Z</dcterms:modified>
</cp:coreProperties>
</file>