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00" w:rsidRPr="00083714" w:rsidRDefault="000E4100" w:rsidP="000E410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100" w:rsidRPr="00083714" w:rsidRDefault="000E4100" w:rsidP="000E410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E4100" w:rsidRPr="00083714" w:rsidRDefault="000E4100" w:rsidP="000E4100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0E4100" w:rsidRDefault="000E4100" w:rsidP="000E410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49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0E4100" w:rsidRPr="00083714" w:rsidRDefault="000E4100" w:rsidP="000E410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30.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1A1F5C" w:rsidRDefault="000E4100" w:rsidP="000E410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poziv za zbiranje predlogov za raziskave, povezane z epidemijo COVID-19</w:t>
      </w:r>
    </w:p>
    <w:p w:rsidR="006A7641" w:rsidRPr="00D85D70" w:rsidRDefault="006A7641" w:rsidP="00D85D70">
      <w:pPr>
        <w:jc w:val="both"/>
        <w:rPr>
          <w:rFonts w:ascii="Arial" w:hAnsi="Arial" w:cs="Arial"/>
          <w:b/>
          <w:i/>
        </w:rPr>
      </w:pPr>
      <w:r w:rsidRPr="00D85D70">
        <w:rPr>
          <w:rFonts w:ascii="Arial" w:hAnsi="Arial" w:cs="Arial"/>
          <w:b/>
          <w:i/>
        </w:rPr>
        <w:t xml:space="preserve">Evropska komisija je prek Partnerstva za napredno  računalništvo  v Evropi (PRACE) objavila poziv za zbiranje predlogov za zmanjšanje vplivov pandemije COVID-19. </w:t>
      </w:r>
      <w:r w:rsidR="00B836CF" w:rsidRPr="00D85D70">
        <w:rPr>
          <w:rFonts w:ascii="Arial" w:hAnsi="Arial" w:cs="Arial"/>
          <w:b/>
          <w:i/>
        </w:rPr>
        <w:t xml:space="preserve">Pričakuje predloge za </w:t>
      </w:r>
      <w:r w:rsidRPr="00D85D70">
        <w:rPr>
          <w:rFonts w:ascii="Arial" w:hAnsi="Arial" w:cs="Arial"/>
          <w:b/>
          <w:i/>
        </w:rPr>
        <w:t xml:space="preserve"> </w:t>
      </w:r>
      <w:proofErr w:type="spellStart"/>
      <w:r w:rsidRPr="00D85D70">
        <w:rPr>
          <w:rFonts w:ascii="Arial" w:hAnsi="Arial" w:cs="Arial"/>
          <w:b/>
          <w:i/>
        </w:rPr>
        <w:t>biomolekularne</w:t>
      </w:r>
      <w:proofErr w:type="spellEnd"/>
      <w:r w:rsidRPr="00D85D70">
        <w:rPr>
          <w:rFonts w:ascii="Arial" w:hAnsi="Arial" w:cs="Arial"/>
          <w:b/>
          <w:i/>
        </w:rPr>
        <w:t xml:space="preserve"> raziskave z namenom razumeti mehanizme okužb z virusi, </w:t>
      </w:r>
      <w:r w:rsidR="00B836CF" w:rsidRPr="00D85D70">
        <w:rPr>
          <w:rFonts w:ascii="Arial" w:hAnsi="Arial" w:cs="Arial"/>
          <w:b/>
          <w:i/>
        </w:rPr>
        <w:t xml:space="preserve">za </w:t>
      </w:r>
      <w:r w:rsidRPr="00D85D70">
        <w:rPr>
          <w:rFonts w:ascii="Arial" w:hAnsi="Arial" w:cs="Arial"/>
          <w:b/>
          <w:i/>
        </w:rPr>
        <w:t xml:space="preserve">raziskave na področju </w:t>
      </w:r>
      <w:proofErr w:type="spellStart"/>
      <w:r w:rsidRPr="00D85D70">
        <w:rPr>
          <w:rFonts w:ascii="Arial" w:hAnsi="Arial" w:cs="Arial"/>
          <w:b/>
          <w:i/>
        </w:rPr>
        <w:t>bioinformatike</w:t>
      </w:r>
      <w:proofErr w:type="spellEnd"/>
      <w:r w:rsidRPr="00D85D70">
        <w:rPr>
          <w:rFonts w:ascii="Arial" w:hAnsi="Arial" w:cs="Arial"/>
          <w:b/>
          <w:i/>
        </w:rPr>
        <w:t xml:space="preserve"> z namenom razumeti mutacije, razvoj  in podobno</w:t>
      </w:r>
      <w:r w:rsidR="00B836CF" w:rsidRPr="00D85D70">
        <w:rPr>
          <w:rFonts w:ascii="Arial" w:hAnsi="Arial" w:cs="Arial"/>
          <w:b/>
          <w:i/>
        </w:rPr>
        <w:t xml:space="preserve">, pa  predloge za </w:t>
      </w:r>
      <w:r w:rsidRPr="00D85D70">
        <w:rPr>
          <w:rFonts w:ascii="Arial" w:hAnsi="Arial" w:cs="Arial"/>
          <w:b/>
          <w:i/>
        </w:rPr>
        <w:t xml:space="preserve"> </w:t>
      </w:r>
      <w:proofErr w:type="spellStart"/>
      <w:r w:rsidRPr="00D85D70">
        <w:rPr>
          <w:rFonts w:ascii="Arial" w:hAnsi="Arial" w:cs="Arial"/>
          <w:b/>
          <w:i/>
        </w:rPr>
        <w:t>biosimulacije</w:t>
      </w:r>
      <w:proofErr w:type="spellEnd"/>
      <w:r w:rsidRPr="00D85D70">
        <w:rPr>
          <w:rFonts w:ascii="Arial" w:hAnsi="Arial" w:cs="Arial"/>
          <w:b/>
          <w:i/>
        </w:rPr>
        <w:t xml:space="preserve"> za razvoj terapij in/ali cepiva</w:t>
      </w:r>
      <w:r w:rsidR="00B836CF" w:rsidRPr="00D85D70">
        <w:rPr>
          <w:rFonts w:ascii="Arial" w:hAnsi="Arial" w:cs="Arial"/>
          <w:b/>
          <w:i/>
        </w:rPr>
        <w:t>, za</w:t>
      </w:r>
      <w:r w:rsidRPr="00D85D70">
        <w:rPr>
          <w:rFonts w:ascii="Arial" w:hAnsi="Arial" w:cs="Arial"/>
          <w:b/>
          <w:i/>
        </w:rPr>
        <w:t xml:space="preserve"> epidemiološke analize z namenom razumeti in napovedati širjenje bolezni</w:t>
      </w:r>
      <w:r w:rsidR="00B836CF" w:rsidRPr="00D85D70">
        <w:rPr>
          <w:rFonts w:ascii="Arial" w:hAnsi="Arial" w:cs="Arial"/>
          <w:b/>
          <w:i/>
        </w:rPr>
        <w:t>, in še predloge</w:t>
      </w:r>
      <w:r w:rsidRPr="00D85D70">
        <w:rPr>
          <w:rFonts w:ascii="Arial" w:hAnsi="Arial" w:cs="Arial"/>
          <w:b/>
          <w:i/>
        </w:rPr>
        <w:t xml:space="preserve"> za druge analize</w:t>
      </w:r>
      <w:r w:rsidR="00B836CF" w:rsidRPr="00D85D70">
        <w:rPr>
          <w:rFonts w:ascii="Arial" w:hAnsi="Arial" w:cs="Arial"/>
          <w:b/>
          <w:i/>
        </w:rPr>
        <w:t>, ki lahko pomagajo razu</w:t>
      </w:r>
      <w:r w:rsidRPr="00D85D70">
        <w:rPr>
          <w:rFonts w:ascii="Arial" w:hAnsi="Arial" w:cs="Arial"/>
          <w:b/>
          <w:i/>
        </w:rPr>
        <w:t>meti in blažiti posledice pandemije</w:t>
      </w:r>
      <w:r w:rsidR="00B836CF" w:rsidRPr="00D85D70">
        <w:rPr>
          <w:rFonts w:ascii="Arial" w:hAnsi="Arial" w:cs="Arial"/>
          <w:b/>
          <w:i/>
        </w:rPr>
        <w:t>. Razpis je odprt d</w:t>
      </w:r>
      <w:r w:rsidRPr="00D85D70">
        <w:rPr>
          <w:rFonts w:ascii="Arial" w:hAnsi="Arial" w:cs="Arial"/>
          <w:b/>
          <w:i/>
        </w:rPr>
        <w:t>o nadaljnjega. Člani lahko dobijo dodatne informacije na SBRA.</w:t>
      </w:r>
    </w:p>
    <w:p w:rsidR="00B836CF" w:rsidRPr="00D85D70" w:rsidRDefault="00B836CF" w:rsidP="00D85D70">
      <w:pPr>
        <w:jc w:val="both"/>
        <w:rPr>
          <w:rFonts w:ascii="Arial" w:hAnsi="Arial" w:cs="Arial"/>
          <w:sz w:val="20"/>
          <w:szCs w:val="20"/>
        </w:rPr>
      </w:pPr>
      <w:r w:rsidRPr="00D85D70">
        <w:rPr>
          <w:rFonts w:ascii="Arial" w:hAnsi="Arial" w:cs="Arial"/>
          <w:sz w:val="20"/>
          <w:szCs w:val="20"/>
        </w:rPr>
        <w:t xml:space="preserve">Za oceno prijavljenih projektov je predviden hiter postopek z namenom, da bi jih lahko začeli čim prej izvajati. Svoje predloge lahko prijavijo raziskovalci iz akademskih ustanov, raziskovalnih institucij, pa tudi iz podjetij v Evropi. </w:t>
      </w:r>
    </w:p>
    <w:p w:rsidR="00EF6C95" w:rsidRPr="00D85D70" w:rsidRDefault="00406246" w:rsidP="00D85D70">
      <w:pPr>
        <w:jc w:val="both"/>
        <w:rPr>
          <w:rFonts w:ascii="Arial" w:hAnsi="Arial" w:cs="Arial"/>
          <w:sz w:val="20"/>
          <w:szCs w:val="20"/>
        </w:rPr>
      </w:pPr>
      <w:r w:rsidRPr="00D85D70">
        <w:rPr>
          <w:rFonts w:ascii="Arial" w:hAnsi="Arial" w:cs="Arial"/>
          <w:sz w:val="20"/>
          <w:szCs w:val="20"/>
        </w:rPr>
        <w:t xml:space="preserve">Evropska komisija </w:t>
      </w:r>
      <w:r w:rsidR="00B836CF" w:rsidRPr="00D85D70">
        <w:rPr>
          <w:rFonts w:ascii="Arial" w:hAnsi="Arial" w:cs="Arial"/>
          <w:sz w:val="20"/>
          <w:szCs w:val="20"/>
        </w:rPr>
        <w:t xml:space="preserve">tudi </w:t>
      </w:r>
      <w:r w:rsidRPr="00D85D70">
        <w:rPr>
          <w:rFonts w:ascii="Arial" w:hAnsi="Arial" w:cs="Arial"/>
          <w:sz w:val="20"/>
          <w:szCs w:val="20"/>
        </w:rPr>
        <w:t xml:space="preserve">sporoča, da bodo trije evropski centri za </w:t>
      </w:r>
      <w:proofErr w:type="spellStart"/>
      <w:r w:rsidRPr="00D85D70">
        <w:rPr>
          <w:rFonts w:ascii="Arial" w:hAnsi="Arial" w:cs="Arial"/>
          <w:sz w:val="20"/>
          <w:szCs w:val="20"/>
        </w:rPr>
        <w:t>superračunalništvo</w:t>
      </w:r>
      <w:proofErr w:type="spellEnd"/>
      <w:r w:rsidRPr="00D85D70">
        <w:rPr>
          <w:rFonts w:ascii="Arial" w:hAnsi="Arial" w:cs="Arial"/>
          <w:sz w:val="20"/>
          <w:szCs w:val="20"/>
        </w:rPr>
        <w:t xml:space="preserve">, ki so v Bologni, Barceloni in </w:t>
      </w:r>
      <w:proofErr w:type="spellStart"/>
      <w:r w:rsidRPr="00D85D70">
        <w:rPr>
          <w:rFonts w:ascii="Arial" w:hAnsi="Arial" w:cs="Arial"/>
          <w:sz w:val="20"/>
          <w:szCs w:val="20"/>
        </w:rPr>
        <w:t>Jülichu</w:t>
      </w:r>
      <w:proofErr w:type="spellEnd"/>
      <w:r w:rsidRPr="00D85D70">
        <w:rPr>
          <w:rFonts w:ascii="Arial" w:hAnsi="Arial" w:cs="Arial"/>
          <w:sz w:val="20"/>
          <w:szCs w:val="20"/>
        </w:rPr>
        <w:t xml:space="preserve">, sodelovali v projektu Exscalate4CoV. Projekt, v katerem bo sodelovalo več bioloških in biokemijskih inštitutov, pa farmacevtsko podjetje, so zagnali na podlagi poziva Evropske komisije, ki ga je objavila 31. januarja 2020, da bo namenila 3 milijone evrov za raziskave za razvoj cepiva proti virusu COVID-19, za zdravljenje in diagnostiko. </w:t>
      </w:r>
    </w:p>
    <w:p w:rsidR="005D7775" w:rsidRPr="00D85D70" w:rsidRDefault="005D7775" w:rsidP="00D85D70">
      <w:pPr>
        <w:jc w:val="both"/>
        <w:rPr>
          <w:rFonts w:ascii="Arial" w:hAnsi="Arial" w:cs="Arial"/>
          <w:b/>
          <w:sz w:val="20"/>
          <w:szCs w:val="20"/>
        </w:rPr>
      </w:pPr>
      <w:r w:rsidRPr="00D85D70">
        <w:rPr>
          <w:rFonts w:ascii="Arial" w:hAnsi="Arial" w:cs="Arial"/>
          <w:b/>
          <w:sz w:val="20"/>
          <w:szCs w:val="20"/>
        </w:rPr>
        <w:t>Koristne informacije:</w:t>
      </w:r>
    </w:p>
    <w:p w:rsidR="005D7775" w:rsidRPr="00D85D70" w:rsidRDefault="005D7775" w:rsidP="00D85D7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5D70">
        <w:rPr>
          <w:rFonts w:ascii="Arial" w:hAnsi="Arial" w:cs="Arial"/>
          <w:sz w:val="20"/>
          <w:szCs w:val="20"/>
        </w:rPr>
        <w:t>Poziv PRACE:</w:t>
      </w:r>
    </w:p>
    <w:p w:rsidR="005D7775" w:rsidRPr="00D85D70" w:rsidRDefault="005D7775" w:rsidP="00D85D7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85D70">
          <w:rPr>
            <w:rStyle w:val="Hiperpovezava"/>
            <w:rFonts w:ascii="Arial" w:hAnsi="Arial" w:cs="Arial"/>
            <w:sz w:val="20"/>
            <w:szCs w:val="20"/>
          </w:rPr>
          <w:t>http://prace-ri.eu/prace-support-to-mitigate-impact-of-covid-19-pandemic/</w:t>
        </w:r>
      </w:hyperlink>
    </w:p>
    <w:p w:rsidR="005D7775" w:rsidRPr="00D85D70" w:rsidRDefault="005D7775" w:rsidP="00D85D7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5D70">
        <w:rPr>
          <w:rFonts w:ascii="Arial" w:hAnsi="Arial" w:cs="Arial"/>
          <w:sz w:val="20"/>
          <w:szCs w:val="20"/>
        </w:rPr>
        <w:t xml:space="preserve">Spletna </w:t>
      </w:r>
      <w:r w:rsidR="00960D16" w:rsidRPr="00D85D70">
        <w:rPr>
          <w:rFonts w:ascii="Arial" w:hAnsi="Arial" w:cs="Arial"/>
          <w:sz w:val="20"/>
          <w:szCs w:val="20"/>
        </w:rPr>
        <w:t>stran z informacijami Evropske komisije o pozivih in ukrepih Evropske komisije na področju raziskav v okviru ukrepov, povezanih s pandemijo COVID-19:</w:t>
      </w:r>
    </w:p>
    <w:p w:rsidR="00960D16" w:rsidRPr="00D85D70" w:rsidRDefault="00960D16" w:rsidP="00D85D7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85D70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https://ec.europa.eu/digital-single-market/en/news/using-european-supercomputing-treat-coronavirus</w:t>
        </w:r>
      </w:hyperlink>
    </w:p>
    <w:p w:rsidR="00960D16" w:rsidRPr="00D85D70" w:rsidRDefault="00960D16" w:rsidP="00D85D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85D70">
        <w:rPr>
          <w:rFonts w:ascii="Arial" w:hAnsi="Arial" w:cs="Arial"/>
          <w:sz w:val="20"/>
          <w:szCs w:val="20"/>
        </w:rPr>
        <w:t>Pripravila:</w:t>
      </w:r>
    </w:p>
    <w:p w:rsidR="00960D16" w:rsidRPr="00D85D70" w:rsidRDefault="00960D16" w:rsidP="00D85D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85D70">
        <w:rPr>
          <w:rFonts w:ascii="Arial" w:hAnsi="Arial" w:cs="Arial"/>
          <w:sz w:val="20"/>
          <w:szCs w:val="20"/>
        </w:rPr>
        <w:t>Darja Kocbek</w:t>
      </w:r>
    </w:p>
    <w:p w:rsidR="00B836CF" w:rsidRDefault="00B836CF" w:rsidP="00D85D70">
      <w:pPr>
        <w:spacing w:after="0"/>
        <w:jc w:val="both"/>
      </w:pPr>
    </w:p>
    <w:p w:rsidR="00406246" w:rsidRDefault="00406246" w:rsidP="00D85D70">
      <w:pPr>
        <w:jc w:val="both"/>
      </w:pPr>
    </w:p>
    <w:sectPr w:rsidR="00406246" w:rsidSect="00EF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B30"/>
    <w:multiLevelType w:val="hybridMultilevel"/>
    <w:tmpl w:val="9D88E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246"/>
    <w:rsid w:val="000E4100"/>
    <w:rsid w:val="001A1F5C"/>
    <w:rsid w:val="00406246"/>
    <w:rsid w:val="005D7775"/>
    <w:rsid w:val="006A7641"/>
    <w:rsid w:val="00960D16"/>
    <w:rsid w:val="00B836CF"/>
    <w:rsid w:val="00D85D70"/>
    <w:rsid w:val="00E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C9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4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0624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85D7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E4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4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digital-single-market/en/news/using-european-supercomputing-treat-coronavi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ce-ri.eu/prace-support-to-mitigate-impact-of-covid-19-pandemi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2020-03-26T13:02:00Z</dcterms:created>
  <dcterms:modified xsi:type="dcterms:W3CDTF">2020-03-26T13:39:00Z</dcterms:modified>
</cp:coreProperties>
</file>