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70" w:rsidRPr="00083714" w:rsidRDefault="002C0F70" w:rsidP="002C0F7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0F70" w:rsidRPr="00083714" w:rsidRDefault="002C0F70" w:rsidP="002C0F70">
      <w:pPr>
        <w:pStyle w:val="Naslov2"/>
        <w:tabs>
          <w:tab w:val="left" w:pos="3120"/>
        </w:tabs>
        <w:spacing w:before="240"/>
        <w:jc w:val="center"/>
        <w:rPr>
          <w:b w:val="0"/>
          <w:bCs w:val="0"/>
          <w:i/>
          <w:iCs/>
          <w:sz w:val="22"/>
        </w:rPr>
      </w:pPr>
      <w:r w:rsidRPr="00083714">
        <w:rPr>
          <w:sz w:val="22"/>
        </w:rPr>
        <w:t>Slovensko gospodarsko in raziskovalno združenje, Bruselj</w:t>
      </w:r>
    </w:p>
    <w:p w:rsidR="002C0F70" w:rsidRPr="00083714" w:rsidRDefault="002C0F70" w:rsidP="002C0F70">
      <w:pPr>
        <w:pBdr>
          <w:bottom w:val="single" w:sz="6" w:space="1" w:color="auto"/>
        </w:pBdr>
        <w:tabs>
          <w:tab w:val="left" w:pos="3120"/>
        </w:tabs>
        <w:spacing w:before="240"/>
        <w:jc w:val="center"/>
        <w:rPr>
          <w:sz w:val="16"/>
          <w:szCs w:val="16"/>
        </w:rPr>
      </w:pPr>
    </w:p>
    <w:p w:rsidR="002C0F70" w:rsidRDefault="002C0F70" w:rsidP="002C0F70">
      <w:pPr>
        <w:tabs>
          <w:tab w:val="left" w:pos="3120"/>
        </w:tabs>
        <w:spacing w:before="240"/>
        <w:rPr>
          <w:b/>
        </w:rPr>
      </w:pPr>
      <w:r w:rsidRPr="00083714">
        <w:rPr>
          <w:b/>
        </w:rPr>
        <w:tab/>
      </w:r>
      <w:r>
        <w:rPr>
          <w:b/>
        </w:rPr>
        <w:t>Občasna informacija članom 48</w:t>
      </w:r>
      <w:r w:rsidRPr="00083714">
        <w:rPr>
          <w:b/>
        </w:rPr>
        <w:t xml:space="preserve"> – 20</w:t>
      </w:r>
      <w:r>
        <w:rPr>
          <w:b/>
        </w:rPr>
        <w:t>20</w:t>
      </w:r>
    </w:p>
    <w:p w:rsidR="002C0F70" w:rsidRPr="00083714" w:rsidRDefault="002C0F70" w:rsidP="002C0F70">
      <w:pPr>
        <w:tabs>
          <w:tab w:val="left" w:pos="3120"/>
        </w:tabs>
        <w:spacing w:before="240"/>
        <w:jc w:val="center"/>
        <w:rPr>
          <w:b/>
        </w:rPr>
      </w:pPr>
      <w:r>
        <w:rPr>
          <w:b/>
        </w:rPr>
        <w:t xml:space="preserve">30. marec </w:t>
      </w:r>
      <w:r w:rsidRPr="00083714">
        <w:rPr>
          <w:b/>
        </w:rPr>
        <w:t xml:space="preserve"> 20</w:t>
      </w:r>
      <w:r>
        <w:rPr>
          <w:b/>
        </w:rPr>
        <w:t>20</w:t>
      </w:r>
    </w:p>
    <w:p w:rsidR="009455B7" w:rsidRDefault="002C0F70" w:rsidP="00225468">
      <w:pPr>
        <w:spacing w:before="240"/>
        <w:jc w:val="center"/>
        <w:rPr>
          <w:rFonts w:ascii="Arial" w:hAnsi="Arial"/>
          <w:b/>
          <w:i/>
          <w:sz w:val="22"/>
          <w:szCs w:val="22"/>
        </w:rPr>
      </w:pPr>
      <w:r>
        <w:rPr>
          <w:b/>
          <w:color w:val="993300"/>
          <w:sz w:val="32"/>
          <w:szCs w:val="32"/>
        </w:rPr>
        <w:t>Evropska komisija</w:t>
      </w:r>
      <w:r w:rsidR="00225468">
        <w:rPr>
          <w:b/>
          <w:color w:val="993300"/>
          <w:sz w:val="32"/>
          <w:szCs w:val="32"/>
        </w:rPr>
        <w:t xml:space="preserve"> za pretok tovora predlaga mejne prehode z »zelenimi voznimi pasovi«</w:t>
      </w:r>
    </w:p>
    <w:p w:rsidR="00E61A5B" w:rsidRPr="00E82EF9" w:rsidRDefault="00E61A5B" w:rsidP="00E82EF9">
      <w:pPr>
        <w:spacing w:before="240"/>
        <w:jc w:val="both"/>
        <w:rPr>
          <w:rFonts w:ascii="Arial" w:hAnsi="Arial"/>
          <w:b/>
          <w:i/>
          <w:sz w:val="22"/>
          <w:szCs w:val="22"/>
        </w:rPr>
      </w:pPr>
      <w:r w:rsidRPr="00E82EF9">
        <w:rPr>
          <w:rFonts w:ascii="Arial" w:hAnsi="Arial"/>
          <w:b/>
          <w:i/>
          <w:sz w:val="22"/>
          <w:szCs w:val="22"/>
        </w:rPr>
        <w:t>Evropska komisija je objavila nasvete za izvajanje smernic glede upravljanja meja, s katerimi želi zagotoviti pretok tovora po Evropski uniji v času sedanje pandemije. Državam članicam je naročila, da morajo vse ustrezne mednarodne mejne prehode znotraj vseevr</w:t>
      </w:r>
      <w:r w:rsidR="00E82EF9" w:rsidRPr="00E82EF9">
        <w:rPr>
          <w:rFonts w:ascii="Arial" w:hAnsi="Arial"/>
          <w:b/>
          <w:i/>
          <w:sz w:val="22"/>
          <w:szCs w:val="22"/>
        </w:rPr>
        <w:t>opskega prometnega omrežja (TEN-</w:t>
      </w:r>
      <w:r w:rsidRPr="00E82EF9">
        <w:rPr>
          <w:rFonts w:ascii="Arial" w:hAnsi="Arial"/>
          <w:b/>
          <w:i/>
          <w:sz w:val="22"/>
          <w:szCs w:val="22"/>
        </w:rPr>
        <w:t>T) nemudoma razglasiti za mejne prehode z »zelenimi voznimi pasovi«. Prehod meje, vključno s preverjanji in zdravstvenimi pregledi, ne bi smel trajati več kot 15 minut. Člani lahko dodatne informacije dobijo na SBRA.</w:t>
      </w:r>
    </w:p>
    <w:p w:rsidR="00726953" w:rsidRPr="00E82EF9" w:rsidRDefault="00E61A5B" w:rsidP="00E82EF9">
      <w:pPr>
        <w:spacing w:before="240"/>
        <w:jc w:val="both"/>
        <w:rPr>
          <w:rFonts w:ascii="Arial" w:hAnsi="Arial"/>
          <w:sz w:val="20"/>
          <w:szCs w:val="20"/>
        </w:rPr>
      </w:pPr>
      <w:r w:rsidRPr="00E82EF9">
        <w:rPr>
          <w:rFonts w:ascii="Arial" w:hAnsi="Arial"/>
          <w:sz w:val="20"/>
          <w:szCs w:val="20"/>
        </w:rPr>
        <w:t>Mejni prehodi z zelenimi voznimi pasovi bi morali biti odprti za vsa tovorna vozila ne glede na to, kakšno blago prevažajo.  Postopke bi bilo treba čim bolj skrajšati in omejiti na to, kar je nujno potrebno. Preverjanja in pregled</w:t>
      </w:r>
      <w:r w:rsidR="00182E60" w:rsidRPr="00E82EF9">
        <w:rPr>
          <w:rFonts w:ascii="Arial" w:hAnsi="Arial"/>
          <w:sz w:val="20"/>
          <w:szCs w:val="20"/>
        </w:rPr>
        <w:t>e</w:t>
      </w:r>
      <w:r w:rsidRPr="00E82EF9">
        <w:rPr>
          <w:rFonts w:ascii="Arial" w:hAnsi="Arial"/>
          <w:sz w:val="20"/>
          <w:szCs w:val="20"/>
        </w:rPr>
        <w:t xml:space="preserve"> bi </w:t>
      </w:r>
      <w:r w:rsidR="00182E60" w:rsidRPr="00E82EF9">
        <w:rPr>
          <w:rFonts w:ascii="Arial" w:hAnsi="Arial"/>
          <w:sz w:val="20"/>
          <w:szCs w:val="20"/>
        </w:rPr>
        <w:t>bilo treba</w:t>
      </w:r>
      <w:r w:rsidRPr="00E82EF9">
        <w:rPr>
          <w:rFonts w:ascii="Arial" w:hAnsi="Arial"/>
          <w:sz w:val="20"/>
          <w:szCs w:val="20"/>
        </w:rPr>
        <w:t xml:space="preserve"> izvajati, ne da bi morali vozniki pri tem zapustiti svoja vozila. Od voznikov tovornih vozil </w:t>
      </w:r>
      <w:r w:rsidR="00182E60" w:rsidRPr="00E82EF9">
        <w:rPr>
          <w:rFonts w:ascii="Arial" w:hAnsi="Arial"/>
          <w:sz w:val="20"/>
          <w:szCs w:val="20"/>
        </w:rPr>
        <w:t>pristojni organi držav članic</w:t>
      </w:r>
      <w:r w:rsidRPr="00E82EF9">
        <w:rPr>
          <w:rFonts w:ascii="Arial" w:hAnsi="Arial"/>
          <w:sz w:val="20"/>
          <w:szCs w:val="20"/>
        </w:rPr>
        <w:t xml:space="preserve"> zahtevati, da </w:t>
      </w:r>
      <w:r w:rsidR="00182E60" w:rsidRPr="00E82EF9">
        <w:rPr>
          <w:rFonts w:ascii="Arial" w:hAnsi="Arial"/>
          <w:sz w:val="20"/>
          <w:szCs w:val="20"/>
        </w:rPr>
        <w:t xml:space="preserve">bi morali </w:t>
      </w:r>
      <w:r w:rsidRPr="00E82EF9">
        <w:rPr>
          <w:rFonts w:ascii="Arial" w:hAnsi="Arial"/>
          <w:sz w:val="20"/>
          <w:szCs w:val="20"/>
        </w:rPr>
        <w:t>poleg osebnega dokumenta in vozniškega dovoljenja ter po potrebi dopisa delodajalca</w:t>
      </w:r>
      <w:r w:rsidR="00182E60" w:rsidRPr="00E82EF9">
        <w:rPr>
          <w:rFonts w:ascii="Arial" w:hAnsi="Arial"/>
          <w:sz w:val="20"/>
          <w:szCs w:val="20"/>
        </w:rPr>
        <w:t xml:space="preserve"> predložiti še druge dokumente</w:t>
      </w:r>
      <w:r w:rsidRPr="00E82EF9">
        <w:rPr>
          <w:rFonts w:ascii="Arial" w:hAnsi="Arial"/>
          <w:sz w:val="20"/>
          <w:szCs w:val="20"/>
        </w:rPr>
        <w:t xml:space="preserve">. Dovoljena bi morala </w:t>
      </w:r>
      <w:r w:rsidR="00182E60" w:rsidRPr="00E82EF9">
        <w:rPr>
          <w:rFonts w:ascii="Arial" w:hAnsi="Arial"/>
          <w:sz w:val="20"/>
          <w:szCs w:val="20"/>
        </w:rPr>
        <w:t>biti elektronska predložitev oziroma</w:t>
      </w:r>
      <w:r w:rsidRPr="00E82EF9">
        <w:rPr>
          <w:rFonts w:ascii="Arial" w:hAnsi="Arial"/>
          <w:sz w:val="20"/>
          <w:szCs w:val="20"/>
        </w:rPr>
        <w:t xml:space="preserve"> elektronski prikaz dokumentov.</w:t>
      </w:r>
    </w:p>
    <w:p w:rsidR="00182E60" w:rsidRPr="00E82EF9" w:rsidRDefault="0068288D" w:rsidP="00E82EF9">
      <w:pPr>
        <w:spacing w:before="240"/>
        <w:jc w:val="both"/>
        <w:rPr>
          <w:rFonts w:ascii="Arial" w:hAnsi="Arial"/>
          <w:sz w:val="20"/>
          <w:szCs w:val="20"/>
        </w:rPr>
      </w:pPr>
      <w:r w:rsidRPr="00E82EF9">
        <w:rPr>
          <w:rFonts w:ascii="Arial" w:hAnsi="Arial"/>
          <w:sz w:val="20"/>
          <w:szCs w:val="20"/>
        </w:rPr>
        <w:t>Evropska komisija je države članice tudi pozvala, naj glede na trenutne razmere začasno opustijo vse omejitve dostopa v cestnem prometu, ki trenutno veljajo na njihovem ozemlju, kot so prepovedi vožnje ob koncu tedna in ponoči ter sektorske prepovedi.</w:t>
      </w:r>
    </w:p>
    <w:p w:rsidR="0068288D" w:rsidRPr="00E82EF9" w:rsidRDefault="0068288D" w:rsidP="00E82EF9">
      <w:pPr>
        <w:spacing w:before="240"/>
        <w:jc w:val="both"/>
        <w:rPr>
          <w:rFonts w:ascii="Arial" w:hAnsi="Arial"/>
          <w:b/>
          <w:sz w:val="20"/>
          <w:szCs w:val="20"/>
        </w:rPr>
      </w:pPr>
      <w:r w:rsidRPr="00E82EF9">
        <w:rPr>
          <w:rFonts w:ascii="Arial" w:hAnsi="Arial"/>
          <w:b/>
          <w:sz w:val="20"/>
          <w:szCs w:val="20"/>
        </w:rPr>
        <w:t>Koristne informacije:</w:t>
      </w:r>
    </w:p>
    <w:p w:rsidR="0068288D" w:rsidRPr="00E82EF9" w:rsidRDefault="0068288D" w:rsidP="00E82EF9">
      <w:pPr>
        <w:pStyle w:val="Odstavekseznama"/>
        <w:numPr>
          <w:ilvl w:val="0"/>
          <w:numId w:val="1"/>
        </w:numPr>
        <w:spacing w:before="240"/>
        <w:jc w:val="both"/>
        <w:rPr>
          <w:rFonts w:ascii="Arial" w:hAnsi="Arial"/>
          <w:sz w:val="20"/>
          <w:szCs w:val="20"/>
        </w:rPr>
      </w:pPr>
      <w:r w:rsidRPr="00E82EF9">
        <w:rPr>
          <w:rFonts w:ascii="Arial" w:hAnsi="Arial"/>
          <w:sz w:val="20"/>
          <w:szCs w:val="20"/>
        </w:rPr>
        <w:t>Smernice glede ukrepov za upravljanje meja za zaščito zdravja in zagotovitev razpoložljivosti blaga in bistvenih storitev:</w:t>
      </w:r>
    </w:p>
    <w:p w:rsidR="0068288D" w:rsidRPr="00E82EF9" w:rsidRDefault="0068288D" w:rsidP="00E82EF9">
      <w:pPr>
        <w:pStyle w:val="Odstavekseznama"/>
        <w:numPr>
          <w:ilvl w:val="0"/>
          <w:numId w:val="1"/>
        </w:numPr>
        <w:spacing w:before="240"/>
        <w:jc w:val="both"/>
        <w:rPr>
          <w:rFonts w:ascii="Arial" w:hAnsi="Arial"/>
          <w:sz w:val="20"/>
          <w:szCs w:val="20"/>
        </w:rPr>
      </w:pPr>
      <w:hyperlink r:id="rId6" w:history="1">
        <w:r w:rsidRPr="00E82EF9">
          <w:rPr>
            <w:rStyle w:val="Hiperpovezava"/>
            <w:rFonts w:ascii="Arial" w:hAnsi="Arial" w:cs="Arial"/>
            <w:sz w:val="20"/>
            <w:szCs w:val="20"/>
          </w:rPr>
          <w:t>https://ec.europa.eu/home-affairs/sites/homeaffairs/files/what-we-do/policies/european-agenda-migration/20200316_covid-19-guidelines-for-border-management.pdf</w:t>
        </w:r>
      </w:hyperlink>
    </w:p>
    <w:p w:rsidR="0068288D" w:rsidRPr="00E82EF9" w:rsidRDefault="0068288D" w:rsidP="00E82EF9">
      <w:pPr>
        <w:pStyle w:val="Odstavekseznama"/>
        <w:numPr>
          <w:ilvl w:val="0"/>
          <w:numId w:val="1"/>
        </w:numPr>
        <w:spacing w:before="240"/>
        <w:jc w:val="both"/>
        <w:rPr>
          <w:rFonts w:ascii="Arial" w:hAnsi="Arial"/>
          <w:sz w:val="20"/>
          <w:szCs w:val="20"/>
        </w:rPr>
      </w:pPr>
      <w:r w:rsidRPr="00E82EF9">
        <w:rPr>
          <w:rFonts w:ascii="Arial" w:hAnsi="Arial"/>
          <w:sz w:val="20"/>
          <w:szCs w:val="20"/>
        </w:rPr>
        <w:t>Sporočilo Evropske komisije o izvajanju zelenih voznih pasov iz Smernic glede ukrepov za upravljanje meja za zaščito zdravja in zagotovitev razpoložljivosti blaga in bistvenih storitev:</w:t>
      </w:r>
    </w:p>
    <w:p w:rsidR="0068288D" w:rsidRPr="00E82EF9" w:rsidRDefault="0068288D" w:rsidP="00E82EF9">
      <w:pPr>
        <w:pStyle w:val="Odstavekseznama"/>
        <w:numPr>
          <w:ilvl w:val="0"/>
          <w:numId w:val="1"/>
        </w:numPr>
        <w:spacing w:before="240"/>
        <w:jc w:val="both"/>
        <w:rPr>
          <w:rFonts w:ascii="Arial" w:hAnsi="Arial"/>
          <w:sz w:val="20"/>
          <w:szCs w:val="20"/>
        </w:rPr>
      </w:pPr>
      <w:hyperlink r:id="rId7" w:history="1">
        <w:r w:rsidRPr="00E82EF9">
          <w:rPr>
            <w:rStyle w:val="Hiperpovezava"/>
            <w:rFonts w:ascii="Arial" w:hAnsi="Arial" w:cs="Arial"/>
            <w:sz w:val="20"/>
            <w:szCs w:val="20"/>
          </w:rPr>
          <w:t>https://ec.europa.eu/transport/sites/transport/files/legislation/2020-03-23-communication-green-lanes_en.pdf</w:t>
        </w:r>
      </w:hyperlink>
    </w:p>
    <w:p w:rsidR="0068288D" w:rsidRPr="00E82EF9" w:rsidRDefault="0068288D" w:rsidP="00E82EF9">
      <w:pPr>
        <w:spacing w:before="240"/>
        <w:jc w:val="both"/>
        <w:rPr>
          <w:rFonts w:ascii="Arial" w:hAnsi="Arial"/>
          <w:sz w:val="20"/>
          <w:szCs w:val="20"/>
        </w:rPr>
      </w:pPr>
      <w:r w:rsidRPr="00E82EF9">
        <w:rPr>
          <w:rFonts w:ascii="Arial" w:hAnsi="Arial"/>
          <w:sz w:val="20"/>
          <w:szCs w:val="20"/>
        </w:rPr>
        <w:t>Pripravila:</w:t>
      </w:r>
    </w:p>
    <w:p w:rsidR="0068288D" w:rsidRPr="00E82EF9" w:rsidRDefault="0068288D" w:rsidP="00E82EF9">
      <w:pPr>
        <w:jc w:val="both"/>
        <w:rPr>
          <w:rFonts w:ascii="Arial" w:hAnsi="Arial"/>
          <w:sz w:val="20"/>
          <w:szCs w:val="20"/>
        </w:rPr>
      </w:pPr>
      <w:r w:rsidRPr="00E82EF9">
        <w:rPr>
          <w:rFonts w:ascii="Arial" w:hAnsi="Arial"/>
          <w:sz w:val="20"/>
          <w:szCs w:val="20"/>
        </w:rPr>
        <w:t>Darja Kocbek</w:t>
      </w:r>
    </w:p>
    <w:sectPr w:rsidR="0068288D" w:rsidRPr="00E82EF9" w:rsidSect="007269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9127B"/>
    <w:multiLevelType w:val="hybridMultilevel"/>
    <w:tmpl w:val="65087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A5B"/>
    <w:rsid w:val="00182E60"/>
    <w:rsid w:val="00225468"/>
    <w:rsid w:val="002C0F70"/>
    <w:rsid w:val="0068288D"/>
    <w:rsid w:val="00726953"/>
    <w:rsid w:val="009455B7"/>
    <w:rsid w:val="00E61A5B"/>
    <w:rsid w:val="00E82E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1A5B"/>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2C0F70"/>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61A5B"/>
    <w:rPr>
      <w:color w:val="0000FF" w:themeColor="hyperlink"/>
      <w:u w:val="single"/>
    </w:rPr>
  </w:style>
  <w:style w:type="character" w:styleId="SledenaHiperpovezava">
    <w:name w:val="FollowedHyperlink"/>
    <w:basedOn w:val="Privzetapisavaodstavka"/>
    <w:uiPriority w:val="99"/>
    <w:semiHidden/>
    <w:unhideWhenUsed/>
    <w:rsid w:val="00E61A5B"/>
    <w:rPr>
      <w:color w:val="800080" w:themeColor="followedHyperlink"/>
      <w:u w:val="single"/>
    </w:rPr>
  </w:style>
  <w:style w:type="paragraph" w:styleId="Odstavekseznama">
    <w:name w:val="List Paragraph"/>
    <w:basedOn w:val="Navaden"/>
    <w:uiPriority w:val="34"/>
    <w:qFormat/>
    <w:rsid w:val="00E82EF9"/>
    <w:pPr>
      <w:ind w:left="720"/>
      <w:contextualSpacing/>
    </w:pPr>
    <w:rPr>
      <w:rFonts w:cs="Mangal"/>
      <w:szCs w:val="21"/>
    </w:rPr>
  </w:style>
  <w:style w:type="character" w:customStyle="1" w:styleId="Naslov2Znak">
    <w:name w:val="Naslov 2 Znak"/>
    <w:basedOn w:val="Privzetapisavaodstavka"/>
    <w:link w:val="Naslov2"/>
    <w:uiPriority w:val="9"/>
    <w:semiHidden/>
    <w:rsid w:val="002C0F7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C0F70"/>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2C0F70"/>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ort/sites/transport/files/legislation/2020-03-23-communication-green-lanes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home-affairs/sites/homeaffairs/files/what-we-do/policies/european-agenda-migration/20200316_covid-19-guidelines-for-border-management.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370</Words>
  <Characters>2111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2020-03-25T17:29:00Z</dcterms:created>
  <dcterms:modified xsi:type="dcterms:W3CDTF">2020-03-25T17:50:00Z</dcterms:modified>
</cp:coreProperties>
</file>