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A0" w:rsidRPr="00D5331F" w:rsidRDefault="00D149A0" w:rsidP="00D149A0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9A0" w:rsidRPr="00C446CC" w:rsidRDefault="00D149A0" w:rsidP="00D149A0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D149A0" w:rsidRPr="00C446CC" w:rsidRDefault="00D149A0" w:rsidP="00D149A0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D149A0" w:rsidRDefault="00D149A0" w:rsidP="00D149A0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D149A0" w:rsidRPr="00756713" w:rsidRDefault="00D149A0" w:rsidP="00D149A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48 </w:t>
      </w:r>
      <w:r w:rsidRPr="00756713">
        <w:rPr>
          <w:b/>
        </w:rPr>
        <w:t>– 2019</w:t>
      </w:r>
    </w:p>
    <w:p w:rsidR="00D149A0" w:rsidRDefault="00D149A0" w:rsidP="00D149A0">
      <w:pPr>
        <w:tabs>
          <w:tab w:val="left" w:pos="3120"/>
        </w:tabs>
        <w:spacing w:after="0"/>
        <w:jc w:val="center"/>
        <w:rPr>
          <w:b/>
        </w:rPr>
      </w:pPr>
    </w:p>
    <w:p w:rsidR="00D149A0" w:rsidRDefault="00D149A0" w:rsidP="00D149A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25</w:t>
      </w:r>
      <w:r w:rsidRPr="00756713">
        <w:rPr>
          <w:b/>
        </w:rPr>
        <w:t xml:space="preserve">. </w:t>
      </w:r>
      <w:r>
        <w:rPr>
          <w:b/>
        </w:rPr>
        <w:t>marec</w:t>
      </w:r>
      <w:r w:rsidRPr="00756713">
        <w:rPr>
          <w:b/>
        </w:rPr>
        <w:t xml:space="preserve"> 2019</w:t>
      </w:r>
    </w:p>
    <w:p w:rsidR="00D149A0" w:rsidRPr="008D5A5F" w:rsidRDefault="00D149A0" w:rsidP="00D149A0">
      <w:pPr>
        <w:tabs>
          <w:tab w:val="left" w:pos="3120"/>
        </w:tabs>
        <w:spacing w:after="0"/>
        <w:jc w:val="center"/>
        <w:rPr>
          <w:b/>
        </w:rPr>
      </w:pPr>
    </w:p>
    <w:p w:rsidR="00FF042F" w:rsidRDefault="00D149A0" w:rsidP="00D149A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o napredku in izzivih evropskih mest pri implementaciji predpisov EU za izboljšanje kakovosti zraka</w:t>
      </w:r>
    </w:p>
    <w:p w:rsidR="003E6FEC" w:rsidRPr="0078363A" w:rsidRDefault="00C07133" w:rsidP="0078363A">
      <w:pPr>
        <w:jc w:val="both"/>
        <w:rPr>
          <w:rFonts w:ascii="Arial" w:hAnsi="Arial" w:cs="Arial"/>
          <w:b/>
          <w:i/>
        </w:rPr>
      </w:pPr>
      <w:r w:rsidRPr="0078363A">
        <w:rPr>
          <w:rFonts w:ascii="Arial" w:hAnsi="Arial" w:cs="Arial"/>
          <w:b/>
          <w:i/>
        </w:rPr>
        <w:t>Ker je izvajanje evropskih predpisov o kakovosti zraka zahtevna naloga za države in mesta, je Evropska agencija za okolje (EEA) povabila k sodelovanju več evropskih mest z namenom zagotoviti boljše razumevanje izzivov, ki jih čakajo pri implementaciji. Na tej podlagi je objavila poročilo, v katerem so ključne ugotovi</w:t>
      </w:r>
      <w:r w:rsidR="0078363A" w:rsidRPr="0078363A">
        <w:rPr>
          <w:rFonts w:ascii="Arial" w:hAnsi="Arial" w:cs="Arial"/>
          <w:b/>
          <w:i/>
        </w:rPr>
        <w:t>tve o napredku sodelujočih mest</w:t>
      </w:r>
      <w:r w:rsidRPr="0078363A">
        <w:rPr>
          <w:rFonts w:ascii="Arial" w:hAnsi="Arial" w:cs="Arial"/>
          <w:b/>
          <w:i/>
        </w:rPr>
        <w:t xml:space="preserve"> v zadnjih petih leti9h in njihovih izzivih pri izvajanju ukrepov za izboljšanje kakovosti zraka na lokalni ravni.</w:t>
      </w:r>
    </w:p>
    <w:p w:rsidR="00C07133" w:rsidRPr="0078363A" w:rsidRDefault="00C07133" w:rsidP="0078363A">
      <w:pPr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>Vsa sodelujoča mesta, ki so so0dcelovala v projektu, so v petih letih izboljšale upravljanje ukrepov za izboljšan je kakovosti zraka. Posebej so izboljšala uporabo orodij in metod za merjenje učinkov predlaganih in izvedenih ukrepov. Bolje v teh mestih zdaj tudi razumejo, kateri so viri onesnaževanja zraka na lokalni ravni.</w:t>
      </w:r>
    </w:p>
    <w:p w:rsidR="00C07133" w:rsidRPr="0078363A" w:rsidRDefault="009239C7" w:rsidP="0078363A">
      <w:pPr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>Med izzivi, ki jih še mor</w:t>
      </w:r>
      <w:r w:rsidR="00C07133" w:rsidRPr="0078363A">
        <w:rPr>
          <w:rFonts w:ascii="Arial" w:hAnsi="Arial" w:cs="Arial"/>
          <w:sz w:val="20"/>
          <w:szCs w:val="20"/>
        </w:rPr>
        <w:t>ajo rešiti, je predvsem boljše komuniciranje z meščani</w:t>
      </w:r>
      <w:r w:rsidRPr="0078363A">
        <w:rPr>
          <w:rFonts w:ascii="Arial" w:hAnsi="Arial" w:cs="Arial"/>
          <w:sz w:val="20"/>
          <w:szCs w:val="20"/>
        </w:rPr>
        <w:t xml:space="preserve"> in izboljšanje njihovega vključevanja v izvedbo ukrepov za izboljšanje kakovosti zraka. Težavno je tudi usklajevanje med administracijo in politiko za izvedbo ukrepov, ki so več od minimalnih zahtev EU. </w:t>
      </w:r>
    </w:p>
    <w:p w:rsidR="009239C7" w:rsidRPr="0078363A" w:rsidRDefault="009239C7" w:rsidP="0078363A">
      <w:pPr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 xml:space="preserve">Med ukrepi, ki so jih izvedla sodelujoča mesta, so prevladovali razširitev omrežja za daljinsko ogrevanje,  spodbujanje kolesarjenja, omejevanje hitrosti vožnje in uvedba takse v času zastojev. Ponekod so tudi preselili industrijske obrate na drugo lokacijo, uvedli spodbude gospodinjstvom za nakup sodobnejših in bolj varčnih peči in </w:t>
      </w:r>
      <w:proofErr w:type="spellStart"/>
      <w:r w:rsidRPr="0078363A">
        <w:rPr>
          <w:rFonts w:ascii="Arial" w:hAnsi="Arial" w:cs="Arial"/>
          <w:sz w:val="20"/>
          <w:szCs w:val="20"/>
        </w:rPr>
        <w:t>bojlerjev</w:t>
      </w:r>
      <w:proofErr w:type="spellEnd"/>
      <w:r w:rsidRPr="0078363A">
        <w:rPr>
          <w:rFonts w:ascii="Arial" w:hAnsi="Arial" w:cs="Arial"/>
          <w:sz w:val="20"/>
          <w:szCs w:val="20"/>
        </w:rPr>
        <w:t>, uvedli uporabo čistejših goriv za ogrevanje, v mestnem prometu uvedli avtobuse na bolj čista goriva, vzpostavili prometne cone z nizkimi izpusti.</w:t>
      </w:r>
    </w:p>
    <w:p w:rsidR="009239C7" w:rsidRPr="0078363A" w:rsidRDefault="009239C7" w:rsidP="0078363A">
      <w:pPr>
        <w:jc w:val="both"/>
        <w:rPr>
          <w:rFonts w:ascii="Arial" w:hAnsi="Arial" w:cs="Arial"/>
          <w:b/>
          <w:sz w:val="20"/>
          <w:szCs w:val="20"/>
        </w:rPr>
      </w:pPr>
      <w:r w:rsidRPr="0078363A">
        <w:rPr>
          <w:rFonts w:ascii="Arial" w:hAnsi="Arial" w:cs="Arial"/>
          <w:b/>
          <w:sz w:val="20"/>
          <w:szCs w:val="20"/>
        </w:rPr>
        <w:t>Koristne informacije:</w:t>
      </w:r>
    </w:p>
    <w:p w:rsidR="009239C7" w:rsidRPr="0078363A" w:rsidRDefault="009239C7" w:rsidP="007836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>Poročilo:</w:t>
      </w:r>
    </w:p>
    <w:p w:rsidR="009239C7" w:rsidRPr="0078363A" w:rsidRDefault="009239C7" w:rsidP="0078363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8363A">
          <w:rPr>
            <w:rStyle w:val="Hiperpovezava"/>
            <w:rFonts w:ascii="Arial" w:hAnsi="Arial" w:cs="Arial"/>
            <w:sz w:val="20"/>
            <w:szCs w:val="20"/>
          </w:rPr>
          <w:t>https://www.eea.europa.eu/publications/europes-urban-air-quality</w:t>
        </w:r>
      </w:hyperlink>
    </w:p>
    <w:p w:rsidR="009239C7" w:rsidRPr="0078363A" w:rsidRDefault="009239C7" w:rsidP="007836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>Pripravila:</w:t>
      </w:r>
    </w:p>
    <w:p w:rsidR="009239C7" w:rsidRPr="0078363A" w:rsidRDefault="009239C7" w:rsidP="007836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363A">
        <w:rPr>
          <w:rFonts w:ascii="Arial" w:hAnsi="Arial" w:cs="Arial"/>
          <w:sz w:val="20"/>
          <w:szCs w:val="20"/>
        </w:rPr>
        <w:t>Darja Kocbek</w:t>
      </w:r>
    </w:p>
    <w:sectPr w:rsidR="009239C7" w:rsidRPr="0078363A" w:rsidSect="003E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EAD"/>
    <w:multiLevelType w:val="hybridMultilevel"/>
    <w:tmpl w:val="14765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133"/>
    <w:rsid w:val="003E6FEC"/>
    <w:rsid w:val="0078363A"/>
    <w:rsid w:val="009239C7"/>
    <w:rsid w:val="00C07133"/>
    <w:rsid w:val="00D149A0"/>
    <w:rsid w:val="00FF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6FE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49A0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39C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8363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14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a.europa.eu/publications/europes-urban-air-quali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2019-03-21T07:51:00Z</dcterms:created>
  <dcterms:modified xsi:type="dcterms:W3CDTF">2019-03-21T08:13:00Z</dcterms:modified>
</cp:coreProperties>
</file>