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0B3" w:rsidRPr="00083714" w:rsidRDefault="00A760B3" w:rsidP="00A760B3">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760B3" w:rsidRDefault="00A760B3" w:rsidP="00A760B3">
      <w:pPr>
        <w:pStyle w:val="Naslov2"/>
        <w:tabs>
          <w:tab w:val="left" w:pos="3120"/>
        </w:tabs>
        <w:spacing w:before="0"/>
        <w:jc w:val="center"/>
        <w:rPr>
          <w:sz w:val="22"/>
        </w:rPr>
      </w:pPr>
    </w:p>
    <w:p w:rsidR="00A760B3" w:rsidRPr="00083714" w:rsidRDefault="00A760B3" w:rsidP="00A760B3">
      <w:pPr>
        <w:pStyle w:val="Naslov2"/>
        <w:tabs>
          <w:tab w:val="left" w:pos="3120"/>
        </w:tabs>
        <w:spacing w:before="0"/>
        <w:jc w:val="center"/>
        <w:rPr>
          <w:b w:val="0"/>
          <w:bCs w:val="0"/>
          <w:i/>
          <w:iCs/>
          <w:sz w:val="22"/>
        </w:rPr>
      </w:pPr>
      <w:r w:rsidRPr="00083714">
        <w:rPr>
          <w:sz w:val="22"/>
        </w:rPr>
        <w:t>Slovensko gospodarsko in raziskovalno združenje, Bruselj</w:t>
      </w:r>
    </w:p>
    <w:p w:rsidR="00A760B3" w:rsidRPr="00083714" w:rsidRDefault="00A760B3" w:rsidP="00A760B3">
      <w:pPr>
        <w:pBdr>
          <w:bottom w:val="single" w:sz="6" w:space="1" w:color="auto"/>
        </w:pBdr>
        <w:tabs>
          <w:tab w:val="left" w:pos="3120"/>
        </w:tabs>
        <w:jc w:val="center"/>
        <w:rPr>
          <w:sz w:val="16"/>
          <w:szCs w:val="16"/>
        </w:rPr>
      </w:pPr>
    </w:p>
    <w:p w:rsidR="00A760B3" w:rsidRDefault="00A760B3" w:rsidP="00A760B3">
      <w:pPr>
        <w:tabs>
          <w:tab w:val="left" w:pos="3120"/>
        </w:tabs>
        <w:rPr>
          <w:b/>
        </w:rPr>
      </w:pPr>
      <w:r w:rsidRPr="00083714">
        <w:rPr>
          <w:b/>
        </w:rPr>
        <w:tab/>
      </w:r>
      <w:r>
        <w:rPr>
          <w:b/>
        </w:rPr>
        <w:t>Občasna informacija članom 43</w:t>
      </w:r>
      <w:r w:rsidRPr="00083714">
        <w:rPr>
          <w:b/>
        </w:rPr>
        <w:t xml:space="preserve"> – 20</w:t>
      </w:r>
      <w:r>
        <w:rPr>
          <w:b/>
        </w:rPr>
        <w:t>21</w:t>
      </w:r>
    </w:p>
    <w:p w:rsidR="00A760B3" w:rsidRPr="00083714" w:rsidRDefault="00A760B3" w:rsidP="00A760B3">
      <w:pPr>
        <w:tabs>
          <w:tab w:val="left" w:pos="3120"/>
        </w:tabs>
        <w:jc w:val="center"/>
        <w:rPr>
          <w:b/>
        </w:rPr>
      </w:pPr>
      <w:r>
        <w:rPr>
          <w:b/>
        </w:rPr>
        <w:t xml:space="preserve">15. marec </w:t>
      </w:r>
      <w:r w:rsidRPr="00083714">
        <w:rPr>
          <w:b/>
        </w:rPr>
        <w:t xml:space="preserve"> 20</w:t>
      </w:r>
      <w:r>
        <w:rPr>
          <w:b/>
        </w:rPr>
        <w:t>21</w:t>
      </w:r>
    </w:p>
    <w:p w:rsidR="00423413" w:rsidRDefault="00A760B3" w:rsidP="00A760B3">
      <w:pPr>
        <w:jc w:val="center"/>
        <w:rPr>
          <w:rFonts w:ascii="Arial" w:hAnsi="Arial" w:cs="Arial"/>
          <w:b/>
          <w:i/>
        </w:rPr>
      </w:pPr>
      <w:r>
        <w:rPr>
          <w:b/>
          <w:color w:val="993300"/>
          <w:sz w:val="32"/>
          <w:szCs w:val="32"/>
        </w:rPr>
        <w:t>Evropska komisija je predstavila vizijo za digitalno preobrazbo Evrope do leta 2030</w:t>
      </w:r>
    </w:p>
    <w:p w:rsidR="00C5339C" w:rsidRPr="00423413" w:rsidRDefault="007C077B" w:rsidP="00423413">
      <w:pPr>
        <w:jc w:val="both"/>
        <w:rPr>
          <w:rFonts w:ascii="Arial" w:hAnsi="Arial" w:cs="Arial"/>
          <w:b/>
          <w:i/>
        </w:rPr>
      </w:pPr>
      <w:r w:rsidRPr="00423413">
        <w:rPr>
          <w:rFonts w:ascii="Arial" w:hAnsi="Arial" w:cs="Arial"/>
          <w:b/>
          <w:i/>
        </w:rPr>
        <w:t xml:space="preserve">Evropska komisija je predstavila vizijo, cilje in možnosti za uspešno digitalno preobrazbo Evrope do leta 2030. V sporočilu predlaga dogovor o sklopu digitalnih načel za hitro uvedbo pomembnih </w:t>
      </w:r>
      <w:proofErr w:type="spellStart"/>
      <w:r w:rsidRPr="00423413">
        <w:rPr>
          <w:rFonts w:ascii="Arial" w:hAnsi="Arial" w:cs="Arial"/>
          <w:b/>
          <w:i/>
        </w:rPr>
        <w:t>večdržavnih</w:t>
      </w:r>
      <w:proofErr w:type="spellEnd"/>
      <w:r w:rsidRPr="00423413">
        <w:rPr>
          <w:rFonts w:ascii="Arial" w:hAnsi="Arial" w:cs="Arial"/>
          <w:b/>
          <w:i/>
        </w:rPr>
        <w:t xml:space="preserve"> projektov in pripravo zakonodajnega predloga, ki bi določal trden okvir upravljanja. Komisija predlaga digitalni kompas, s katerim bi digitalne ambicije EU do leta 2030 prelila v konkretne ukrepe. Člani lahko dobijo podrobnejše informacije na SBRA.</w:t>
      </w:r>
    </w:p>
    <w:p w:rsidR="00C30221" w:rsidRPr="00423413" w:rsidRDefault="00C30221" w:rsidP="00423413">
      <w:pPr>
        <w:jc w:val="both"/>
        <w:rPr>
          <w:rFonts w:ascii="Arial" w:hAnsi="Arial" w:cs="Arial"/>
          <w:sz w:val="20"/>
          <w:szCs w:val="20"/>
        </w:rPr>
      </w:pPr>
      <w:r w:rsidRPr="00423413">
        <w:rPr>
          <w:rFonts w:ascii="Arial" w:hAnsi="Arial" w:cs="Arial"/>
          <w:sz w:val="20"/>
          <w:szCs w:val="20"/>
        </w:rPr>
        <w:t>Digitalni kompas temelji na štirih glavnih točkah. Digitalno usposobljeno prebivalstvo in visoko kvalificirani strokovnjaki na digitalnem področju pomeni, da bi moralo imeti do leta 2030 vsaj 80 odstotkov odraslih osnovna digitalna znanja in spretnosti, v EU pa bi moralo biti zaposlenih 20 milijonov strokovnjakov za informacijsko-komunikacijske tehnologije.</w:t>
      </w:r>
    </w:p>
    <w:p w:rsidR="00C30221" w:rsidRPr="00423413" w:rsidRDefault="00C30221" w:rsidP="00423413">
      <w:pPr>
        <w:jc w:val="both"/>
        <w:rPr>
          <w:rFonts w:ascii="Arial" w:hAnsi="Arial" w:cs="Arial"/>
          <w:sz w:val="20"/>
          <w:szCs w:val="20"/>
        </w:rPr>
      </w:pPr>
      <w:r w:rsidRPr="00423413">
        <w:rPr>
          <w:rFonts w:ascii="Arial" w:hAnsi="Arial" w:cs="Arial"/>
          <w:sz w:val="20"/>
          <w:szCs w:val="20"/>
        </w:rPr>
        <w:t xml:space="preserve">Varne, učinkovite in trajnostne digitalne infrastrukture pomeni, da bi do leta 2030 morala imeti vsa gospodinjstva v EU </w:t>
      </w:r>
      <w:proofErr w:type="spellStart"/>
      <w:r w:rsidRPr="00423413">
        <w:rPr>
          <w:rFonts w:ascii="Arial" w:hAnsi="Arial" w:cs="Arial"/>
          <w:sz w:val="20"/>
          <w:szCs w:val="20"/>
        </w:rPr>
        <w:t>gigabitno</w:t>
      </w:r>
      <w:proofErr w:type="spellEnd"/>
      <w:r w:rsidRPr="00423413">
        <w:rPr>
          <w:rFonts w:ascii="Arial" w:hAnsi="Arial" w:cs="Arial"/>
          <w:sz w:val="20"/>
          <w:szCs w:val="20"/>
        </w:rPr>
        <w:t xml:space="preserve"> povezljivost, vsa poseljena območja pa bi morala biti </w:t>
      </w:r>
      <w:proofErr w:type="spellStart"/>
      <w:r w:rsidRPr="00423413">
        <w:rPr>
          <w:rFonts w:ascii="Arial" w:hAnsi="Arial" w:cs="Arial"/>
          <w:sz w:val="20"/>
          <w:szCs w:val="20"/>
        </w:rPr>
        <w:t>porkita</w:t>
      </w:r>
      <w:proofErr w:type="spellEnd"/>
      <w:r w:rsidRPr="00423413">
        <w:rPr>
          <w:rFonts w:ascii="Arial" w:hAnsi="Arial" w:cs="Arial"/>
          <w:sz w:val="20"/>
          <w:szCs w:val="20"/>
        </w:rPr>
        <w:t xml:space="preserve"> s 5G. Proizvodnja vrhunskih in trajnostnih polprevodnikov v Evropi bi morala znašati 20 odstotkov svetovne proizvodnje. V EU bi bilo treba uvesti 10 000 podnebno nevtralnih zelo varnih robnih vozlišč in Evropa bi morala imeti svoj prvi kvantni računalnik.</w:t>
      </w:r>
    </w:p>
    <w:p w:rsidR="00C30221" w:rsidRPr="00423413" w:rsidRDefault="00080C22" w:rsidP="00423413">
      <w:pPr>
        <w:jc w:val="both"/>
        <w:rPr>
          <w:rFonts w:ascii="Arial" w:hAnsi="Arial" w:cs="Arial"/>
          <w:sz w:val="20"/>
          <w:szCs w:val="20"/>
        </w:rPr>
      </w:pPr>
      <w:r w:rsidRPr="00423413">
        <w:rPr>
          <w:rFonts w:ascii="Arial" w:hAnsi="Arial" w:cs="Arial"/>
          <w:sz w:val="20"/>
          <w:szCs w:val="20"/>
        </w:rPr>
        <w:t xml:space="preserve">Digitalna preobrazba podjetij pomeni, da bi morala do leta 2030 tri od štirih podjetij uporabljati storitve računalništva v oblaku, </w:t>
      </w:r>
      <w:proofErr w:type="spellStart"/>
      <w:r w:rsidRPr="00423413">
        <w:rPr>
          <w:rFonts w:ascii="Arial" w:hAnsi="Arial" w:cs="Arial"/>
          <w:sz w:val="20"/>
          <w:szCs w:val="20"/>
        </w:rPr>
        <w:t>velepodatke</w:t>
      </w:r>
      <w:proofErr w:type="spellEnd"/>
      <w:r w:rsidRPr="00423413">
        <w:rPr>
          <w:rFonts w:ascii="Arial" w:hAnsi="Arial" w:cs="Arial"/>
          <w:sz w:val="20"/>
          <w:szCs w:val="20"/>
        </w:rPr>
        <w:t xml:space="preserve"> in umetno inteligenco. Več kot 90 odstotkov malih in srednjih podjetij bi moralo doseči najmanj osnovno raven digitalne intenzivnosti.</w:t>
      </w:r>
    </w:p>
    <w:p w:rsidR="00080C22" w:rsidRPr="00423413" w:rsidRDefault="00080C22" w:rsidP="00423413">
      <w:pPr>
        <w:jc w:val="both"/>
        <w:rPr>
          <w:rFonts w:ascii="Arial" w:hAnsi="Arial" w:cs="Arial"/>
          <w:sz w:val="20"/>
          <w:szCs w:val="20"/>
        </w:rPr>
      </w:pPr>
      <w:r w:rsidRPr="00423413">
        <w:rPr>
          <w:rFonts w:ascii="Arial" w:hAnsi="Arial" w:cs="Arial"/>
          <w:sz w:val="20"/>
          <w:szCs w:val="20"/>
        </w:rPr>
        <w:t>Digitalizacija javnih storitev pomeni, da bi do leta 2030 morale biti vse ključne javne storitve na voljo prek spleta, vsi državljani bi imeli dostop do svojih e-zdravstvenih kartotek, 80 odstotkov pa bi jih moralo uporabljati elektronsko identifikacijo.</w:t>
      </w:r>
    </w:p>
    <w:p w:rsidR="00080C22" w:rsidRPr="00423413" w:rsidRDefault="00080C22" w:rsidP="00423413">
      <w:pPr>
        <w:jc w:val="both"/>
        <w:rPr>
          <w:rFonts w:ascii="Arial" w:hAnsi="Arial" w:cs="Arial"/>
          <w:sz w:val="20"/>
          <w:szCs w:val="20"/>
        </w:rPr>
      </w:pPr>
      <w:r w:rsidRPr="00423413">
        <w:rPr>
          <w:rFonts w:ascii="Arial" w:hAnsi="Arial" w:cs="Arial"/>
          <w:sz w:val="20"/>
          <w:szCs w:val="20"/>
        </w:rPr>
        <w:t xml:space="preserve">Države članice </w:t>
      </w:r>
      <w:r w:rsidR="00183E8A" w:rsidRPr="00423413">
        <w:rPr>
          <w:rFonts w:ascii="Arial" w:hAnsi="Arial" w:cs="Arial"/>
          <w:sz w:val="20"/>
          <w:szCs w:val="20"/>
        </w:rPr>
        <w:t>se bodo morale</w:t>
      </w:r>
      <w:r w:rsidRPr="00423413">
        <w:rPr>
          <w:rFonts w:ascii="Arial" w:hAnsi="Arial" w:cs="Arial"/>
          <w:sz w:val="20"/>
          <w:szCs w:val="20"/>
        </w:rPr>
        <w:t xml:space="preserve"> v svojih </w:t>
      </w:r>
      <w:r w:rsidR="00183E8A" w:rsidRPr="00423413">
        <w:rPr>
          <w:rFonts w:ascii="Arial" w:hAnsi="Arial" w:cs="Arial"/>
          <w:sz w:val="20"/>
          <w:szCs w:val="20"/>
        </w:rPr>
        <w:t xml:space="preserve">nacionalnih </w:t>
      </w:r>
      <w:r w:rsidRPr="00423413">
        <w:rPr>
          <w:rFonts w:ascii="Arial" w:hAnsi="Arial" w:cs="Arial"/>
          <w:sz w:val="20"/>
          <w:szCs w:val="20"/>
        </w:rPr>
        <w:t>načrtih za okrevanje in odpornost zaveza</w:t>
      </w:r>
      <w:r w:rsidR="00183E8A" w:rsidRPr="00423413">
        <w:rPr>
          <w:rFonts w:ascii="Arial" w:hAnsi="Arial" w:cs="Arial"/>
          <w:sz w:val="20"/>
          <w:szCs w:val="20"/>
        </w:rPr>
        <w:t>ti</w:t>
      </w:r>
      <w:r w:rsidRPr="00423413">
        <w:rPr>
          <w:rFonts w:ascii="Arial" w:hAnsi="Arial" w:cs="Arial"/>
          <w:sz w:val="20"/>
          <w:szCs w:val="20"/>
        </w:rPr>
        <w:t xml:space="preserve">, da bodo najmanj 20 </w:t>
      </w:r>
      <w:r w:rsidR="00183E8A" w:rsidRPr="00423413">
        <w:rPr>
          <w:rFonts w:ascii="Arial" w:hAnsi="Arial" w:cs="Arial"/>
          <w:sz w:val="20"/>
          <w:szCs w:val="20"/>
        </w:rPr>
        <w:t>odstotkov sredstev</w:t>
      </w:r>
      <w:r w:rsidRPr="00423413">
        <w:rPr>
          <w:rFonts w:ascii="Arial" w:hAnsi="Arial" w:cs="Arial"/>
          <w:sz w:val="20"/>
          <w:szCs w:val="20"/>
        </w:rPr>
        <w:t xml:space="preserve"> namenile prednostni nalogi digitalizacije. Morebitni </w:t>
      </w:r>
      <w:proofErr w:type="spellStart"/>
      <w:r w:rsidRPr="00423413">
        <w:rPr>
          <w:rFonts w:ascii="Arial" w:hAnsi="Arial" w:cs="Arial"/>
          <w:sz w:val="20"/>
          <w:szCs w:val="20"/>
        </w:rPr>
        <w:t>večdržavni</w:t>
      </w:r>
      <w:proofErr w:type="spellEnd"/>
      <w:r w:rsidRPr="00423413">
        <w:rPr>
          <w:rFonts w:ascii="Arial" w:hAnsi="Arial" w:cs="Arial"/>
          <w:sz w:val="20"/>
          <w:szCs w:val="20"/>
        </w:rPr>
        <w:t xml:space="preserve"> projekti </w:t>
      </w:r>
      <w:r w:rsidR="00183E8A" w:rsidRPr="00423413">
        <w:rPr>
          <w:rFonts w:ascii="Arial" w:hAnsi="Arial" w:cs="Arial"/>
          <w:sz w:val="20"/>
          <w:szCs w:val="20"/>
        </w:rPr>
        <w:t xml:space="preserve">pa naj bi </w:t>
      </w:r>
      <w:r w:rsidRPr="00423413">
        <w:rPr>
          <w:rFonts w:ascii="Arial" w:hAnsi="Arial" w:cs="Arial"/>
          <w:sz w:val="20"/>
          <w:szCs w:val="20"/>
        </w:rPr>
        <w:t>vključ</w:t>
      </w:r>
      <w:r w:rsidR="00183E8A" w:rsidRPr="00423413">
        <w:rPr>
          <w:rFonts w:ascii="Arial" w:hAnsi="Arial" w:cs="Arial"/>
          <w:sz w:val="20"/>
          <w:szCs w:val="20"/>
        </w:rPr>
        <w:t>evali</w:t>
      </w:r>
      <w:r w:rsidRPr="00423413">
        <w:rPr>
          <w:rFonts w:ascii="Arial" w:hAnsi="Arial" w:cs="Arial"/>
          <w:sz w:val="20"/>
          <w:szCs w:val="20"/>
        </w:rPr>
        <w:t xml:space="preserve"> vseevropsko medsebojno povezano infr</w:t>
      </w:r>
      <w:r w:rsidR="00183E8A" w:rsidRPr="00423413">
        <w:rPr>
          <w:rFonts w:ascii="Arial" w:hAnsi="Arial" w:cs="Arial"/>
          <w:sz w:val="20"/>
          <w:szCs w:val="20"/>
        </w:rPr>
        <w:t>astrukturo za obdelavo podatkov,</w:t>
      </w:r>
      <w:r w:rsidRPr="00423413">
        <w:rPr>
          <w:rFonts w:ascii="Arial" w:hAnsi="Arial" w:cs="Arial"/>
          <w:sz w:val="20"/>
          <w:szCs w:val="20"/>
        </w:rPr>
        <w:t xml:space="preserve"> zasnovo in uvedbo naslednje generacije zaupanja vrednih procesorjev z majhno porabo električne energije ali povezane javne uprave.</w:t>
      </w:r>
    </w:p>
    <w:p w:rsidR="00414ADC" w:rsidRDefault="00414ADC" w:rsidP="00423413">
      <w:pPr>
        <w:jc w:val="both"/>
        <w:rPr>
          <w:rFonts w:ascii="Arial" w:hAnsi="Arial" w:cs="Arial"/>
          <w:b/>
          <w:sz w:val="20"/>
          <w:szCs w:val="20"/>
        </w:rPr>
      </w:pPr>
    </w:p>
    <w:p w:rsidR="00183E8A" w:rsidRPr="00423413" w:rsidRDefault="00183E8A" w:rsidP="00423413">
      <w:pPr>
        <w:jc w:val="both"/>
        <w:rPr>
          <w:rFonts w:ascii="Arial" w:hAnsi="Arial" w:cs="Arial"/>
          <w:b/>
          <w:sz w:val="20"/>
          <w:szCs w:val="20"/>
        </w:rPr>
      </w:pPr>
      <w:r w:rsidRPr="00423413">
        <w:rPr>
          <w:rFonts w:ascii="Arial" w:hAnsi="Arial" w:cs="Arial"/>
          <w:b/>
          <w:sz w:val="20"/>
          <w:szCs w:val="20"/>
        </w:rPr>
        <w:lastRenderedPageBreak/>
        <w:t>Koristne informacije:</w:t>
      </w:r>
    </w:p>
    <w:p w:rsidR="00183E8A" w:rsidRPr="00423413" w:rsidRDefault="00183E8A" w:rsidP="00423413">
      <w:pPr>
        <w:pStyle w:val="Odstavekseznama"/>
        <w:numPr>
          <w:ilvl w:val="0"/>
          <w:numId w:val="1"/>
        </w:numPr>
        <w:jc w:val="both"/>
        <w:rPr>
          <w:rFonts w:ascii="Arial" w:hAnsi="Arial" w:cs="Arial"/>
          <w:sz w:val="20"/>
          <w:szCs w:val="20"/>
        </w:rPr>
      </w:pPr>
      <w:r w:rsidRPr="00423413">
        <w:rPr>
          <w:rFonts w:ascii="Arial" w:hAnsi="Arial" w:cs="Arial"/>
          <w:sz w:val="20"/>
          <w:szCs w:val="20"/>
        </w:rPr>
        <w:t>Dokument Evropske komisije:</w:t>
      </w:r>
    </w:p>
    <w:p w:rsidR="00183E8A" w:rsidRPr="00423413" w:rsidRDefault="00183E8A" w:rsidP="00423413">
      <w:pPr>
        <w:pStyle w:val="Odstavekseznama"/>
        <w:numPr>
          <w:ilvl w:val="0"/>
          <w:numId w:val="1"/>
        </w:numPr>
        <w:jc w:val="both"/>
        <w:rPr>
          <w:rFonts w:ascii="Arial" w:hAnsi="Arial" w:cs="Arial"/>
          <w:sz w:val="20"/>
          <w:szCs w:val="20"/>
        </w:rPr>
      </w:pPr>
      <w:hyperlink r:id="rId6" w:history="1">
        <w:r w:rsidRPr="00423413">
          <w:rPr>
            <w:rStyle w:val="Hiperpovezava"/>
            <w:rFonts w:ascii="Arial" w:hAnsi="Arial" w:cs="Arial"/>
            <w:sz w:val="20"/>
            <w:szCs w:val="20"/>
          </w:rPr>
          <w:t>https://ec.europa.eu/info/files/communication-2030-digital-compass-european-way-digital-decade_sl</w:t>
        </w:r>
      </w:hyperlink>
    </w:p>
    <w:p w:rsidR="00183E8A" w:rsidRPr="00423413" w:rsidRDefault="00C05700" w:rsidP="00423413">
      <w:pPr>
        <w:pStyle w:val="Odstavekseznama"/>
        <w:numPr>
          <w:ilvl w:val="0"/>
          <w:numId w:val="1"/>
        </w:numPr>
        <w:jc w:val="both"/>
        <w:rPr>
          <w:rFonts w:ascii="Arial" w:hAnsi="Arial" w:cs="Arial"/>
          <w:sz w:val="20"/>
          <w:szCs w:val="20"/>
        </w:rPr>
      </w:pPr>
      <w:r w:rsidRPr="00423413">
        <w:rPr>
          <w:rFonts w:ascii="Arial" w:hAnsi="Arial" w:cs="Arial"/>
          <w:sz w:val="20"/>
          <w:szCs w:val="20"/>
        </w:rPr>
        <w:t>Spletna stran z informacijami o digitalnem kompasu:</w:t>
      </w:r>
    </w:p>
    <w:p w:rsidR="00C05700" w:rsidRPr="00423413" w:rsidRDefault="00C05700" w:rsidP="00423413">
      <w:pPr>
        <w:pStyle w:val="Odstavekseznama"/>
        <w:numPr>
          <w:ilvl w:val="0"/>
          <w:numId w:val="1"/>
        </w:numPr>
        <w:jc w:val="both"/>
        <w:rPr>
          <w:rFonts w:ascii="Arial" w:hAnsi="Arial" w:cs="Arial"/>
          <w:sz w:val="20"/>
          <w:szCs w:val="20"/>
        </w:rPr>
      </w:pPr>
      <w:hyperlink r:id="rId7" w:history="1">
        <w:r w:rsidRPr="00423413">
          <w:rPr>
            <w:rStyle w:val="Hiperpovezava"/>
            <w:rFonts w:ascii="Arial" w:hAnsi="Arial" w:cs="Arial"/>
            <w:sz w:val="20"/>
            <w:szCs w:val="20"/>
          </w:rPr>
          <w:t>https://digital-strategy.ec.europa.eu/en/policies/digital-compass</w:t>
        </w:r>
      </w:hyperlink>
    </w:p>
    <w:p w:rsidR="00C05700" w:rsidRPr="00423413" w:rsidRDefault="00C05700" w:rsidP="00423413">
      <w:pPr>
        <w:spacing w:after="0"/>
        <w:jc w:val="both"/>
        <w:rPr>
          <w:rFonts w:ascii="Arial" w:hAnsi="Arial" w:cs="Arial"/>
          <w:sz w:val="20"/>
          <w:szCs w:val="20"/>
        </w:rPr>
      </w:pPr>
      <w:r w:rsidRPr="00423413">
        <w:rPr>
          <w:rFonts w:ascii="Arial" w:hAnsi="Arial" w:cs="Arial"/>
          <w:sz w:val="20"/>
          <w:szCs w:val="20"/>
        </w:rPr>
        <w:t>Pripravila:</w:t>
      </w:r>
    </w:p>
    <w:p w:rsidR="00C05700" w:rsidRPr="00423413" w:rsidRDefault="00C05700" w:rsidP="00423413">
      <w:pPr>
        <w:spacing w:after="0"/>
        <w:jc w:val="both"/>
        <w:rPr>
          <w:rFonts w:ascii="Arial" w:hAnsi="Arial" w:cs="Arial"/>
          <w:sz w:val="20"/>
          <w:szCs w:val="20"/>
        </w:rPr>
      </w:pPr>
      <w:r w:rsidRPr="00423413">
        <w:rPr>
          <w:rFonts w:ascii="Arial" w:hAnsi="Arial" w:cs="Arial"/>
          <w:sz w:val="20"/>
          <w:szCs w:val="20"/>
        </w:rPr>
        <w:t>Darja Kocbek</w:t>
      </w:r>
    </w:p>
    <w:sectPr w:rsidR="00C05700" w:rsidRPr="00423413" w:rsidSect="00C533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BE7D5E"/>
    <w:multiLevelType w:val="hybridMultilevel"/>
    <w:tmpl w:val="9D5EBC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077B"/>
    <w:rsid w:val="00080C22"/>
    <w:rsid w:val="00183E8A"/>
    <w:rsid w:val="00414ADC"/>
    <w:rsid w:val="00423413"/>
    <w:rsid w:val="007C077B"/>
    <w:rsid w:val="00A760B3"/>
    <w:rsid w:val="00C05700"/>
    <w:rsid w:val="00C30221"/>
    <w:rsid w:val="00C5339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5339C"/>
  </w:style>
  <w:style w:type="paragraph" w:styleId="Naslov2">
    <w:name w:val="heading 2"/>
    <w:basedOn w:val="Navaden"/>
    <w:next w:val="Navaden"/>
    <w:link w:val="Naslov2Znak"/>
    <w:uiPriority w:val="9"/>
    <w:semiHidden/>
    <w:unhideWhenUsed/>
    <w:qFormat/>
    <w:rsid w:val="00A760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7C077B"/>
    <w:rPr>
      <w:b/>
      <w:bCs/>
    </w:rPr>
  </w:style>
  <w:style w:type="character" w:styleId="Hiperpovezava">
    <w:name w:val="Hyperlink"/>
    <w:basedOn w:val="Privzetapisavaodstavka"/>
    <w:uiPriority w:val="99"/>
    <w:unhideWhenUsed/>
    <w:rsid w:val="00183E8A"/>
    <w:rPr>
      <w:color w:val="0000FF" w:themeColor="hyperlink"/>
      <w:u w:val="single"/>
    </w:rPr>
  </w:style>
  <w:style w:type="paragraph" w:styleId="Odstavekseznama">
    <w:name w:val="List Paragraph"/>
    <w:basedOn w:val="Navaden"/>
    <w:uiPriority w:val="34"/>
    <w:qFormat/>
    <w:rsid w:val="00423413"/>
    <w:pPr>
      <w:ind w:left="720"/>
      <w:contextualSpacing/>
    </w:pPr>
  </w:style>
  <w:style w:type="character" w:customStyle="1" w:styleId="Naslov2Znak">
    <w:name w:val="Naslov 2 Znak"/>
    <w:basedOn w:val="Privzetapisavaodstavka"/>
    <w:link w:val="Naslov2"/>
    <w:uiPriority w:val="9"/>
    <w:semiHidden/>
    <w:rsid w:val="00A760B3"/>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760B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60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gital-strategy.ec.europa.eu/en/policies/digital-compa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iles/communication-2030-digital-compass-european-way-digital-decade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434</Words>
  <Characters>2477</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2021-03-10T18:17:00Z</dcterms:created>
  <dcterms:modified xsi:type="dcterms:W3CDTF">2021-03-10T18:33:00Z</dcterms:modified>
</cp:coreProperties>
</file>