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50" w:rsidRPr="00467345" w:rsidRDefault="00BF7A50" w:rsidP="00BF7A5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A50" w:rsidRPr="00083714" w:rsidRDefault="00BF7A50" w:rsidP="00BF7A50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F7A50" w:rsidRPr="00083714" w:rsidRDefault="00BF7A50" w:rsidP="00BF7A50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BF7A50" w:rsidRDefault="00BF7A50" w:rsidP="00BF7A5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43 </w:t>
      </w:r>
      <w:r w:rsidRPr="00083714">
        <w:rPr>
          <w:b/>
        </w:rPr>
        <w:t>– 20</w:t>
      </w:r>
      <w:r>
        <w:rPr>
          <w:b/>
        </w:rPr>
        <w:t>22</w:t>
      </w:r>
    </w:p>
    <w:p w:rsidR="00BF7A50" w:rsidRPr="0084452F" w:rsidRDefault="00BF7A50" w:rsidP="00BF7A5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14. marec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BF7A50" w:rsidRDefault="00BF7A50" w:rsidP="00BF7A5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in EIB sta podpisali jamstveni sporazum in sporazum o svetovalnem vozlišču programa </w:t>
      </w:r>
      <w:proofErr w:type="spellStart"/>
      <w:r>
        <w:rPr>
          <w:b/>
          <w:color w:val="993300"/>
          <w:sz w:val="32"/>
          <w:szCs w:val="32"/>
        </w:rPr>
        <w:t>InvestEU</w:t>
      </w:r>
      <w:proofErr w:type="spellEnd"/>
    </w:p>
    <w:p w:rsidR="001A008E" w:rsidRPr="00547E15" w:rsidRDefault="001A008E" w:rsidP="00547E15">
      <w:pPr>
        <w:jc w:val="both"/>
        <w:rPr>
          <w:rFonts w:ascii="Arial" w:hAnsi="Arial" w:cs="Arial"/>
          <w:b/>
          <w:i/>
        </w:rPr>
      </w:pPr>
      <w:r w:rsidRPr="00547E15">
        <w:rPr>
          <w:rFonts w:ascii="Arial" w:hAnsi="Arial" w:cs="Arial"/>
          <w:b/>
          <w:i/>
        </w:rPr>
        <w:t xml:space="preserve">Evropska komisija in skupina Evropske investicijske banke (EIB) sta podpisali jamstveni sporazum in sporazum o svetovalnem vozlišču. Program </w:t>
      </w:r>
      <w:proofErr w:type="spellStart"/>
      <w:r w:rsidRPr="00547E15">
        <w:rPr>
          <w:rFonts w:ascii="Arial" w:hAnsi="Arial" w:cs="Arial"/>
          <w:b/>
          <w:i/>
        </w:rPr>
        <w:t>InvestEU</w:t>
      </w:r>
      <w:proofErr w:type="spellEnd"/>
      <w:r w:rsidRPr="00547E15">
        <w:rPr>
          <w:rFonts w:ascii="Arial" w:hAnsi="Arial" w:cs="Arial"/>
          <w:b/>
          <w:i/>
        </w:rPr>
        <w:t xml:space="preserve"> naj bi v obdobju 2021–2027 spodbudil za več kot 372 milijard evrov dodatnih naložb v podporo trajnostnemu gospodarstvu, inovacijam in ustvarjanju delovnih mest v Evropi. Program zagotavlja za 26,2 milijarde evrov proračunskih jamstev EU. Prvi projekti </w:t>
      </w:r>
      <w:proofErr w:type="spellStart"/>
      <w:r w:rsidRPr="00547E15">
        <w:rPr>
          <w:rFonts w:ascii="Arial" w:hAnsi="Arial" w:cs="Arial"/>
          <w:b/>
          <w:i/>
        </w:rPr>
        <w:t>InvestEU</w:t>
      </w:r>
      <w:proofErr w:type="spellEnd"/>
      <w:r w:rsidRPr="00547E15">
        <w:rPr>
          <w:rFonts w:ascii="Arial" w:hAnsi="Arial" w:cs="Arial"/>
          <w:b/>
          <w:i/>
        </w:rPr>
        <w:t xml:space="preserve"> naj bi prejeli jamstvo že aprila letos. Člani lahko dobijo več informacij na SBRA. </w:t>
      </w:r>
    </w:p>
    <w:p w:rsidR="0024660B" w:rsidRPr="00547E15" w:rsidRDefault="0024660B" w:rsidP="00547E15">
      <w:pPr>
        <w:jc w:val="both"/>
        <w:rPr>
          <w:rFonts w:ascii="Arial" w:hAnsi="Arial" w:cs="Arial"/>
          <w:sz w:val="20"/>
          <w:szCs w:val="20"/>
        </w:rPr>
      </w:pPr>
      <w:r w:rsidRPr="00547E15">
        <w:rPr>
          <w:rFonts w:ascii="Arial" w:hAnsi="Arial" w:cs="Arial"/>
          <w:sz w:val="20"/>
          <w:szCs w:val="20"/>
        </w:rPr>
        <w:t>V sporazumu o jamstvu so določena pravila za dodelitev proračunskega jamstva EU ter njegovo izvajanje s strani EIB. Predvideno je jamstvo za naložbe na štirih področjih, ki so trajnostna infrastruktura, raziskave, inovacije in digitalizacija, mala in srednje velika podjetja ter podjetja s srednje veliko tržno kapitalizacijo. Četrto področje so socialne naložbe in spretnosti. Predvideno je, da bo vsaj 30 odstotkov vseh naložb izvedenih na področjih, ki neposredno podpirajo zeleni prehod Evrope.</w:t>
      </w:r>
    </w:p>
    <w:p w:rsidR="0024660B" w:rsidRPr="00547E15" w:rsidRDefault="0024660B" w:rsidP="00547E15">
      <w:pPr>
        <w:jc w:val="both"/>
        <w:rPr>
          <w:rFonts w:ascii="Arial" w:hAnsi="Arial" w:cs="Arial"/>
          <w:sz w:val="20"/>
          <w:szCs w:val="20"/>
        </w:rPr>
      </w:pPr>
      <w:r w:rsidRPr="00547E15">
        <w:rPr>
          <w:rFonts w:ascii="Arial" w:hAnsi="Arial" w:cs="Arial"/>
          <w:sz w:val="20"/>
          <w:szCs w:val="20"/>
        </w:rPr>
        <w:t xml:space="preserve">Svetovalno vozlišče je predvideno kot dostopna točka za informiranje o finančni in tehnični pomoči, pa tudi kot točka za podporo organizacijam iz javnega in zasebnega sektorja pri pripravi in izvajanju naložbenih projektov in naložbenih platform z jamstvom </w:t>
      </w:r>
      <w:proofErr w:type="spellStart"/>
      <w:r w:rsidRPr="00547E15">
        <w:rPr>
          <w:rFonts w:ascii="Arial" w:hAnsi="Arial" w:cs="Arial"/>
          <w:sz w:val="20"/>
          <w:szCs w:val="20"/>
        </w:rPr>
        <w:t>InvestEU</w:t>
      </w:r>
      <w:proofErr w:type="spellEnd"/>
      <w:r w:rsidR="00EC5EC2" w:rsidRPr="00547E15">
        <w:rPr>
          <w:rFonts w:ascii="Arial" w:hAnsi="Arial" w:cs="Arial"/>
          <w:sz w:val="20"/>
          <w:szCs w:val="20"/>
        </w:rPr>
        <w:t>.</w:t>
      </w:r>
    </w:p>
    <w:p w:rsidR="00EC5EC2" w:rsidRPr="00547E15" w:rsidRDefault="00EC5EC2" w:rsidP="00547E15">
      <w:pPr>
        <w:jc w:val="both"/>
        <w:rPr>
          <w:rFonts w:ascii="Arial" w:hAnsi="Arial" w:cs="Arial"/>
          <w:sz w:val="20"/>
          <w:szCs w:val="20"/>
        </w:rPr>
      </w:pPr>
      <w:r w:rsidRPr="00547E15">
        <w:rPr>
          <w:rFonts w:ascii="Arial" w:hAnsi="Arial" w:cs="Arial"/>
          <w:sz w:val="20"/>
          <w:szCs w:val="20"/>
        </w:rPr>
        <w:t xml:space="preserve">Program </w:t>
      </w:r>
      <w:proofErr w:type="spellStart"/>
      <w:r w:rsidRPr="00547E15">
        <w:rPr>
          <w:rFonts w:ascii="Arial" w:hAnsi="Arial" w:cs="Arial"/>
          <w:sz w:val="20"/>
          <w:szCs w:val="20"/>
        </w:rPr>
        <w:t>InvestEU</w:t>
      </w:r>
      <w:proofErr w:type="spellEnd"/>
      <w:r w:rsidRPr="00547E15">
        <w:rPr>
          <w:rFonts w:ascii="Arial" w:hAnsi="Arial" w:cs="Arial"/>
          <w:sz w:val="20"/>
          <w:szCs w:val="20"/>
        </w:rPr>
        <w:t xml:space="preserve"> je ključni steber svežnja spodbud Evropske unije za okrevanje po pandemiji </w:t>
      </w:r>
      <w:proofErr w:type="spellStart"/>
      <w:r w:rsidRPr="00547E15">
        <w:rPr>
          <w:rFonts w:ascii="Arial" w:hAnsi="Arial" w:cs="Arial"/>
          <w:sz w:val="20"/>
          <w:szCs w:val="20"/>
        </w:rPr>
        <w:t>Covida</w:t>
      </w:r>
      <w:proofErr w:type="spellEnd"/>
      <w:r w:rsidRPr="00547E15">
        <w:rPr>
          <w:rFonts w:ascii="Arial" w:hAnsi="Arial" w:cs="Arial"/>
          <w:sz w:val="20"/>
          <w:szCs w:val="20"/>
        </w:rPr>
        <w:t>-19 in za pomoč pri vzpost</w:t>
      </w:r>
      <w:r w:rsidR="00547E15">
        <w:rPr>
          <w:rFonts w:ascii="Arial" w:hAnsi="Arial" w:cs="Arial"/>
          <w:sz w:val="20"/>
          <w:szCs w:val="20"/>
        </w:rPr>
        <w:t>a</w:t>
      </w:r>
      <w:r w:rsidRPr="00547E15">
        <w:rPr>
          <w:rFonts w:ascii="Arial" w:hAnsi="Arial" w:cs="Arial"/>
          <w:sz w:val="20"/>
          <w:szCs w:val="20"/>
        </w:rPr>
        <w:t>vitvi bolj zelenega, digitalnega in odpornega evropskega gospodarstva.  Prav tako lahko podpira evropsko gospodarstvo pri reševanju novih izzivov, ki izhajajo iz velikih negotovosti, povezanih s svetovnimi in varnostnimi tveganji.</w:t>
      </w:r>
    </w:p>
    <w:p w:rsidR="00EC5EC2" w:rsidRPr="00547E15" w:rsidRDefault="00EC5EC2" w:rsidP="00547E15">
      <w:pPr>
        <w:jc w:val="both"/>
        <w:rPr>
          <w:rFonts w:ascii="Arial" w:hAnsi="Arial" w:cs="Arial"/>
          <w:b/>
          <w:sz w:val="20"/>
          <w:szCs w:val="20"/>
        </w:rPr>
      </w:pPr>
      <w:r w:rsidRPr="00547E15">
        <w:rPr>
          <w:rFonts w:ascii="Arial" w:hAnsi="Arial" w:cs="Arial"/>
          <w:b/>
          <w:sz w:val="20"/>
          <w:szCs w:val="20"/>
        </w:rPr>
        <w:t>Koristne informacije:</w:t>
      </w:r>
    </w:p>
    <w:p w:rsidR="00EC5EC2" w:rsidRPr="00547E15" w:rsidRDefault="00EC5EC2" w:rsidP="00547E1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47E15">
        <w:rPr>
          <w:rFonts w:ascii="Arial" w:hAnsi="Arial" w:cs="Arial"/>
          <w:sz w:val="20"/>
          <w:szCs w:val="20"/>
        </w:rPr>
        <w:t xml:space="preserve">Spletna stran </w:t>
      </w:r>
      <w:proofErr w:type="spellStart"/>
      <w:r w:rsidRPr="00547E15">
        <w:rPr>
          <w:rFonts w:ascii="Arial" w:hAnsi="Arial" w:cs="Arial"/>
          <w:sz w:val="20"/>
          <w:szCs w:val="20"/>
        </w:rPr>
        <w:t>InvestEU</w:t>
      </w:r>
      <w:proofErr w:type="spellEnd"/>
      <w:r w:rsidRPr="00547E15">
        <w:rPr>
          <w:rFonts w:ascii="Arial" w:hAnsi="Arial" w:cs="Arial"/>
          <w:sz w:val="20"/>
          <w:szCs w:val="20"/>
        </w:rPr>
        <w:t>:</w:t>
      </w:r>
    </w:p>
    <w:p w:rsidR="00EC5EC2" w:rsidRPr="00547E15" w:rsidRDefault="00EC5EC2" w:rsidP="00547E1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47E15">
          <w:rPr>
            <w:rStyle w:val="Hiperpovezava"/>
            <w:rFonts w:ascii="Arial" w:hAnsi="Arial" w:cs="Arial"/>
            <w:sz w:val="20"/>
            <w:szCs w:val="20"/>
          </w:rPr>
          <w:t>https://europa.eu/investeu/home_sl</w:t>
        </w:r>
      </w:hyperlink>
    </w:p>
    <w:p w:rsidR="00EC5EC2" w:rsidRPr="00547E15" w:rsidRDefault="00EC5EC2" w:rsidP="00547E1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47E15">
        <w:rPr>
          <w:rFonts w:ascii="Arial" w:hAnsi="Arial" w:cs="Arial"/>
          <w:sz w:val="20"/>
          <w:szCs w:val="20"/>
        </w:rPr>
        <w:t>Spletna stran svetovalnega vozlišča:</w:t>
      </w:r>
    </w:p>
    <w:p w:rsidR="00EC5EC2" w:rsidRPr="00547E15" w:rsidRDefault="00EC5EC2" w:rsidP="00547E1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47E15">
          <w:rPr>
            <w:rStyle w:val="Hiperpovezava"/>
            <w:rFonts w:ascii="Arial" w:hAnsi="Arial" w:cs="Arial"/>
            <w:sz w:val="20"/>
            <w:szCs w:val="20"/>
          </w:rPr>
          <w:t>https://eiah.eib.org/about/services.htm</w:t>
        </w:r>
      </w:hyperlink>
    </w:p>
    <w:p w:rsidR="00EC5EC2" w:rsidRPr="00547E15" w:rsidRDefault="00EC5EC2" w:rsidP="00547E1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7E15">
        <w:rPr>
          <w:rFonts w:ascii="Arial" w:hAnsi="Arial" w:cs="Arial"/>
          <w:sz w:val="20"/>
          <w:szCs w:val="20"/>
        </w:rPr>
        <w:t>Pripravila:</w:t>
      </w:r>
    </w:p>
    <w:p w:rsidR="00EC5EC2" w:rsidRPr="00547E15" w:rsidRDefault="00EC5EC2" w:rsidP="00547E1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7E15">
        <w:rPr>
          <w:rFonts w:ascii="Arial" w:hAnsi="Arial" w:cs="Arial"/>
          <w:sz w:val="20"/>
          <w:szCs w:val="20"/>
        </w:rPr>
        <w:t>Darja Kocbek</w:t>
      </w:r>
    </w:p>
    <w:p w:rsidR="0024660B" w:rsidRDefault="0024660B" w:rsidP="00547E15">
      <w:pPr>
        <w:spacing w:after="0"/>
      </w:pPr>
    </w:p>
    <w:p w:rsidR="00CB2787" w:rsidRPr="001A008E" w:rsidRDefault="00CB2787" w:rsidP="001A008E"/>
    <w:sectPr w:rsidR="00CB2787" w:rsidRPr="001A008E" w:rsidSect="00CB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56383"/>
    <w:multiLevelType w:val="hybridMultilevel"/>
    <w:tmpl w:val="ADBA66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08E"/>
    <w:rsid w:val="001A008E"/>
    <w:rsid w:val="0024660B"/>
    <w:rsid w:val="004E7557"/>
    <w:rsid w:val="00547E15"/>
    <w:rsid w:val="00BF7A50"/>
    <w:rsid w:val="00CB2787"/>
    <w:rsid w:val="00EC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2787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F7A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5878382014msonormal">
    <w:name w:val="yiv5878382014msonormal"/>
    <w:basedOn w:val="Navaden"/>
    <w:rsid w:val="001A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A008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47E1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F7A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7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ah.eib.org/about/servic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.eu/investeu/home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2022-03-08T20:43:00Z</dcterms:created>
  <dcterms:modified xsi:type="dcterms:W3CDTF">2022-03-08T21:06:00Z</dcterms:modified>
</cp:coreProperties>
</file>