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9B" w:rsidRPr="00467345" w:rsidRDefault="00E71F9B" w:rsidP="00E71F9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F9B" w:rsidRPr="00301C78" w:rsidRDefault="00E71F9B" w:rsidP="00E71F9B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71F9B" w:rsidRPr="00083714" w:rsidRDefault="00E71F9B" w:rsidP="00E71F9B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E71F9B" w:rsidRDefault="00E71F9B" w:rsidP="00E71F9B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42 </w:t>
      </w:r>
      <w:r w:rsidRPr="00083714">
        <w:rPr>
          <w:b/>
        </w:rPr>
        <w:t>– 20</w:t>
      </w:r>
      <w:r>
        <w:rPr>
          <w:b/>
        </w:rPr>
        <w:t>23</w:t>
      </w:r>
    </w:p>
    <w:p w:rsidR="00E71F9B" w:rsidRDefault="00E71F9B" w:rsidP="00E71F9B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06. marec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E71F9B" w:rsidRDefault="005430C9" w:rsidP="00E71F9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Projekt </w:t>
      </w:r>
      <w:proofErr w:type="spellStart"/>
      <w:r>
        <w:rPr>
          <w:b/>
          <w:color w:val="993300"/>
          <w:sz w:val="32"/>
          <w:szCs w:val="32"/>
        </w:rPr>
        <w:t>PuertAIMar</w:t>
      </w:r>
      <w:proofErr w:type="spellEnd"/>
      <w:r>
        <w:rPr>
          <w:b/>
          <w:color w:val="993300"/>
          <w:sz w:val="32"/>
          <w:szCs w:val="32"/>
        </w:rPr>
        <w:t xml:space="preserve"> je zgled, kako </w:t>
      </w:r>
      <w:r w:rsidR="009D5A22">
        <w:rPr>
          <w:b/>
          <w:color w:val="993300"/>
          <w:sz w:val="32"/>
          <w:szCs w:val="32"/>
        </w:rPr>
        <w:t xml:space="preserve">je mogoče zmanjšati </w:t>
      </w:r>
      <w:proofErr w:type="spellStart"/>
      <w:r w:rsidR="009D5A22">
        <w:rPr>
          <w:b/>
          <w:color w:val="993300"/>
          <w:sz w:val="32"/>
          <w:szCs w:val="32"/>
        </w:rPr>
        <w:t>ogljični</w:t>
      </w:r>
      <w:proofErr w:type="spellEnd"/>
      <w:r w:rsidR="009D5A22">
        <w:rPr>
          <w:b/>
          <w:color w:val="993300"/>
          <w:sz w:val="32"/>
          <w:szCs w:val="32"/>
        </w:rPr>
        <w:t xml:space="preserve"> odtis pristanišč</w:t>
      </w:r>
    </w:p>
    <w:p w:rsidR="00136D6D" w:rsidRPr="00E71F9B" w:rsidRDefault="009A39E6" w:rsidP="00E71F9B">
      <w:pPr>
        <w:jc w:val="both"/>
        <w:rPr>
          <w:rFonts w:ascii="Arial" w:hAnsi="Arial" w:cs="Arial"/>
          <w:b/>
          <w:i/>
        </w:rPr>
      </w:pPr>
      <w:r w:rsidRPr="00E71F9B">
        <w:rPr>
          <w:rFonts w:ascii="Arial" w:hAnsi="Arial" w:cs="Arial"/>
          <w:b/>
          <w:i/>
        </w:rPr>
        <w:t xml:space="preserve">Evropska komisija predstavlja projekt </w:t>
      </w:r>
      <w:proofErr w:type="spellStart"/>
      <w:r w:rsidRPr="00E71F9B">
        <w:rPr>
          <w:rFonts w:ascii="Arial" w:hAnsi="Arial" w:cs="Arial"/>
          <w:b/>
          <w:i/>
        </w:rPr>
        <w:t>PuertAlMar</w:t>
      </w:r>
      <w:proofErr w:type="spellEnd"/>
      <w:r w:rsidRPr="00E71F9B">
        <w:rPr>
          <w:rFonts w:ascii="Arial" w:hAnsi="Arial" w:cs="Arial"/>
          <w:b/>
          <w:i/>
        </w:rPr>
        <w:t xml:space="preserve">, ki so ga izvedli v španskem pristanišču </w:t>
      </w:r>
      <w:proofErr w:type="spellStart"/>
      <w:r w:rsidRPr="00E71F9B">
        <w:rPr>
          <w:rFonts w:ascii="Arial" w:hAnsi="Arial" w:cs="Arial"/>
          <w:b/>
          <w:i/>
        </w:rPr>
        <w:t>Vigo</w:t>
      </w:r>
      <w:proofErr w:type="spellEnd"/>
      <w:r w:rsidRPr="00E71F9B">
        <w:rPr>
          <w:rFonts w:ascii="Arial" w:hAnsi="Arial" w:cs="Arial"/>
          <w:b/>
          <w:i/>
        </w:rPr>
        <w:t xml:space="preserve">, kot zgledni primer, kako lahko v pristaniščih sobivajo človekove dejavnosti in biotska raznovrstnost. Poleg tega je </w:t>
      </w:r>
      <w:proofErr w:type="spellStart"/>
      <w:r w:rsidR="00456E02" w:rsidRPr="00E71F9B">
        <w:rPr>
          <w:rFonts w:ascii="Arial" w:hAnsi="Arial" w:cs="Arial"/>
          <w:b/>
          <w:i/>
        </w:rPr>
        <w:t>PuertAIMar</w:t>
      </w:r>
      <w:proofErr w:type="spellEnd"/>
      <w:r w:rsidR="00456E02" w:rsidRPr="00E71F9B">
        <w:rPr>
          <w:rFonts w:ascii="Arial" w:hAnsi="Arial" w:cs="Arial"/>
          <w:b/>
          <w:i/>
        </w:rPr>
        <w:t xml:space="preserve"> </w:t>
      </w:r>
      <w:r w:rsidRPr="00E71F9B">
        <w:rPr>
          <w:rFonts w:ascii="Arial" w:hAnsi="Arial" w:cs="Arial"/>
          <w:b/>
          <w:i/>
        </w:rPr>
        <w:t xml:space="preserve">tudi zgled, kako je mogoče zmanjšati </w:t>
      </w:r>
      <w:proofErr w:type="spellStart"/>
      <w:r w:rsidRPr="00E71F9B">
        <w:rPr>
          <w:rFonts w:ascii="Arial" w:hAnsi="Arial" w:cs="Arial"/>
          <w:b/>
          <w:i/>
        </w:rPr>
        <w:t>ogljični</w:t>
      </w:r>
      <w:proofErr w:type="spellEnd"/>
      <w:r w:rsidRPr="00E71F9B">
        <w:rPr>
          <w:rFonts w:ascii="Arial" w:hAnsi="Arial" w:cs="Arial"/>
          <w:b/>
          <w:i/>
        </w:rPr>
        <w:t xml:space="preserve"> odtis pristanišč. Njegove rezultate je mogoče ponoviti v drugih pristaniščih.</w:t>
      </w:r>
      <w:r w:rsidR="00456E02" w:rsidRPr="00E71F9B">
        <w:rPr>
          <w:rFonts w:ascii="Arial" w:hAnsi="Arial" w:cs="Arial"/>
          <w:b/>
          <w:i/>
        </w:rPr>
        <w:t xml:space="preserve"> </w:t>
      </w:r>
      <w:proofErr w:type="spellStart"/>
      <w:r w:rsidR="00456E02" w:rsidRPr="00E71F9B">
        <w:rPr>
          <w:rFonts w:ascii="Arial" w:hAnsi="Arial" w:cs="Arial"/>
          <w:b/>
          <w:i/>
        </w:rPr>
        <w:t>PuertAlMar</w:t>
      </w:r>
      <w:proofErr w:type="spellEnd"/>
      <w:r w:rsidR="00456E02" w:rsidRPr="00E71F9B">
        <w:rPr>
          <w:rFonts w:ascii="Arial" w:hAnsi="Arial" w:cs="Arial"/>
          <w:b/>
          <w:i/>
        </w:rPr>
        <w:t xml:space="preserve"> so izvedli na podlagi strategije modre rasti, ki so jo razvili za pristanišče </w:t>
      </w:r>
      <w:proofErr w:type="spellStart"/>
      <w:r w:rsidR="00456E02" w:rsidRPr="00E71F9B">
        <w:rPr>
          <w:rFonts w:ascii="Arial" w:hAnsi="Arial" w:cs="Arial"/>
          <w:b/>
          <w:i/>
        </w:rPr>
        <w:t>Vigo</w:t>
      </w:r>
      <w:proofErr w:type="spellEnd"/>
      <w:r w:rsidR="00456E02" w:rsidRPr="00E71F9B">
        <w:rPr>
          <w:rFonts w:ascii="Arial" w:hAnsi="Arial" w:cs="Arial"/>
          <w:b/>
          <w:i/>
        </w:rPr>
        <w:t>.</w:t>
      </w:r>
    </w:p>
    <w:p w:rsidR="00456E02" w:rsidRPr="00E71F9B" w:rsidRDefault="00456E02" w:rsidP="00E71F9B">
      <w:pPr>
        <w:jc w:val="both"/>
        <w:rPr>
          <w:rFonts w:ascii="Arial" w:hAnsi="Arial" w:cs="Arial"/>
          <w:sz w:val="20"/>
          <w:szCs w:val="20"/>
        </w:rPr>
      </w:pPr>
      <w:r w:rsidRPr="00E71F9B">
        <w:rPr>
          <w:rFonts w:ascii="Arial" w:hAnsi="Arial" w:cs="Arial"/>
          <w:sz w:val="20"/>
          <w:szCs w:val="20"/>
        </w:rPr>
        <w:t xml:space="preserve">Da bi dosegli cilje, so v okviru projekta </w:t>
      </w:r>
      <w:proofErr w:type="spellStart"/>
      <w:r w:rsidRPr="00E71F9B">
        <w:rPr>
          <w:rFonts w:ascii="Arial" w:hAnsi="Arial" w:cs="Arial"/>
          <w:sz w:val="20"/>
          <w:szCs w:val="20"/>
        </w:rPr>
        <w:t>PuertAlMar</w:t>
      </w:r>
      <w:proofErr w:type="spellEnd"/>
      <w:r w:rsidRPr="00E71F9B">
        <w:rPr>
          <w:rFonts w:ascii="Arial" w:hAnsi="Arial" w:cs="Arial"/>
          <w:sz w:val="20"/>
          <w:szCs w:val="20"/>
        </w:rPr>
        <w:t xml:space="preserve"> zasnovali inovativne umetne strukture, ki jih je zasnovala in izdelala skupina ekologov z Univerze v </w:t>
      </w:r>
      <w:proofErr w:type="spellStart"/>
      <w:r w:rsidRPr="00E71F9B">
        <w:rPr>
          <w:rFonts w:ascii="Arial" w:hAnsi="Arial" w:cs="Arial"/>
          <w:sz w:val="20"/>
          <w:szCs w:val="20"/>
        </w:rPr>
        <w:t>Vigu</w:t>
      </w:r>
      <w:proofErr w:type="spellEnd"/>
      <w:r w:rsidRPr="00E71F9B">
        <w:rPr>
          <w:rFonts w:ascii="Arial" w:hAnsi="Arial" w:cs="Arial"/>
          <w:sz w:val="20"/>
          <w:szCs w:val="20"/>
        </w:rPr>
        <w:t xml:space="preserve"> z uporabo tehnik, ki posnemajo elemente narave. Nato so jih namestili pod obstoječe pontone, da bi privabile morske rastline in živali.</w:t>
      </w:r>
      <w:r w:rsidR="003C3424" w:rsidRPr="00E71F9B">
        <w:rPr>
          <w:rFonts w:ascii="Arial" w:hAnsi="Arial" w:cs="Arial"/>
          <w:sz w:val="20"/>
          <w:szCs w:val="20"/>
        </w:rPr>
        <w:t xml:space="preserve"> </w:t>
      </w:r>
      <w:r w:rsidRPr="00E71F9B">
        <w:rPr>
          <w:rFonts w:ascii="Arial" w:hAnsi="Arial" w:cs="Arial"/>
          <w:sz w:val="20"/>
          <w:szCs w:val="20"/>
        </w:rPr>
        <w:t xml:space="preserve">V okviru projekta </w:t>
      </w:r>
      <w:r w:rsidR="003C3424" w:rsidRPr="00E71F9B">
        <w:rPr>
          <w:rFonts w:ascii="Arial" w:hAnsi="Arial" w:cs="Arial"/>
          <w:sz w:val="20"/>
          <w:szCs w:val="20"/>
        </w:rPr>
        <w:t>so predvideni</w:t>
      </w:r>
      <w:r w:rsidRPr="00E71F9B">
        <w:rPr>
          <w:rFonts w:ascii="Arial" w:hAnsi="Arial" w:cs="Arial"/>
          <w:sz w:val="20"/>
          <w:szCs w:val="20"/>
        </w:rPr>
        <w:t xml:space="preserve"> tudi ukrepi in dejavnosti za ozaveščanje o pomenu izboljšanja ekološkega stanja obale, na katero vpliva pristaniška struktura.</w:t>
      </w:r>
    </w:p>
    <w:p w:rsidR="003C3424" w:rsidRPr="00E71F9B" w:rsidRDefault="003C3424" w:rsidP="00E71F9B">
      <w:pPr>
        <w:jc w:val="both"/>
        <w:rPr>
          <w:rFonts w:ascii="Arial" w:hAnsi="Arial" w:cs="Arial"/>
          <w:sz w:val="20"/>
          <w:szCs w:val="20"/>
        </w:rPr>
      </w:pPr>
      <w:r w:rsidRPr="00E71F9B">
        <w:rPr>
          <w:rFonts w:ascii="Arial" w:hAnsi="Arial" w:cs="Arial"/>
          <w:sz w:val="20"/>
          <w:szCs w:val="20"/>
        </w:rPr>
        <w:t>Pri dejavnostih, povezanih s projektom, je neposredno sodelovalo več kot tisoč ljudi. Raziskovalci so na podlagi zbranih podatkov pripravili dva priročnika. Partnerji v projektu so sodelovali tudi z organizacijami na področju  ribištva in ribogojstva ter lokalnimi šolami.</w:t>
      </w:r>
    </w:p>
    <w:p w:rsidR="003C3424" w:rsidRPr="00E71F9B" w:rsidRDefault="003C3424" w:rsidP="00E71F9B">
      <w:pPr>
        <w:jc w:val="both"/>
        <w:rPr>
          <w:rFonts w:ascii="Arial" w:hAnsi="Arial" w:cs="Arial"/>
          <w:b/>
          <w:sz w:val="20"/>
          <w:szCs w:val="20"/>
        </w:rPr>
      </w:pPr>
      <w:r w:rsidRPr="00E71F9B">
        <w:rPr>
          <w:rFonts w:ascii="Arial" w:hAnsi="Arial" w:cs="Arial"/>
          <w:b/>
          <w:sz w:val="20"/>
          <w:szCs w:val="20"/>
        </w:rPr>
        <w:t>Koristne informacije:</w:t>
      </w:r>
    </w:p>
    <w:p w:rsidR="003C3424" w:rsidRPr="00E71F9B" w:rsidRDefault="003C3424" w:rsidP="00E71F9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1F9B">
        <w:rPr>
          <w:rFonts w:ascii="Arial" w:hAnsi="Arial" w:cs="Arial"/>
          <w:sz w:val="20"/>
          <w:szCs w:val="20"/>
        </w:rPr>
        <w:t>Spletna stran projekta:</w:t>
      </w:r>
    </w:p>
    <w:p w:rsidR="003C3424" w:rsidRPr="00E71F9B" w:rsidRDefault="003C3424" w:rsidP="00E71F9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71F9B">
          <w:rPr>
            <w:rStyle w:val="Hiperpovezava"/>
            <w:rFonts w:ascii="Arial" w:hAnsi="Arial" w:cs="Arial"/>
            <w:sz w:val="20"/>
            <w:szCs w:val="20"/>
          </w:rPr>
          <w:t>http://bluegrowthvigo.eu/proyecto/peiraos-do-solpor</w:t>
        </w:r>
      </w:hyperlink>
    </w:p>
    <w:p w:rsidR="003C3424" w:rsidRPr="00E71F9B" w:rsidRDefault="003C3424" w:rsidP="00E71F9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F9B">
        <w:rPr>
          <w:rFonts w:ascii="Arial" w:hAnsi="Arial" w:cs="Arial"/>
          <w:sz w:val="20"/>
          <w:szCs w:val="20"/>
        </w:rPr>
        <w:t>Pripravila:</w:t>
      </w:r>
    </w:p>
    <w:p w:rsidR="003C3424" w:rsidRPr="00E71F9B" w:rsidRDefault="003C3424" w:rsidP="00E71F9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F9B">
        <w:rPr>
          <w:rFonts w:ascii="Arial" w:hAnsi="Arial" w:cs="Arial"/>
          <w:sz w:val="20"/>
          <w:szCs w:val="20"/>
        </w:rPr>
        <w:t>Darja Kocbek</w:t>
      </w:r>
    </w:p>
    <w:sectPr w:rsidR="003C3424" w:rsidRPr="00E71F9B" w:rsidSect="00136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C3015"/>
    <w:multiLevelType w:val="hybridMultilevel"/>
    <w:tmpl w:val="B99C3D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39E6"/>
    <w:rsid w:val="00136D6D"/>
    <w:rsid w:val="003C3424"/>
    <w:rsid w:val="00456E02"/>
    <w:rsid w:val="005430C9"/>
    <w:rsid w:val="009A39E6"/>
    <w:rsid w:val="009D5A22"/>
    <w:rsid w:val="00E7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6D6D"/>
  </w:style>
  <w:style w:type="paragraph" w:styleId="Naslov2">
    <w:name w:val="heading 2"/>
    <w:basedOn w:val="Navaden"/>
    <w:link w:val="Naslov2Znak"/>
    <w:uiPriority w:val="9"/>
    <w:qFormat/>
    <w:rsid w:val="00E71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A39E6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3C342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71F9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71F9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1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uegrowthvigo.eu/proyecto/peiraos-do-solpo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2023-03-01T19:42:00Z</dcterms:created>
  <dcterms:modified xsi:type="dcterms:W3CDTF">2023-03-01T20:06:00Z</dcterms:modified>
</cp:coreProperties>
</file>