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DC" w:rsidRPr="00467345" w:rsidRDefault="00492ADC" w:rsidP="00492AD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DC" w:rsidRPr="00083714" w:rsidRDefault="00492ADC" w:rsidP="00492ADC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92ADC" w:rsidRPr="00083714" w:rsidRDefault="00492ADC" w:rsidP="00492ADC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492ADC" w:rsidRDefault="00492ADC" w:rsidP="00492ADC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40 </w:t>
      </w:r>
      <w:r w:rsidRPr="00083714">
        <w:rPr>
          <w:b/>
        </w:rPr>
        <w:t>– 20</w:t>
      </w:r>
      <w:r>
        <w:rPr>
          <w:b/>
        </w:rPr>
        <w:t>22</w:t>
      </w:r>
    </w:p>
    <w:p w:rsidR="00492ADC" w:rsidRDefault="00492ADC" w:rsidP="00945350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07. marec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945350" w:rsidRPr="0084452F" w:rsidRDefault="00945350" w:rsidP="00945350">
      <w:pPr>
        <w:tabs>
          <w:tab w:val="left" w:pos="3120"/>
        </w:tabs>
        <w:spacing w:before="240"/>
        <w:jc w:val="center"/>
        <w:rPr>
          <w:b/>
        </w:rPr>
      </w:pPr>
    </w:p>
    <w:p w:rsidR="00770B04" w:rsidRDefault="00945350" w:rsidP="00945350">
      <w:pPr>
        <w:spacing w:after="240"/>
        <w:jc w:val="center"/>
        <w:rPr>
          <w:rFonts w:ascii="Arial" w:hAnsi="Arial"/>
          <w:b/>
          <w:i/>
          <w:sz w:val="22"/>
          <w:szCs w:val="22"/>
        </w:rPr>
      </w:pPr>
      <w:r>
        <w:rPr>
          <w:b/>
          <w:color w:val="993300"/>
          <w:sz w:val="32"/>
          <w:szCs w:val="32"/>
        </w:rPr>
        <w:t>Evropska komisija zbira mnenja o reviziji uredb o skupinskih izjemah za sporazume o raziskavah, razvoju in specializaciji</w:t>
      </w:r>
    </w:p>
    <w:p w:rsidR="0047451C" w:rsidRPr="009128B9" w:rsidRDefault="0047451C" w:rsidP="009128B9">
      <w:pPr>
        <w:spacing w:after="240"/>
        <w:jc w:val="both"/>
        <w:rPr>
          <w:rFonts w:ascii="Arial" w:hAnsi="Arial"/>
          <w:b/>
          <w:i/>
          <w:sz w:val="22"/>
          <w:szCs w:val="22"/>
        </w:rPr>
      </w:pPr>
      <w:r w:rsidRPr="009128B9">
        <w:rPr>
          <w:rFonts w:ascii="Arial" w:hAnsi="Arial"/>
          <w:b/>
          <w:i/>
          <w:sz w:val="22"/>
          <w:szCs w:val="22"/>
        </w:rPr>
        <w:t>Evropska komisija prek  javnega posvetovanja do 26. aprila zbira mnenja in predloge o osnutkih revizij uredb o skupinskih izjemah za sporazume o raziskavah in razvoju ter sporazume o specializaciji. Njihov namen je prilagoditi sedanja pravila na področjih, za katera je bilo v oceni ugotovljeno, da niso povsem prilagojena gospodarskemu in družbenemu razvoju iz preteklih desetih let, kot sta digitalni in zeleni prehod.</w:t>
      </w:r>
      <w:r w:rsidR="00492ADC">
        <w:rPr>
          <w:rFonts w:ascii="Arial" w:hAnsi="Arial"/>
          <w:b/>
          <w:i/>
          <w:sz w:val="22"/>
          <w:szCs w:val="22"/>
        </w:rPr>
        <w:t xml:space="preserve"> Člani lahko dobijo več informacij na SBRA.</w:t>
      </w:r>
      <w:r w:rsidRPr="009128B9">
        <w:rPr>
          <w:rFonts w:ascii="Arial" w:hAnsi="Arial"/>
          <w:b/>
          <w:i/>
          <w:sz w:val="22"/>
          <w:szCs w:val="22"/>
        </w:rPr>
        <w:t xml:space="preserve"> </w:t>
      </w:r>
    </w:p>
    <w:p w:rsidR="009128B9" w:rsidRPr="009128B9" w:rsidRDefault="009128B9" w:rsidP="009128B9">
      <w:pPr>
        <w:spacing w:after="240"/>
        <w:jc w:val="both"/>
        <w:rPr>
          <w:rFonts w:ascii="Arial" w:hAnsi="Arial"/>
          <w:sz w:val="20"/>
          <w:szCs w:val="20"/>
        </w:rPr>
      </w:pPr>
      <w:r w:rsidRPr="009128B9">
        <w:rPr>
          <w:rFonts w:ascii="Arial" w:hAnsi="Arial"/>
          <w:sz w:val="20"/>
          <w:szCs w:val="20"/>
        </w:rPr>
        <w:t>Cilj predlaganih sprememb je olajšati sodelovanje podjetij na področjih, kot so raziskave in razvoj ter proizvodnja, s povečanjem jasnosti besedila uredb in horizontalnih smernic, uvedbo novih navodil glede uporabe uredb in razširitvijo področja uporabe uredbe o horizontalnih skupinskih izjemah v zvezi s sporazumi za specializacijo, da bodo med drugim zajeti enostranski sporazumi o specializaciji, sklenjeni med več kot dvema pogodbenima strankama.</w:t>
      </w:r>
    </w:p>
    <w:p w:rsidR="009128B9" w:rsidRPr="009128B9" w:rsidRDefault="009128B9" w:rsidP="009128B9">
      <w:pPr>
        <w:spacing w:after="240"/>
        <w:jc w:val="both"/>
        <w:rPr>
          <w:rFonts w:ascii="Arial" w:hAnsi="Arial"/>
          <w:sz w:val="20"/>
          <w:szCs w:val="20"/>
        </w:rPr>
      </w:pPr>
      <w:r w:rsidRPr="009128B9">
        <w:rPr>
          <w:rFonts w:ascii="Arial" w:hAnsi="Arial"/>
          <w:sz w:val="20"/>
          <w:szCs w:val="20"/>
        </w:rPr>
        <w:t>Cilj je prav tako zagotoviti varstvo konkurence tako, da se iz pravil EU o konkurenci izvzamejo sporazumi o raziskavah in razvoju v zvezi s povsem novimi proizvodi, tehnologijami in postopki ter prizadevanja na področju raziskav in razvoja, ki so usmerjena v specifičen cilj, niso pa še opredeljena v smislu določenega izdelka ali tehnologije, vendar le, če obstaja dovolj primerljivih konkurenčnih prizadevanj na področju raziskav in razvoja.</w:t>
      </w:r>
    </w:p>
    <w:p w:rsidR="009128B9" w:rsidRPr="009128B9" w:rsidRDefault="009128B9" w:rsidP="009128B9">
      <w:pPr>
        <w:spacing w:after="240"/>
        <w:jc w:val="both"/>
        <w:rPr>
          <w:rFonts w:ascii="Arial" w:hAnsi="Arial"/>
          <w:sz w:val="20"/>
          <w:szCs w:val="20"/>
        </w:rPr>
      </w:pPr>
      <w:r w:rsidRPr="009128B9">
        <w:rPr>
          <w:rFonts w:ascii="Arial" w:hAnsi="Arial"/>
          <w:sz w:val="20"/>
          <w:szCs w:val="20"/>
        </w:rPr>
        <w:t xml:space="preserve">Predvidena je vključitev novega poglavja o ocenjevanju horizontalnih sporazumov, katerih namen je doseganje trajnostnih ciljev, ter novih navodil za souporabo podatkov, sporazume o souporabi mobilne infrastrukture in konzorcijih ponudnikov. </w:t>
      </w:r>
    </w:p>
    <w:p w:rsidR="0047451C" w:rsidRPr="009128B9" w:rsidRDefault="009128B9" w:rsidP="009128B9">
      <w:pPr>
        <w:spacing w:after="240"/>
        <w:jc w:val="both"/>
        <w:rPr>
          <w:rFonts w:ascii="Arial" w:hAnsi="Arial"/>
          <w:b/>
          <w:sz w:val="20"/>
          <w:szCs w:val="20"/>
        </w:rPr>
      </w:pPr>
      <w:r w:rsidRPr="009128B9">
        <w:rPr>
          <w:rFonts w:ascii="Arial" w:hAnsi="Arial"/>
          <w:b/>
          <w:sz w:val="20"/>
          <w:szCs w:val="20"/>
        </w:rPr>
        <w:t>Koristne informacije:</w:t>
      </w:r>
    </w:p>
    <w:p w:rsidR="009128B9" w:rsidRPr="009128B9" w:rsidRDefault="009128B9" w:rsidP="009128B9">
      <w:pPr>
        <w:pStyle w:val="Odstavekseznama"/>
        <w:numPr>
          <w:ilvl w:val="0"/>
          <w:numId w:val="2"/>
        </w:numPr>
        <w:spacing w:after="240"/>
        <w:jc w:val="both"/>
        <w:rPr>
          <w:rFonts w:ascii="Arial" w:hAnsi="Arial"/>
          <w:sz w:val="20"/>
          <w:szCs w:val="20"/>
        </w:rPr>
      </w:pPr>
      <w:r w:rsidRPr="009128B9">
        <w:rPr>
          <w:rFonts w:ascii="Arial" w:hAnsi="Arial"/>
          <w:sz w:val="20"/>
          <w:szCs w:val="20"/>
        </w:rPr>
        <w:t>Informacije o reviziji in predlaganih spremembah:</w:t>
      </w:r>
    </w:p>
    <w:p w:rsidR="009128B9" w:rsidRPr="009128B9" w:rsidRDefault="009128B9" w:rsidP="009128B9">
      <w:pPr>
        <w:pStyle w:val="Odstavekseznama"/>
        <w:numPr>
          <w:ilvl w:val="0"/>
          <w:numId w:val="2"/>
        </w:numPr>
        <w:spacing w:after="240"/>
        <w:jc w:val="both"/>
        <w:rPr>
          <w:rFonts w:ascii="Arial" w:hAnsi="Arial"/>
          <w:sz w:val="20"/>
          <w:szCs w:val="20"/>
        </w:rPr>
      </w:pPr>
      <w:hyperlink r:id="rId6" w:history="1">
        <w:r w:rsidRPr="009128B9">
          <w:rPr>
            <w:rStyle w:val="Hiperpovezava"/>
            <w:rFonts w:ascii="Arial" w:hAnsi="Arial" w:cs="Arial"/>
            <w:sz w:val="20"/>
            <w:szCs w:val="20"/>
          </w:rPr>
          <w:t>https://ec.europa.eu/competition-policy/public-consultations/2019-hbers_sl</w:t>
        </w:r>
      </w:hyperlink>
    </w:p>
    <w:p w:rsidR="009128B9" w:rsidRPr="009128B9" w:rsidRDefault="009128B9" w:rsidP="009128B9">
      <w:pPr>
        <w:pStyle w:val="Odstavekseznama"/>
        <w:numPr>
          <w:ilvl w:val="0"/>
          <w:numId w:val="2"/>
        </w:numPr>
        <w:spacing w:after="240"/>
        <w:jc w:val="both"/>
        <w:rPr>
          <w:rFonts w:ascii="Arial" w:hAnsi="Arial"/>
          <w:sz w:val="20"/>
          <w:szCs w:val="20"/>
        </w:rPr>
      </w:pPr>
      <w:hyperlink r:id="rId7" w:history="1">
        <w:r w:rsidRPr="009128B9">
          <w:rPr>
            <w:rStyle w:val="Hiperpovezava"/>
            <w:rFonts w:ascii="Arial" w:hAnsi="Arial" w:cs="Arial"/>
            <w:sz w:val="20"/>
            <w:szCs w:val="20"/>
          </w:rPr>
          <w:t>https://ec.europa.eu/competition-policy/system/files/2022-03/explanatory_note_HT.5454_hbers.pdf</w:t>
        </w:r>
      </w:hyperlink>
    </w:p>
    <w:p w:rsidR="009128B9" w:rsidRPr="009128B9" w:rsidRDefault="009128B9" w:rsidP="009128B9">
      <w:pPr>
        <w:pStyle w:val="Odstavekseznama"/>
        <w:numPr>
          <w:ilvl w:val="0"/>
          <w:numId w:val="2"/>
        </w:numPr>
        <w:spacing w:after="240"/>
        <w:jc w:val="both"/>
        <w:rPr>
          <w:rFonts w:ascii="Arial" w:hAnsi="Arial"/>
          <w:sz w:val="20"/>
          <w:szCs w:val="20"/>
        </w:rPr>
      </w:pPr>
      <w:r w:rsidRPr="009128B9">
        <w:rPr>
          <w:rFonts w:ascii="Arial" w:hAnsi="Arial"/>
          <w:sz w:val="20"/>
          <w:szCs w:val="20"/>
        </w:rPr>
        <w:t>Spletna stran javnega posvetovanja s povezavami na vprašalnik:</w:t>
      </w:r>
    </w:p>
    <w:p w:rsidR="009128B9" w:rsidRPr="009128B9" w:rsidRDefault="009128B9" w:rsidP="009128B9">
      <w:pPr>
        <w:pStyle w:val="Odstavekseznama"/>
        <w:numPr>
          <w:ilvl w:val="0"/>
          <w:numId w:val="2"/>
        </w:numPr>
        <w:spacing w:after="240"/>
        <w:jc w:val="both"/>
        <w:rPr>
          <w:rFonts w:ascii="Arial" w:hAnsi="Arial"/>
          <w:sz w:val="20"/>
          <w:szCs w:val="20"/>
        </w:rPr>
      </w:pPr>
      <w:hyperlink r:id="rId8" w:history="1">
        <w:r w:rsidRPr="009128B9">
          <w:rPr>
            <w:rStyle w:val="Hiperpovezava"/>
            <w:rFonts w:ascii="Arial" w:hAnsi="Arial" w:cs="Arial"/>
            <w:sz w:val="20"/>
            <w:szCs w:val="20"/>
          </w:rPr>
          <w:t>https://ec.europa.eu/competition-policy/public-consultations/2022-hbers_sl</w:t>
        </w:r>
      </w:hyperlink>
    </w:p>
    <w:p w:rsidR="009128B9" w:rsidRPr="009128B9" w:rsidRDefault="009128B9" w:rsidP="009128B9">
      <w:pPr>
        <w:jc w:val="both"/>
        <w:rPr>
          <w:rFonts w:ascii="Arial" w:hAnsi="Arial"/>
          <w:sz w:val="20"/>
          <w:szCs w:val="20"/>
        </w:rPr>
      </w:pPr>
      <w:r w:rsidRPr="009128B9">
        <w:rPr>
          <w:rFonts w:ascii="Arial" w:hAnsi="Arial"/>
          <w:sz w:val="20"/>
          <w:szCs w:val="20"/>
        </w:rPr>
        <w:t>Pripravila:</w:t>
      </w:r>
    </w:p>
    <w:p w:rsidR="009128B9" w:rsidRPr="009128B9" w:rsidRDefault="009128B9" w:rsidP="009128B9">
      <w:pPr>
        <w:jc w:val="both"/>
        <w:rPr>
          <w:rFonts w:ascii="Arial" w:hAnsi="Arial"/>
          <w:sz w:val="20"/>
          <w:szCs w:val="20"/>
        </w:rPr>
      </w:pPr>
      <w:r w:rsidRPr="009128B9">
        <w:rPr>
          <w:rFonts w:ascii="Arial" w:hAnsi="Arial"/>
          <w:sz w:val="20"/>
          <w:szCs w:val="20"/>
        </w:rPr>
        <w:t>Darja Kocbek</w:t>
      </w:r>
    </w:p>
    <w:p w:rsidR="009128B9" w:rsidRPr="0047451C" w:rsidRDefault="009128B9" w:rsidP="009128B9"/>
    <w:p w:rsidR="00352797" w:rsidRPr="0047451C" w:rsidRDefault="00352797" w:rsidP="0047451C"/>
    <w:sectPr w:rsidR="00352797" w:rsidRPr="0047451C" w:rsidSect="00352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E50D9"/>
    <w:multiLevelType w:val="hybridMultilevel"/>
    <w:tmpl w:val="C434AB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70EC1"/>
    <w:multiLevelType w:val="multilevel"/>
    <w:tmpl w:val="8A18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451C"/>
    <w:rsid w:val="00352797"/>
    <w:rsid w:val="0047451C"/>
    <w:rsid w:val="00492ADC"/>
    <w:rsid w:val="00770B04"/>
    <w:rsid w:val="009128B9"/>
    <w:rsid w:val="0094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7451C"/>
    <w:pPr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92AD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128B9"/>
    <w:pPr>
      <w:spacing w:before="100" w:beforeAutospacing="1" w:after="100" w:afterAutospacing="1"/>
    </w:pPr>
    <w:rPr>
      <w:rFonts w:eastAsia="Times New Roman" w:cs="Times New Roman"/>
      <w:kern w:val="0"/>
      <w:lang w:eastAsia="sl-SI" w:bidi="ar-SA"/>
    </w:rPr>
  </w:style>
  <w:style w:type="character" w:styleId="Hiperpovezava">
    <w:name w:val="Hyperlink"/>
    <w:basedOn w:val="Privzetapisavaodstavka"/>
    <w:uiPriority w:val="99"/>
    <w:unhideWhenUsed/>
    <w:rsid w:val="009128B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128B9"/>
    <w:pPr>
      <w:ind w:left="720"/>
      <w:contextualSpacing/>
    </w:pPr>
    <w:rPr>
      <w:rFonts w:cs="Mangal"/>
      <w:szCs w:val="21"/>
    </w:rPr>
  </w:style>
  <w:style w:type="character" w:customStyle="1" w:styleId="Naslov2Znak">
    <w:name w:val="Naslov 2 Znak"/>
    <w:basedOn w:val="Privzetapisavaodstavka"/>
    <w:link w:val="Naslov2"/>
    <w:uiPriority w:val="9"/>
    <w:rsid w:val="00492A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2ADC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2ADC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competition-policy/public-consultations/2022-hbers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competition-policy/system/files/2022-03/explanatory_note_HT.5454_hber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competition-policy/public-consultations/2019-hbers_s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2022-03-02T12:19:00Z</dcterms:created>
  <dcterms:modified xsi:type="dcterms:W3CDTF">2022-03-02T12:33:00Z</dcterms:modified>
</cp:coreProperties>
</file>