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D1" w:rsidRPr="00083714" w:rsidRDefault="00D007D1" w:rsidP="00D007D1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7D1" w:rsidRPr="00083714" w:rsidRDefault="00D007D1" w:rsidP="00D007D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D007D1" w:rsidRPr="00083714" w:rsidRDefault="00D007D1" w:rsidP="00D007D1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007D1" w:rsidRPr="00083714" w:rsidRDefault="00D007D1" w:rsidP="00D007D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007D1" w:rsidRDefault="00D007D1" w:rsidP="00D007D1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D007D1" w:rsidRPr="00083714" w:rsidRDefault="00D007D1" w:rsidP="00D007D1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16.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D007D1" w:rsidRDefault="00D007D1" w:rsidP="00D007D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nov akcijski načrt za krožno gospodarstvo</w:t>
      </w:r>
    </w:p>
    <w:p w:rsidR="00D8292E" w:rsidRPr="0092255D" w:rsidRDefault="009A136E" w:rsidP="000A7F10">
      <w:pPr>
        <w:jc w:val="both"/>
        <w:rPr>
          <w:rFonts w:ascii="Arial" w:hAnsi="Arial" w:cs="Arial"/>
          <w:b/>
          <w:i/>
        </w:rPr>
      </w:pPr>
      <w:r w:rsidRPr="0092255D">
        <w:rPr>
          <w:rFonts w:ascii="Arial" w:hAnsi="Arial" w:cs="Arial"/>
          <w:b/>
          <w:i/>
        </w:rPr>
        <w:t xml:space="preserve">Evropska komisija je na podlagi Evropskega zelenega dogovora sprejela </w:t>
      </w:r>
      <w:r w:rsidR="00D007D1">
        <w:rPr>
          <w:rFonts w:ascii="Arial" w:hAnsi="Arial" w:cs="Arial"/>
          <w:b/>
          <w:i/>
        </w:rPr>
        <w:t xml:space="preserve">nov </w:t>
      </w:r>
      <w:r w:rsidRPr="0092255D">
        <w:rPr>
          <w:rFonts w:ascii="Arial" w:hAnsi="Arial" w:cs="Arial"/>
          <w:b/>
          <w:i/>
        </w:rPr>
        <w:t xml:space="preserve">akcijski načrt za krožno gospodarstvo, ki je del industrijske strategije EU. V njem so navedene zakonske in nezakonske pobude, ki pokrivajo celotni življenjski cikel izdelkov od oblikovanja in proizvodnje do potrošnje, popravila in vnovične uporabe, recikliranja in vračanja virov nazaj v gospodarstvo. </w:t>
      </w:r>
      <w:r w:rsidR="001C5A40" w:rsidRPr="0092255D">
        <w:rPr>
          <w:rFonts w:ascii="Arial" w:hAnsi="Arial" w:cs="Arial"/>
          <w:b/>
          <w:i/>
        </w:rPr>
        <w:t xml:space="preserve">Cilja </w:t>
      </w:r>
      <w:r w:rsidRPr="0092255D">
        <w:rPr>
          <w:rFonts w:ascii="Arial" w:hAnsi="Arial" w:cs="Arial"/>
          <w:b/>
          <w:i/>
        </w:rPr>
        <w:t>akcijskega načrta s</w:t>
      </w:r>
      <w:r w:rsidR="001C5A40" w:rsidRPr="0092255D">
        <w:rPr>
          <w:rFonts w:ascii="Arial" w:hAnsi="Arial" w:cs="Arial"/>
          <w:b/>
          <w:i/>
        </w:rPr>
        <w:t>ta</w:t>
      </w:r>
      <w:r w:rsidRPr="0092255D">
        <w:rPr>
          <w:rFonts w:ascii="Arial" w:hAnsi="Arial" w:cs="Arial"/>
          <w:b/>
          <w:i/>
        </w:rPr>
        <w:t>, da trajnostni izdelki postanejo pravilo v EU</w:t>
      </w:r>
      <w:r w:rsidR="001C5A40" w:rsidRPr="0092255D">
        <w:rPr>
          <w:rFonts w:ascii="Arial" w:hAnsi="Arial" w:cs="Arial"/>
          <w:b/>
          <w:i/>
        </w:rPr>
        <w:t xml:space="preserve"> in zmanjšati količino odpadkov.</w:t>
      </w:r>
    </w:p>
    <w:p w:rsidR="001C5A40" w:rsidRPr="000A7F10" w:rsidRDefault="00D8292E" w:rsidP="000A7F10">
      <w:pPr>
        <w:jc w:val="both"/>
        <w:rPr>
          <w:rFonts w:ascii="Arial" w:hAnsi="Arial" w:cs="Arial"/>
          <w:sz w:val="20"/>
          <w:szCs w:val="20"/>
        </w:rPr>
      </w:pPr>
      <w:r w:rsidRPr="000A7F10">
        <w:rPr>
          <w:rFonts w:ascii="Arial" w:hAnsi="Arial" w:cs="Arial"/>
          <w:sz w:val="20"/>
          <w:szCs w:val="20"/>
        </w:rPr>
        <w:t>Evropska komisija je v akcijskem načrtu napovedala, da bo predložila zakonodajne predloge s katerimi bi zagotovila, da bo uporaba za enkratno uporabo omejena, bo prepovedano uničenje neprodanega nepokvarljivega blaga.</w:t>
      </w:r>
    </w:p>
    <w:p w:rsidR="00D8292E" w:rsidRPr="000A7F10" w:rsidRDefault="00D8292E" w:rsidP="000A7F10">
      <w:pPr>
        <w:jc w:val="both"/>
        <w:rPr>
          <w:rFonts w:ascii="Arial" w:hAnsi="Arial" w:cs="Arial"/>
          <w:sz w:val="20"/>
          <w:szCs w:val="20"/>
        </w:rPr>
      </w:pPr>
      <w:r w:rsidRPr="000A7F10">
        <w:rPr>
          <w:rFonts w:ascii="Arial" w:hAnsi="Arial" w:cs="Arial"/>
          <w:sz w:val="20"/>
          <w:szCs w:val="20"/>
        </w:rPr>
        <w:t>V novem načrtu je prav tako predvideno, da bodo potrošniki imeli dostop do zanesljivih informacij o vprašanjih, kot sta popravljivost in trajnost izdelkov, da bi lahko na njihovi osnovi lažje sprejemali okoljsko trajnostne odločitve. Potrošniki naj bi lahko uveljavljali pravico do popravila.</w:t>
      </w:r>
    </w:p>
    <w:p w:rsidR="00D8292E" w:rsidRPr="000A7F10" w:rsidRDefault="00D8292E" w:rsidP="000A7F10">
      <w:pPr>
        <w:jc w:val="both"/>
        <w:rPr>
          <w:rFonts w:ascii="Arial" w:hAnsi="Arial" w:cs="Arial"/>
          <w:sz w:val="20"/>
          <w:szCs w:val="20"/>
        </w:rPr>
      </w:pPr>
      <w:r w:rsidRPr="000A7F10">
        <w:rPr>
          <w:rFonts w:ascii="Arial" w:hAnsi="Arial" w:cs="Arial"/>
          <w:sz w:val="20"/>
          <w:szCs w:val="20"/>
        </w:rPr>
        <w:t>Kot sektorji, ki uporabljajo največ virov in kjer so možnosti za krožnost velike, so v akcijskem načrtu navedeni elektronika in IKT, baterije in vozila, embalaža, plastika, tekstilni izdelki, gradbeništvo, stavbe in hrana.</w:t>
      </w:r>
    </w:p>
    <w:p w:rsidR="00D8292E" w:rsidRPr="0092255D" w:rsidRDefault="00D8292E" w:rsidP="000A7F10">
      <w:pPr>
        <w:jc w:val="both"/>
        <w:rPr>
          <w:rFonts w:ascii="Arial" w:hAnsi="Arial" w:cs="Arial"/>
          <w:b/>
          <w:sz w:val="20"/>
          <w:szCs w:val="20"/>
        </w:rPr>
      </w:pPr>
      <w:r w:rsidRPr="0092255D">
        <w:rPr>
          <w:rFonts w:ascii="Arial" w:hAnsi="Arial" w:cs="Arial"/>
          <w:b/>
          <w:sz w:val="20"/>
          <w:szCs w:val="20"/>
        </w:rPr>
        <w:t>Koristne informacije:</w:t>
      </w:r>
    </w:p>
    <w:p w:rsidR="00D8292E" w:rsidRPr="0092255D" w:rsidRDefault="00D8292E" w:rsidP="009225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2255D">
        <w:rPr>
          <w:rFonts w:ascii="Arial" w:hAnsi="Arial" w:cs="Arial"/>
          <w:sz w:val="20"/>
          <w:szCs w:val="20"/>
        </w:rPr>
        <w:t>Akcijski načrt:</w:t>
      </w:r>
    </w:p>
    <w:p w:rsidR="00D8292E" w:rsidRPr="0092255D" w:rsidRDefault="003B0BDB" w:rsidP="009225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2255D">
          <w:rPr>
            <w:rStyle w:val="Hiperpovezava"/>
            <w:rFonts w:ascii="Arial" w:hAnsi="Arial" w:cs="Arial"/>
            <w:sz w:val="20"/>
            <w:szCs w:val="20"/>
          </w:rPr>
          <w:t>https://ec.europa.eu/environment/circular-economy/index_en.htm</w:t>
        </w:r>
      </w:hyperlink>
    </w:p>
    <w:p w:rsidR="003B0BDB" w:rsidRPr="000A7F10" w:rsidRDefault="003B0BDB" w:rsidP="009225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7F10">
        <w:rPr>
          <w:rFonts w:ascii="Arial" w:hAnsi="Arial" w:cs="Arial"/>
          <w:sz w:val="20"/>
          <w:szCs w:val="20"/>
        </w:rPr>
        <w:t>Pripravila:</w:t>
      </w:r>
    </w:p>
    <w:p w:rsidR="003B0BDB" w:rsidRPr="000A7F10" w:rsidRDefault="003B0BDB" w:rsidP="009225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7F10">
        <w:rPr>
          <w:rFonts w:ascii="Arial" w:hAnsi="Arial" w:cs="Arial"/>
          <w:sz w:val="20"/>
          <w:szCs w:val="20"/>
        </w:rPr>
        <w:t>Darja Kocbek</w:t>
      </w:r>
    </w:p>
    <w:sectPr w:rsidR="003B0BDB" w:rsidRPr="000A7F10" w:rsidSect="00EC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543"/>
    <w:multiLevelType w:val="hybridMultilevel"/>
    <w:tmpl w:val="0876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36E"/>
    <w:rsid w:val="000A7F10"/>
    <w:rsid w:val="001C5A40"/>
    <w:rsid w:val="003B0BDB"/>
    <w:rsid w:val="0092255D"/>
    <w:rsid w:val="009A136E"/>
    <w:rsid w:val="00D007D1"/>
    <w:rsid w:val="00D8292E"/>
    <w:rsid w:val="00EC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4D7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0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A136E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9A136E"/>
    <w:rPr>
      <w:b/>
      <w:bCs/>
    </w:rPr>
  </w:style>
  <w:style w:type="paragraph" w:styleId="Odstavekseznama">
    <w:name w:val="List Paragraph"/>
    <w:basedOn w:val="Navaden"/>
    <w:uiPriority w:val="34"/>
    <w:qFormat/>
    <w:rsid w:val="0092255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00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circular-economy/index_en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2020-03-11T19:51:00Z</dcterms:created>
  <dcterms:modified xsi:type="dcterms:W3CDTF">2020-03-11T20:16:00Z</dcterms:modified>
</cp:coreProperties>
</file>