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3E" w:rsidRPr="00083714" w:rsidRDefault="00710D3E" w:rsidP="00710D3E">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10D3E" w:rsidRPr="00083714" w:rsidRDefault="00710D3E" w:rsidP="00710D3E">
      <w:pPr>
        <w:pStyle w:val="Naslov2"/>
        <w:tabs>
          <w:tab w:val="left" w:pos="3120"/>
        </w:tabs>
        <w:spacing w:before="0"/>
        <w:jc w:val="center"/>
        <w:rPr>
          <w:sz w:val="22"/>
        </w:rPr>
      </w:pPr>
    </w:p>
    <w:p w:rsidR="00710D3E" w:rsidRPr="00083714" w:rsidRDefault="00710D3E" w:rsidP="00710D3E">
      <w:pPr>
        <w:pStyle w:val="Naslov2"/>
        <w:tabs>
          <w:tab w:val="left" w:pos="3120"/>
        </w:tabs>
        <w:spacing w:before="0"/>
        <w:jc w:val="center"/>
        <w:rPr>
          <w:b w:val="0"/>
          <w:bCs w:val="0"/>
          <w:i/>
          <w:iCs/>
          <w:sz w:val="22"/>
        </w:rPr>
      </w:pPr>
      <w:r w:rsidRPr="00083714">
        <w:rPr>
          <w:sz w:val="22"/>
        </w:rPr>
        <w:t>Slovensko gospodarsko in raziskovalno združenje, Bruselj</w:t>
      </w:r>
    </w:p>
    <w:p w:rsidR="00710D3E" w:rsidRPr="00083714" w:rsidRDefault="00710D3E" w:rsidP="00710D3E">
      <w:pPr>
        <w:pBdr>
          <w:bottom w:val="single" w:sz="6" w:space="1" w:color="auto"/>
        </w:pBdr>
        <w:tabs>
          <w:tab w:val="left" w:pos="3120"/>
        </w:tabs>
        <w:jc w:val="center"/>
        <w:rPr>
          <w:sz w:val="16"/>
          <w:szCs w:val="16"/>
        </w:rPr>
      </w:pPr>
    </w:p>
    <w:p w:rsidR="00710D3E" w:rsidRDefault="00710D3E" w:rsidP="00710D3E">
      <w:pPr>
        <w:tabs>
          <w:tab w:val="left" w:pos="3120"/>
        </w:tabs>
        <w:rPr>
          <w:b/>
        </w:rPr>
      </w:pPr>
      <w:r w:rsidRPr="00083714">
        <w:rPr>
          <w:b/>
        </w:rPr>
        <w:tab/>
      </w:r>
      <w:r>
        <w:rPr>
          <w:b/>
        </w:rPr>
        <w:t>Občasna informacija članom 39</w:t>
      </w:r>
      <w:r w:rsidRPr="00083714">
        <w:rPr>
          <w:b/>
        </w:rPr>
        <w:t xml:space="preserve"> – 20</w:t>
      </w:r>
      <w:r>
        <w:rPr>
          <w:b/>
        </w:rPr>
        <w:t>20</w:t>
      </w:r>
    </w:p>
    <w:p w:rsidR="00710D3E" w:rsidRPr="00083714" w:rsidRDefault="00710D3E" w:rsidP="00710D3E">
      <w:pPr>
        <w:tabs>
          <w:tab w:val="left" w:pos="3120"/>
        </w:tabs>
        <w:jc w:val="center"/>
        <w:rPr>
          <w:b/>
        </w:rPr>
      </w:pPr>
      <w:r>
        <w:rPr>
          <w:b/>
        </w:rPr>
        <w:t xml:space="preserve">16. marec </w:t>
      </w:r>
      <w:r w:rsidRPr="00083714">
        <w:rPr>
          <w:b/>
        </w:rPr>
        <w:t xml:space="preserve"> 20</w:t>
      </w:r>
      <w:r>
        <w:rPr>
          <w:b/>
        </w:rPr>
        <w:t>20</w:t>
      </w:r>
    </w:p>
    <w:p w:rsidR="001C1ADE" w:rsidRDefault="00710D3E" w:rsidP="00710D3E">
      <w:pPr>
        <w:jc w:val="center"/>
        <w:rPr>
          <w:rFonts w:ascii="Arial" w:hAnsi="Arial" w:cs="Arial"/>
          <w:b/>
          <w:i/>
        </w:rPr>
      </w:pPr>
      <w:r>
        <w:rPr>
          <w:b/>
          <w:color w:val="993300"/>
          <w:sz w:val="32"/>
          <w:szCs w:val="32"/>
        </w:rPr>
        <w:t>Evropska komisija je predstavila strategijo za pomoč industriji pri pr</w:t>
      </w:r>
      <w:r w:rsidR="00386DAD">
        <w:rPr>
          <w:b/>
          <w:color w:val="993300"/>
          <w:sz w:val="32"/>
          <w:szCs w:val="32"/>
        </w:rPr>
        <w:t>ehodu na podnebno nevtralnost i</w:t>
      </w:r>
      <w:r>
        <w:rPr>
          <w:b/>
          <w:color w:val="993300"/>
          <w:sz w:val="32"/>
          <w:szCs w:val="32"/>
        </w:rPr>
        <w:t>n na digitalnem področju</w:t>
      </w:r>
    </w:p>
    <w:p w:rsidR="009C3F99" w:rsidRPr="006D3BA9" w:rsidRDefault="008D46CB" w:rsidP="006D3BA9">
      <w:pPr>
        <w:jc w:val="both"/>
        <w:rPr>
          <w:rFonts w:ascii="Arial" w:hAnsi="Arial" w:cs="Arial"/>
          <w:b/>
          <w:i/>
        </w:rPr>
      </w:pPr>
      <w:r w:rsidRPr="006D3BA9">
        <w:rPr>
          <w:rFonts w:ascii="Arial" w:hAnsi="Arial" w:cs="Arial"/>
          <w:b/>
          <w:i/>
        </w:rPr>
        <w:t>Evropska komisija je predstavila strategijo za pomoč evropski industriji pri prehodu na podnebno nevtralnost in na digitalnem področju.</w:t>
      </w:r>
      <w:r w:rsidR="00FE5C26" w:rsidRPr="006D3BA9">
        <w:rPr>
          <w:rFonts w:ascii="Arial" w:hAnsi="Arial" w:cs="Arial"/>
          <w:b/>
          <w:i/>
        </w:rPr>
        <w:t xml:space="preserve"> Strategija vsebuje ukrepe za podporo akterjem v evropski industriji, vključno z velikimi in malimi podjetji, inovativnimi zagonskimi podjetji, raziskovalnimi centri, ponudniki storitev, dobavitelji in socialnimi partnerji. Namen posebne strategije za mala in srednja podjetja je zmanjšati birokracijo in pomagati evropskim malim in srednjim podjetjem pri poslovanju na enotnem trgu in zunaj njega, dostopu do financiranja ter utiranju poti pri prehodu na digitalno in zeleno Evropo.</w:t>
      </w:r>
    </w:p>
    <w:p w:rsidR="00FE5C26" w:rsidRPr="006D3BA9" w:rsidRDefault="00185CAF" w:rsidP="006D3BA9">
      <w:pPr>
        <w:jc w:val="both"/>
        <w:rPr>
          <w:rFonts w:ascii="Arial" w:hAnsi="Arial" w:cs="Arial"/>
          <w:sz w:val="20"/>
          <w:szCs w:val="20"/>
        </w:rPr>
      </w:pPr>
      <w:r w:rsidRPr="006D3BA9">
        <w:rPr>
          <w:rFonts w:ascii="Arial" w:hAnsi="Arial" w:cs="Arial"/>
          <w:sz w:val="20"/>
          <w:szCs w:val="20"/>
        </w:rPr>
        <w:t xml:space="preserve">Strategija za pomoč evropski industriji pri dvojnemu prehodu določa ključne dejavnike industrijske preobrazbe Evrope in predlaga sklop prihodnjih ukrepov. Med njimi so akcijski načrt za intelektualno lastnino, tekoči pregled pravil EU o konkurenci, ukrepe za posodobitev in </w:t>
      </w:r>
      <w:proofErr w:type="spellStart"/>
      <w:r w:rsidRPr="006D3BA9">
        <w:rPr>
          <w:rFonts w:ascii="Arial" w:hAnsi="Arial" w:cs="Arial"/>
          <w:sz w:val="20"/>
          <w:szCs w:val="20"/>
        </w:rPr>
        <w:t>razogljičenje</w:t>
      </w:r>
      <w:proofErr w:type="spellEnd"/>
      <w:r w:rsidRPr="006D3BA9">
        <w:rPr>
          <w:rFonts w:ascii="Arial" w:hAnsi="Arial" w:cs="Arial"/>
          <w:sz w:val="20"/>
          <w:szCs w:val="20"/>
        </w:rPr>
        <w:t xml:space="preserve"> energijsko intenzivnih industrij, podporo industrijam trajnostne in pametne mobilnosti, spodbujanje energijske učinkovitosti ter zagotavljanje zadostne in stalne oskrbe z </w:t>
      </w:r>
      <w:proofErr w:type="spellStart"/>
      <w:r w:rsidRPr="006D3BA9">
        <w:rPr>
          <w:rFonts w:ascii="Arial" w:hAnsi="Arial" w:cs="Arial"/>
          <w:sz w:val="20"/>
          <w:szCs w:val="20"/>
        </w:rPr>
        <w:t>nizkoogljično</w:t>
      </w:r>
      <w:proofErr w:type="spellEnd"/>
      <w:r w:rsidRPr="006D3BA9">
        <w:rPr>
          <w:rFonts w:ascii="Arial" w:hAnsi="Arial" w:cs="Arial"/>
          <w:sz w:val="20"/>
          <w:szCs w:val="20"/>
        </w:rPr>
        <w:t xml:space="preserve"> energijo po konkurenčnih cenah.</w:t>
      </w:r>
    </w:p>
    <w:p w:rsidR="00185CAF" w:rsidRPr="006D3BA9" w:rsidRDefault="00185CAF" w:rsidP="006D3BA9">
      <w:pPr>
        <w:jc w:val="both"/>
        <w:rPr>
          <w:rFonts w:ascii="Arial" w:hAnsi="Arial" w:cs="Arial"/>
          <w:sz w:val="20"/>
          <w:szCs w:val="20"/>
        </w:rPr>
      </w:pPr>
      <w:r w:rsidRPr="006D3BA9">
        <w:rPr>
          <w:rFonts w:ascii="Arial" w:hAnsi="Arial" w:cs="Arial"/>
          <w:sz w:val="20"/>
          <w:szCs w:val="20"/>
        </w:rPr>
        <w:t xml:space="preserve">V strategiji za mala in srednja podjetja Evropska komisija obljublja, da bo za krepitev zmogljivosti malih in srednjih podjetij posodobila evropsko podjetniško mrežo s posebnimi svetovalci za </w:t>
      </w:r>
      <w:proofErr w:type="spellStart"/>
      <w:r w:rsidRPr="006D3BA9">
        <w:rPr>
          <w:rFonts w:ascii="Arial" w:hAnsi="Arial" w:cs="Arial"/>
          <w:sz w:val="20"/>
          <w:szCs w:val="20"/>
        </w:rPr>
        <w:t>trajnostnost</w:t>
      </w:r>
      <w:proofErr w:type="spellEnd"/>
      <w:r w:rsidRPr="006D3BA9">
        <w:rPr>
          <w:rFonts w:ascii="Arial" w:hAnsi="Arial" w:cs="Arial"/>
          <w:sz w:val="20"/>
          <w:szCs w:val="20"/>
        </w:rPr>
        <w:t xml:space="preserve">. Prav tako bo razširila vozlišča za digitalne inovacije v vseh evropskih regijah, da bi malim in srednjim podjetjem omogočila vključevanje digitalnih inovacij. </w:t>
      </w:r>
    </w:p>
    <w:p w:rsidR="00185CAF" w:rsidRPr="006D3BA9" w:rsidRDefault="00185CAF" w:rsidP="006D3BA9">
      <w:pPr>
        <w:jc w:val="both"/>
        <w:rPr>
          <w:rFonts w:ascii="Arial" w:hAnsi="Arial" w:cs="Arial"/>
          <w:b/>
          <w:sz w:val="20"/>
          <w:szCs w:val="20"/>
        </w:rPr>
      </w:pPr>
      <w:r w:rsidRPr="006D3BA9">
        <w:rPr>
          <w:rFonts w:ascii="Arial" w:hAnsi="Arial" w:cs="Arial"/>
          <w:b/>
          <w:sz w:val="20"/>
          <w:szCs w:val="20"/>
        </w:rPr>
        <w:t>Koristne informacije:</w:t>
      </w:r>
    </w:p>
    <w:p w:rsidR="00185CAF" w:rsidRPr="006D3BA9" w:rsidRDefault="00185CAF" w:rsidP="006D3BA9">
      <w:pPr>
        <w:pStyle w:val="Odstavekseznama"/>
        <w:numPr>
          <w:ilvl w:val="0"/>
          <w:numId w:val="1"/>
        </w:numPr>
        <w:jc w:val="both"/>
        <w:rPr>
          <w:rFonts w:ascii="Arial" w:hAnsi="Arial" w:cs="Arial"/>
          <w:sz w:val="20"/>
          <w:szCs w:val="20"/>
        </w:rPr>
      </w:pPr>
      <w:r w:rsidRPr="006D3BA9">
        <w:rPr>
          <w:rFonts w:ascii="Arial" w:hAnsi="Arial" w:cs="Arial"/>
          <w:sz w:val="20"/>
          <w:szCs w:val="20"/>
        </w:rPr>
        <w:t>Nova industrijska strategija:</w:t>
      </w:r>
    </w:p>
    <w:p w:rsidR="00185CAF" w:rsidRPr="006D3BA9" w:rsidRDefault="00185CAF" w:rsidP="006D3BA9">
      <w:pPr>
        <w:pStyle w:val="Odstavekseznama"/>
        <w:numPr>
          <w:ilvl w:val="0"/>
          <w:numId w:val="1"/>
        </w:numPr>
        <w:jc w:val="both"/>
        <w:rPr>
          <w:rFonts w:ascii="Arial" w:hAnsi="Arial" w:cs="Arial"/>
          <w:sz w:val="20"/>
          <w:szCs w:val="20"/>
        </w:rPr>
      </w:pPr>
      <w:hyperlink r:id="rId6" w:history="1">
        <w:r w:rsidRPr="006D3BA9">
          <w:rPr>
            <w:rStyle w:val="Hiperpovezava"/>
            <w:rFonts w:ascii="Arial" w:hAnsi="Arial" w:cs="Arial"/>
            <w:sz w:val="20"/>
            <w:szCs w:val="20"/>
          </w:rPr>
          <w:t>https://ec.europa.eu/info/files/commission-communication-new-industrial-strategy-europe_en</w:t>
        </w:r>
      </w:hyperlink>
    </w:p>
    <w:p w:rsidR="00185CAF" w:rsidRPr="006D3BA9" w:rsidRDefault="00185CAF" w:rsidP="006D3BA9">
      <w:pPr>
        <w:pStyle w:val="Odstavekseznama"/>
        <w:numPr>
          <w:ilvl w:val="0"/>
          <w:numId w:val="1"/>
        </w:numPr>
        <w:jc w:val="both"/>
        <w:rPr>
          <w:rFonts w:ascii="Arial" w:hAnsi="Arial" w:cs="Arial"/>
          <w:sz w:val="20"/>
          <w:szCs w:val="20"/>
        </w:rPr>
      </w:pPr>
      <w:r w:rsidRPr="006D3BA9">
        <w:rPr>
          <w:rFonts w:ascii="Arial" w:hAnsi="Arial" w:cs="Arial"/>
          <w:sz w:val="20"/>
          <w:szCs w:val="20"/>
        </w:rPr>
        <w:t>Strategija za mala in srednja podjetja:</w:t>
      </w:r>
    </w:p>
    <w:p w:rsidR="00185CAF" w:rsidRPr="006D3BA9" w:rsidRDefault="00185CAF" w:rsidP="006D3BA9">
      <w:pPr>
        <w:pStyle w:val="Odstavekseznama"/>
        <w:numPr>
          <w:ilvl w:val="0"/>
          <w:numId w:val="1"/>
        </w:numPr>
        <w:jc w:val="both"/>
        <w:rPr>
          <w:rFonts w:ascii="Arial" w:hAnsi="Arial" w:cs="Arial"/>
          <w:sz w:val="20"/>
          <w:szCs w:val="20"/>
        </w:rPr>
      </w:pPr>
      <w:hyperlink r:id="rId7" w:history="1">
        <w:r w:rsidRPr="006D3BA9">
          <w:rPr>
            <w:rStyle w:val="Hiperpovezava"/>
            <w:rFonts w:ascii="Arial" w:hAnsi="Arial" w:cs="Arial"/>
            <w:sz w:val="20"/>
            <w:szCs w:val="20"/>
          </w:rPr>
          <w:t>https://ec.europa.eu/info/files/commission-communication-sme-strategy-sustainable-and-digital-europe_en</w:t>
        </w:r>
      </w:hyperlink>
    </w:p>
    <w:p w:rsidR="00185CAF" w:rsidRPr="006D3BA9" w:rsidRDefault="00185CAF" w:rsidP="006D3BA9">
      <w:pPr>
        <w:pStyle w:val="Odstavekseznama"/>
        <w:numPr>
          <w:ilvl w:val="0"/>
          <w:numId w:val="1"/>
        </w:numPr>
        <w:jc w:val="both"/>
        <w:rPr>
          <w:rFonts w:ascii="Arial" w:hAnsi="Arial" w:cs="Arial"/>
          <w:sz w:val="20"/>
          <w:szCs w:val="20"/>
        </w:rPr>
      </w:pPr>
      <w:r w:rsidRPr="006D3BA9">
        <w:rPr>
          <w:rFonts w:ascii="Arial" w:hAnsi="Arial" w:cs="Arial"/>
          <w:sz w:val="20"/>
          <w:szCs w:val="20"/>
        </w:rPr>
        <w:t>Prepoznavanje in odprava ovir za enotni trg:</w:t>
      </w:r>
    </w:p>
    <w:p w:rsidR="00185CAF" w:rsidRPr="006D3BA9" w:rsidRDefault="00185CAF" w:rsidP="006D3BA9">
      <w:pPr>
        <w:pStyle w:val="Odstavekseznama"/>
        <w:numPr>
          <w:ilvl w:val="0"/>
          <w:numId w:val="1"/>
        </w:numPr>
        <w:jc w:val="both"/>
        <w:rPr>
          <w:rFonts w:ascii="Arial" w:hAnsi="Arial" w:cs="Arial"/>
          <w:sz w:val="20"/>
          <w:szCs w:val="20"/>
        </w:rPr>
      </w:pPr>
      <w:hyperlink r:id="rId8" w:history="1">
        <w:r w:rsidRPr="006D3BA9">
          <w:rPr>
            <w:rStyle w:val="Hiperpovezava"/>
            <w:rFonts w:ascii="Arial" w:hAnsi="Arial" w:cs="Arial"/>
            <w:sz w:val="20"/>
            <w:szCs w:val="20"/>
          </w:rPr>
          <w:t>https://ec.europa.eu/info/files/commission-communication-identifying-and-addressing-barriers-single-market_en</w:t>
        </w:r>
      </w:hyperlink>
      <w:r w:rsidRPr="006D3BA9">
        <w:rPr>
          <w:rFonts w:ascii="Arial" w:hAnsi="Arial" w:cs="Arial"/>
          <w:sz w:val="20"/>
          <w:szCs w:val="20"/>
        </w:rPr>
        <w:t xml:space="preserve"> </w:t>
      </w:r>
    </w:p>
    <w:p w:rsidR="00185CAF" w:rsidRPr="006D3BA9" w:rsidRDefault="00185CAF" w:rsidP="006D3BA9">
      <w:pPr>
        <w:pStyle w:val="Odstavekseznama"/>
        <w:numPr>
          <w:ilvl w:val="0"/>
          <w:numId w:val="1"/>
        </w:numPr>
        <w:jc w:val="both"/>
        <w:rPr>
          <w:rFonts w:ascii="Arial" w:hAnsi="Arial" w:cs="Arial"/>
          <w:sz w:val="20"/>
          <w:szCs w:val="20"/>
        </w:rPr>
      </w:pPr>
      <w:r w:rsidRPr="006D3BA9">
        <w:rPr>
          <w:rFonts w:ascii="Arial" w:hAnsi="Arial" w:cs="Arial"/>
          <w:sz w:val="20"/>
          <w:szCs w:val="20"/>
        </w:rPr>
        <w:t>Akcijski načrt za boljše izvajanje in uveljavljanje pravil enotnega trga:</w:t>
      </w:r>
    </w:p>
    <w:p w:rsidR="00185CAF" w:rsidRPr="006D3BA9" w:rsidRDefault="00185CAF" w:rsidP="006D3BA9">
      <w:pPr>
        <w:pStyle w:val="Odstavekseznama"/>
        <w:numPr>
          <w:ilvl w:val="0"/>
          <w:numId w:val="1"/>
        </w:numPr>
        <w:jc w:val="both"/>
        <w:rPr>
          <w:rFonts w:ascii="Arial" w:hAnsi="Arial" w:cs="Arial"/>
          <w:sz w:val="20"/>
          <w:szCs w:val="20"/>
        </w:rPr>
      </w:pPr>
      <w:hyperlink r:id="rId9" w:history="1">
        <w:r w:rsidRPr="006D3BA9">
          <w:rPr>
            <w:rStyle w:val="Hiperpovezava"/>
            <w:rFonts w:ascii="Arial" w:hAnsi="Arial" w:cs="Arial"/>
            <w:sz w:val="20"/>
            <w:szCs w:val="20"/>
          </w:rPr>
          <w:t>https://ec.europa.eu/info/files/commission-communication-long-term-action-plan-better-implementation-and-enforcement-single-market-rules_en</w:t>
        </w:r>
      </w:hyperlink>
    </w:p>
    <w:p w:rsidR="00185CAF" w:rsidRPr="006D3BA9" w:rsidRDefault="00185CAF" w:rsidP="006D3BA9">
      <w:pPr>
        <w:spacing w:after="0"/>
        <w:jc w:val="both"/>
        <w:rPr>
          <w:rFonts w:ascii="Arial" w:hAnsi="Arial" w:cs="Arial"/>
          <w:sz w:val="20"/>
          <w:szCs w:val="20"/>
        </w:rPr>
      </w:pPr>
      <w:r w:rsidRPr="006D3BA9">
        <w:rPr>
          <w:rFonts w:ascii="Arial" w:hAnsi="Arial" w:cs="Arial"/>
          <w:sz w:val="20"/>
          <w:szCs w:val="20"/>
        </w:rPr>
        <w:t>Pripravila:</w:t>
      </w:r>
    </w:p>
    <w:p w:rsidR="00185CAF" w:rsidRPr="006D3BA9" w:rsidRDefault="00185CAF" w:rsidP="006D3BA9">
      <w:pPr>
        <w:spacing w:after="0"/>
        <w:jc w:val="both"/>
        <w:rPr>
          <w:rFonts w:ascii="Arial" w:hAnsi="Arial" w:cs="Arial"/>
          <w:sz w:val="20"/>
          <w:szCs w:val="20"/>
        </w:rPr>
      </w:pPr>
      <w:r w:rsidRPr="006D3BA9">
        <w:rPr>
          <w:rFonts w:ascii="Arial" w:hAnsi="Arial" w:cs="Arial"/>
          <w:sz w:val="20"/>
          <w:szCs w:val="20"/>
        </w:rPr>
        <w:t>Darja Kocbek</w:t>
      </w:r>
    </w:p>
    <w:sectPr w:rsidR="00185CAF" w:rsidRPr="006D3BA9" w:rsidSect="009C3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423F8"/>
    <w:multiLevelType w:val="hybridMultilevel"/>
    <w:tmpl w:val="56D22C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46CB"/>
    <w:rsid w:val="00185CAF"/>
    <w:rsid w:val="001C1ADE"/>
    <w:rsid w:val="00386DAD"/>
    <w:rsid w:val="006D3BA9"/>
    <w:rsid w:val="00710D3E"/>
    <w:rsid w:val="008D46CB"/>
    <w:rsid w:val="009C3F99"/>
    <w:rsid w:val="00C90E92"/>
    <w:rsid w:val="00FE5C2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C3F99"/>
  </w:style>
  <w:style w:type="paragraph" w:styleId="Naslov2">
    <w:name w:val="heading 2"/>
    <w:basedOn w:val="Navaden"/>
    <w:next w:val="Navaden"/>
    <w:link w:val="Naslov2Znak"/>
    <w:uiPriority w:val="9"/>
    <w:semiHidden/>
    <w:unhideWhenUsed/>
    <w:qFormat/>
    <w:rsid w:val="00710D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D46CB"/>
    <w:rPr>
      <w:b/>
      <w:bCs/>
    </w:rPr>
  </w:style>
  <w:style w:type="character" w:styleId="Hiperpovezava">
    <w:name w:val="Hyperlink"/>
    <w:basedOn w:val="Privzetapisavaodstavka"/>
    <w:uiPriority w:val="99"/>
    <w:unhideWhenUsed/>
    <w:rsid w:val="00185CAF"/>
    <w:rPr>
      <w:color w:val="0000FF" w:themeColor="hyperlink"/>
      <w:u w:val="single"/>
    </w:rPr>
  </w:style>
  <w:style w:type="paragraph" w:styleId="Odstavekseznama">
    <w:name w:val="List Paragraph"/>
    <w:basedOn w:val="Navaden"/>
    <w:uiPriority w:val="34"/>
    <w:qFormat/>
    <w:rsid w:val="006D3BA9"/>
    <w:pPr>
      <w:ind w:left="720"/>
      <w:contextualSpacing/>
    </w:pPr>
  </w:style>
  <w:style w:type="character" w:customStyle="1" w:styleId="Naslov2Znak">
    <w:name w:val="Naslov 2 Znak"/>
    <w:basedOn w:val="Privzetapisavaodstavka"/>
    <w:link w:val="Naslov2"/>
    <w:uiPriority w:val="9"/>
    <w:semiHidden/>
    <w:rsid w:val="00710D3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10D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0D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commission-communication-identifying-and-addressing-barriers-single-market_en" TargetMode="External"/><Relationship Id="rId3" Type="http://schemas.openxmlformats.org/officeDocument/2006/relationships/settings" Target="settings.xml"/><Relationship Id="rId7" Type="http://schemas.openxmlformats.org/officeDocument/2006/relationships/hyperlink" Target="https://ec.europa.eu/info/files/commission-communication-sme-strategy-sustainable-and-digital-europ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commission-communication-new-industrial-strategy-europe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iles/commission-communication-long-term-action-plan-better-implementation-and-enforcement-single-market-rules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436</Words>
  <Characters>2486</Characters>
  <Application>Microsoft Office Word</Application>
  <DocSecurity>0</DocSecurity>
  <Lines>20</Lines>
  <Paragraphs>5</Paragraphs>
  <ScaleCrop>false</ScaleCrop>
  <Company>HP</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2020-03-10T16:05:00Z</dcterms:created>
  <dcterms:modified xsi:type="dcterms:W3CDTF">2020-03-10T16:26:00Z</dcterms:modified>
</cp:coreProperties>
</file>