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19" w:rsidRPr="00467345" w:rsidRDefault="003C6019" w:rsidP="003C6019">
      <w:pPr>
        <w:tabs>
          <w:tab w:val="left" w:pos="2520"/>
          <w:tab w:val="left" w:pos="2700"/>
          <w:tab w:val="left" w:pos="3120"/>
        </w:tabs>
        <w:spacing w:before="240" w:after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019" w:rsidRPr="00301C78" w:rsidRDefault="003C6019" w:rsidP="003C6019">
      <w:pPr>
        <w:pStyle w:val="Naslov2"/>
        <w:tabs>
          <w:tab w:val="left" w:pos="3120"/>
        </w:tabs>
        <w:spacing w:before="0" w:after="240" w:afterAutospacing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3C6019" w:rsidRPr="00083714" w:rsidRDefault="003C6019" w:rsidP="003C6019">
      <w:pPr>
        <w:pBdr>
          <w:bottom w:val="single" w:sz="6" w:space="1" w:color="auto"/>
        </w:pBdr>
        <w:tabs>
          <w:tab w:val="left" w:pos="3120"/>
        </w:tabs>
        <w:spacing w:after="240"/>
        <w:rPr>
          <w:sz w:val="16"/>
          <w:szCs w:val="16"/>
        </w:rPr>
      </w:pPr>
    </w:p>
    <w:p w:rsidR="003C6019" w:rsidRDefault="003C6019" w:rsidP="003C6019">
      <w:pPr>
        <w:tabs>
          <w:tab w:val="left" w:pos="3120"/>
        </w:tabs>
        <w:spacing w:after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36 </w:t>
      </w:r>
      <w:r w:rsidRPr="00083714">
        <w:rPr>
          <w:b/>
        </w:rPr>
        <w:t>– 20</w:t>
      </w:r>
      <w:r>
        <w:rPr>
          <w:b/>
        </w:rPr>
        <w:t>23</w:t>
      </w:r>
    </w:p>
    <w:p w:rsidR="003C6019" w:rsidRDefault="003C6019" w:rsidP="003C6019">
      <w:pPr>
        <w:tabs>
          <w:tab w:val="left" w:pos="3120"/>
        </w:tabs>
        <w:spacing w:after="240"/>
        <w:jc w:val="center"/>
        <w:rPr>
          <w:b/>
        </w:rPr>
      </w:pPr>
      <w:r>
        <w:rPr>
          <w:b/>
        </w:rPr>
        <w:t xml:space="preserve">27. februar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A14973" w:rsidRDefault="003C6019" w:rsidP="003C6019">
      <w:pPr>
        <w:jc w:val="center"/>
        <w:rPr>
          <w:b/>
          <w:color w:val="993300"/>
          <w:sz w:val="32"/>
          <w:szCs w:val="32"/>
        </w:rPr>
      </w:pPr>
      <w:r>
        <w:rPr>
          <w:b/>
          <w:color w:val="993300"/>
          <w:sz w:val="32"/>
          <w:szCs w:val="32"/>
        </w:rPr>
        <w:t>Sprejet je sveženj ukrepov za sektorja ribištva in akvakulture</w:t>
      </w:r>
    </w:p>
    <w:p w:rsidR="003C6019" w:rsidRDefault="003C6019" w:rsidP="003C6019">
      <w:pPr>
        <w:jc w:val="both"/>
        <w:rPr>
          <w:rFonts w:ascii="Arial" w:hAnsi="Arial"/>
          <w:b/>
          <w:i/>
          <w:sz w:val="22"/>
          <w:szCs w:val="22"/>
        </w:rPr>
      </w:pPr>
    </w:p>
    <w:p w:rsidR="006D2C0E" w:rsidRPr="00A14973" w:rsidRDefault="00100938" w:rsidP="00A14973">
      <w:pPr>
        <w:jc w:val="both"/>
        <w:rPr>
          <w:rFonts w:ascii="Arial" w:hAnsi="Arial"/>
          <w:b/>
          <w:i/>
          <w:sz w:val="22"/>
          <w:szCs w:val="22"/>
        </w:rPr>
      </w:pPr>
      <w:r w:rsidRPr="00A14973">
        <w:rPr>
          <w:rFonts w:ascii="Arial" w:hAnsi="Arial"/>
          <w:b/>
          <w:i/>
          <w:sz w:val="22"/>
          <w:szCs w:val="22"/>
        </w:rPr>
        <w:t xml:space="preserve">Evropska komisija je predstavila sveženj ukrepov za izboljšanje </w:t>
      </w:r>
      <w:proofErr w:type="spellStart"/>
      <w:r w:rsidRPr="00A14973">
        <w:rPr>
          <w:rFonts w:ascii="Arial" w:hAnsi="Arial"/>
          <w:b/>
          <w:i/>
          <w:sz w:val="22"/>
          <w:szCs w:val="22"/>
        </w:rPr>
        <w:t>trajnostnosti</w:t>
      </w:r>
      <w:proofErr w:type="spellEnd"/>
      <w:r w:rsidRPr="00A14973">
        <w:rPr>
          <w:rFonts w:ascii="Arial" w:hAnsi="Arial"/>
          <w:b/>
          <w:i/>
          <w:sz w:val="22"/>
          <w:szCs w:val="22"/>
        </w:rPr>
        <w:t xml:space="preserve"> in odpornosti sektorja ribištva in akvakulture v EU. </w:t>
      </w:r>
      <w:r w:rsidR="00D43D29" w:rsidRPr="00A14973">
        <w:rPr>
          <w:rFonts w:ascii="Arial" w:hAnsi="Arial"/>
          <w:b/>
          <w:i/>
          <w:sz w:val="22"/>
          <w:szCs w:val="22"/>
        </w:rPr>
        <w:t>Eden od sklopov ukrepov je e</w:t>
      </w:r>
      <w:r w:rsidR="006D2C0E" w:rsidRPr="00A14973">
        <w:rPr>
          <w:rFonts w:ascii="Arial" w:hAnsi="Arial"/>
          <w:b/>
          <w:i/>
          <w:sz w:val="22"/>
          <w:szCs w:val="22"/>
        </w:rPr>
        <w:t>nergetski prehod v sektorjih ribištva in akvakulture EU</w:t>
      </w:r>
      <w:r w:rsidR="00D43D29" w:rsidRPr="00A14973">
        <w:rPr>
          <w:rFonts w:ascii="Arial" w:hAnsi="Arial"/>
          <w:b/>
          <w:i/>
          <w:sz w:val="22"/>
          <w:szCs w:val="22"/>
        </w:rPr>
        <w:t xml:space="preserve">. Evropska komisija za ta namen predlaga </w:t>
      </w:r>
      <w:r w:rsidR="006D2C0E" w:rsidRPr="00A14973">
        <w:rPr>
          <w:rFonts w:ascii="Arial" w:hAnsi="Arial"/>
          <w:b/>
          <w:i/>
          <w:sz w:val="22"/>
          <w:szCs w:val="22"/>
        </w:rPr>
        <w:t xml:space="preserve">partnerstvo za energetski prehod za ribištvo in akvakulturo EU s povezavo deležnikov, tudi na področju ribištva, akvakulture, ladjedelništva, pristanišč, energije, nevladnih organizacij ter nacionalnih in regionalnih organov, da bi skupaj obravnavali izzive energetskega prehoda sektorja. </w:t>
      </w:r>
    </w:p>
    <w:p w:rsidR="006D2C0E" w:rsidRPr="00A14973" w:rsidRDefault="006D2C0E" w:rsidP="00A14973">
      <w:pPr>
        <w:jc w:val="both"/>
        <w:rPr>
          <w:rFonts w:ascii="Arial" w:hAnsi="Arial"/>
          <w:sz w:val="20"/>
          <w:szCs w:val="20"/>
        </w:rPr>
      </w:pPr>
    </w:p>
    <w:p w:rsidR="00492F91" w:rsidRPr="00A14973" w:rsidRDefault="00492F91" w:rsidP="00A14973">
      <w:pPr>
        <w:jc w:val="both"/>
        <w:rPr>
          <w:rFonts w:ascii="Arial" w:hAnsi="Arial"/>
          <w:sz w:val="20"/>
          <w:szCs w:val="20"/>
        </w:rPr>
      </w:pPr>
      <w:r w:rsidRPr="00A14973">
        <w:rPr>
          <w:rFonts w:ascii="Arial" w:hAnsi="Arial"/>
          <w:sz w:val="20"/>
          <w:szCs w:val="20"/>
        </w:rPr>
        <w:t xml:space="preserve">Evropska komisija predlaga ukrepe za podporo sektorju pri pospeševanju energetskega prehoda z izboljšanjem izkoristka goriva in prehodom na obnovljive, </w:t>
      </w:r>
      <w:proofErr w:type="spellStart"/>
      <w:r w:rsidRPr="00A14973">
        <w:rPr>
          <w:rFonts w:ascii="Arial" w:hAnsi="Arial"/>
          <w:sz w:val="20"/>
          <w:szCs w:val="20"/>
        </w:rPr>
        <w:t>nizkoogljične</w:t>
      </w:r>
      <w:proofErr w:type="spellEnd"/>
      <w:r w:rsidRPr="00A14973">
        <w:rPr>
          <w:rFonts w:ascii="Arial" w:hAnsi="Arial"/>
          <w:sz w:val="20"/>
          <w:szCs w:val="20"/>
        </w:rPr>
        <w:t xml:space="preserve"> vire energije. </w:t>
      </w:r>
      <w:r w:rsidR="00A14973" w:rsidRPr="00A14973">
        <w:rPr>
          <w:rFonts w:ascii="Arial" w:hAnsi="Arial"/>
          <w:sz w:val="20"/>
          <w:szCs w:val="20"/>
        </w:rPr>
        <w:t xml:space="preserve">Zmanjšati bo treba tudi vrzeli v znanju in tehnologiji s pomočjo raziskav in inovacij. Trenutno primanjkuje podatkov o energijski učinkovitosti, kar omejuje zmožnost merjenja emisij in sledenja emisijam. Uvajanje novih tehnologij ogrožajo tudi vrzeli v informacijah in znanju o združljivosti že razpoložljivih rešitev za različne vrste plovil v floti, kot so energijsko učinkovitejša in okolju prijaznejša orodja, ribolovne tehnike in strategije. Predvidena je vzpostavitev spletne platforme, ki naj bi olajšala izmenjavo znanja in dobrih praks v sektorju. </w:t>
      </w:r>
      <w:r w:rsidRPr="00A14973">
        <w:rPr>
          <w:rFonts w:ascii="Arial" w:hAnsi="Arial"/>
          <w:sz w:val="20"/>
          <w:szCs w:val="20"/>
        </w:rPr>
        <w:t xml:space="preserve">V letošnjem letu namerava </w:t>
      </w:r>
      <w:r w:rsidR="00A14973" w:rsidRPr="00A14973">
        <w:rPr>
          <w:rFonts w:ascii="Arial" w:hAnsi="Arial"/>
          <w:sz w:val="20"/>
          <w:szCs w:val="20"/>
        </w:rPr>
        <w:t xml:space="preserve">Evropska komisija </w:t>
      </w:r>
      <w:r w:rsidRPr="00A14973">
        <w:rPr>
          <w:rFonts w:ascii="Arial" w:hAnsi="Arial"/>
          <w:sz w:val="20"/>
          <w:szCs w:val="20"/>
        </w:rPr>
        <w:t xml:space="preserve">organizirati konferenco o energetskem prehodu v sektorju ribištva in akvakulture. </w:t>
      </w:r>
    </w:p>
    <w:p w:rsidR="00492F91" w:rsidRPr="00A14973" w:rsidRDefault="00492F91" w:rsidP="00A14973">
      <w:pPr>
        <w:jc w:val="both"/>
        <w:rPr>
          <w:rFonts w:ascii="Arial" w:hAnsi="Arial"/>
          <w:sz w:val="20"/>
          <w:szCs w:val="20"/>
        </w:rPr>
      </w:pPr>
    </w:p>
    <w:p w:rsidR="006D2C0E" w:rsidRPr="00A14973" w:rsidRDefault="00D43D29" w:rsidP="00A14973">
      <w:pPr>
        <w:jc w:val="both"/>
        <w:rPr>
          <w:rFonts w:ascii="Arial" w:hAnsi="Arial"/>
          <w:sz w:val="20"/>
          <w:szCs w:val="20"/>
        </w:rPr>
      </w:pPr>
      <w:r w:rsidRPr="00A14973">
        <w:rPr>
          <w:rFonts w:ascii="Arial" w:hAnsi="Arial"/>
          <w:sz w:val="20"/>
          <w:szCs w:val="20"/>
        </w:rPr>
        <w:t>V s</w:t>
      </w:r>
      <w:r w:rsidR="006D2C0E" w:rsidRPr="00A14973">
        <w:rPr>
          <w:rFonts w:ascii="Arial" w:hAnsi="Arial"/>
          <w:sz w:val="20"/>
          <w:szCs w:val="20"/>
        </w:rPr>
        <w:t>poročil</w:t>
      </w:r>
      <w:r w:rsidRPr="00A14973">
        <w:rPr>
          <w:rFonts w:ascii="Arial" w:hAnsi="Arial"/>
          <w:sz w:val="20"/>
          <w:szCs w:val="20"/>
        </w:rPr>
        <w:t>u</w:t>
      </w:r>
      <w:r w:rsidR="006D2C0E" w:rsidRPr="00A14973">
        <w:rPr>
          <w:rFonts w:ascii="Arial" w:hAnsi="Arial"/>
          <w:sz w:val="20"/>
          <w:szCs w:val="20"/>
        </w:rPr>
        <w:t xml:space="preserve"> o skupni ribiški politiki danes in jutri</w:t>
      </w:r>
      <w:r w:rsidRPr="00A14973">
        <w:rPr>
          <w:rFonts w:ascii="Arial" w:hAnsi="Arial"/>
          <w:sz w:val="20"/>
          <w:szCs w:val="20"/>
        </w:rPr>
        <w:t xml:space="preserve"> </w:t>
      </w:r>
      <w:r w:rsidR="006D2C0E" w:rsidRPr="00A14973">
        <w:rPr>
          <w:rFonts w:ascii="Arial" w:hAnsi="Arial"/>
          <w:sz w:val="20"/>
          <w:szCs w:val="20"/>
        </w:rPr>
        <w:t xml:space="preserve">Evropska komisija ugotavlja, da je skupna ribiška politika še naprej ustrezen pravni okvir za reševanje izzivov, s katerimi se soočajo ribištvo EU in morja. </w:t>
      </w:r>
      <w:r w:rsidR="003C6019">
        <w:rPr>
          <w:rFonts w:ascii="Arial" w:hAnsi="Arial"/>
          <w:sz w:val="20"/>
          <w:szCs w:val="20"/>
        </w:rPr>
        <w:t>Z</w:t>
      </w:r>
      <w:r w:rsidR="006D2C0E" w:rsidRPr="00A14973">
        <w:rPr>
          <w:rFonts w:ascii="Arial" w:hAnsi="Arial"/>
          <w:sz w:val="20"/>
          <w:szCs w:val="20"/>
        </w:rPr>
        <w:t xml:space="preserve">a zmanjšanje vplivov ribištva in akvakulture na okolje in podnebje </w:t>
      </w:r>
      <w:r w:rsidR="003C6019">
        <w:rPr>
          <w:rFonts w:ascii="Arial" w:hAnsi="Arial"/>
          <w:sz w:val="20"/>
          <w:szCs w:val="20"/>
        </w:rPr>
        <w:t xml:space="preserve">je </w:t>
      </w:r>
      <w:r w:rsidR="006D2C0E" w:rsidRPr="00A14973">
        <w:rPr>
          <w:rFonts w:ascii="Arial" w:hAnsi="Arial"/>
          <w:sz w:val="20"/>
          <w:szCs w:val="20"/>
        </w:rPr>
        <w:t xml:space="preserve">potrebna hitrejša in bolj strukturna preobrazba. </w:t>
      </w:r>
      <w:r w:rsidR="003C6019">
        <w:rPr>
          <w:rFonts w:ascii="Arial" w:hAnsi="Arial"/>
          <w:sz w:val="20"/>
          <w:szCs w:val="20"/>
        </w:rPr>
        <w:t>D</w:t>
      </w:r>
      <w:r w:rsidR="006D2C0E" w:rsidRPr="00A14973">
        <w:rPr>
          <w:rFonts w:ascii="Arial" w:hAnsi="Arial"/>
          <w:sz w:val="20"/>
          <w:szCs w:val="20"/>
        </w:rPr>
        <w:t xml:space="preserve">eležnike </w:t>
      </w:r>
      <w:r w:rsidR="003C6019">
        <w:rPr>
          <w:rFonts w:ascii="Arial" w:hAnsi="Arial"/>
          <w:sz w:val="20"/>
          <w:szCs w:val="20"/>
        </w:rPr>
        <w:t xml:space="preserve">naj bi </w:t>
      </w:r>
      <w:r w:rsidR="006D2C0E" w:rsidRPr="00A14973">
        <w:rPr>
          <w:rFonts w:ascii="Arial" w:hAnsi="Arial"/>
          <w:sz w:val="20"/>
          <w:szCs w:val="20"/>
        </w:rPr>
        <w:t>spodbudil k sodelovanju</w:t>
      </w:r>
      <w:r w:rsidR="003C6019">
        <w:rPr>
          <w:rFonts w:ascii="Arial" w:hAnsi="Arial"/>
          <w:sz w:val="20"/>
          <w:szCs w:val="20"/>
        </w:rPr>
        <w:t xml:space="preserve"> pakt za ribištvo in oceane</w:t>
      </w:r>
      <w:r w:rsidR="006D2C0E" w:rsidRPr="00A14973">
        <w:rPr>
          <w:rFonts w:ascii="Arial" w:hAnsi="Arial"/>
          <w:sz w:val="20"/>
          <w:szCs w:val="20"/>
        </w:rPr>
        <w:t>.</w:t>
      </w:r>
    </w:p>
    <w:p w:rsidR="00492F91" w:rsidRPr="00A14973" w:rsidRDefault="00492F91" w:rsidP="00A14973">
      <w:pPr>
        <w:jc w:val="both"/>
        <w:rPr>
          <w:rFonts w:ascii="Arial" w:hAnsi="Arial"/>
          <w:sz w:val="20"/>
          <w:szCs w:val="20"/>
        </w:rPr>
      </w:pPr>
    </w:p>
    <w:p w:rsidR="00492F91" w:rsidRPr="00A14973" w:rsidRDefault="00492F91" w:rsidP="00A14973">
      <w:pPr>
        <w:jc w:val="both"/>
        <w:rPr>
          <w:rFonts w:ascii="Arial" w:hAnsi="Arial"/>
          <w:b/>
          <w:sz w:val="20"/>
          <w:szCs w:val="20"/>
        </w:rPr>
      </w:pPr>
      <w:r w:rsidRPr="00A14973">
        <w:rPr>
          <w:rFonts w:ascii="Arial" w:hAnsi="Arial"/>
          <w:b/>
          <w:sz w:val="20"/>
          <w:szCs w:val="20"/>
        </w:rPr>
        <w:t>Koristne informacije:</w:t>
      </w:r>
    </w:p>
    <w:p w:rsidR="00492F91" w:rsidRPr="00A14973" w:rsidRDefault="00492F91" w:rsidP="00A14973">
      <w:pPr>
        <w:jc w:val="both"/>
        <w:rPr>
          <w:rFonts w:ascii="Arial" w:hAnsi="Arial"/>
          <w:sz w:val="20"/>
          <w:szCs w:val="20"/>
        </w:rPr>
      </w:pPr>
    </w:p>
    <w:p w:rsidR="00492F91" w:rsidRPr="00A14973" w:rsidRDefault="00492F91" w:rsidP="00A14973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A14973">
        <w:rPr>
          <w:rFonts w:ascii="Arial" w:hAnsi="Arial"/>
          <w:sz w:val="20"/>
          <w:szCs w:val="20"/>
        </w:rPr>
        <w:t>Energetski prehod v sektorjih ribištva in akvakulture EU:</w:t>
      </w:r>
    </w:p>
    <w:p w:rsidR="00492F91" w:rsidRPr="00A14973" w:rsidRDefault="00492F91" w:rsidP="00A14973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hyperlink r:id="rId6" w:history="1">
        <w:r w:rsidRPr="00A14973">
          <w:rPr>
            <w:rStyle w:val="Hiperpovezava"/>
            <w:rFonts w:ascii="Arial" w:hAnsi="Arial" w:cs="Arial"/>
            <w:sz w:val="20"/>
            <w:szCs w:val="20"/>
          </w:rPr>
          <w:t>https://oceans-and-fisheries.ec.europa.eu/publications/communication-commission-energy-transition-eu-fisheries-and-aquaculture-sector_sl</w:t>
        </w:r>
      </w:hyperlink>
    </w:p>
    <w:p w:rsidR="00492F91" w:rsidRPr="00A14973" w:rsidRDefault="00492F91" w:rsidP="00A14973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A14973">
        <w:rPr>
          <w:rFonts w:ascii="Arial" w:hAnsi="Arial"/>
          <w:sz w:val="20"/>
          <w:szCs w:val="20"/>
        </w:rPr>
        <w:t>Akcijski načrt za zaščito in obnovo morskih ekosistemov za trajnostno in odporno ribištvo:</w:t>
      </w:r>
    </w:p>
    <w:p w:rsidR="00492F91" w:rsidRPr="00A14973" w:rsidRDefault="00492F91" w:rsidP="00A14973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hyperlink r:id="rId7" w:history="1">
        <w:r w:rsidRPr="00A14973">
          <w:rPr>
            <w:rStyle w:val="Hiperpovezava"/>
            <w:rFonts w:ascii="Arial" w:hAnsi="Arial" w:cs="Arial"/>
            <w:sz w:val="20"/>
            <w:szCs w:val="20"/>
          </w:rPr>
          <w:t>https://oceans-and-fisheries.ec.europa.eu/publications/communication-commission-eu-action-plan-protecting-and-restoring-marine-ecosystems-sustainable-and_sl</w:t>
        </w:r>
      </w:hyperlink>
    </w:p>
    <w:p w:rsidR="00A14973" w:rsidRPr="00A14973" w:rsidRDefault="00492F91" w:rsidP="00A14973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A14973">
        <w:rPr>
          <w:rFonts w:ascii="Arial" w:hAnsi="Arial"/>
          <w:sz w:val="20"/>
          <w:szCs w:val="20"/>
        </w:rPr>
        <w:t>Sporočilo o skupni ribiški politiki danes in jutri</w:t>
      </w:r>
      <w:r w:rsidR="00A14973" w:rsidRPr="00A14973">
        <w:rPr>
          <w:rFonts w:ascii="Arial" w:hAnsi="Arial"/>
          <w:sz w:val="20"/>
          <w:szCs w:val="20"/>
        </w:rPr>
        <w:t>:</w:t>
      </w:r>
    </w:p>
    <w:p w:rsidR="00A14973" w:rsidRPr="00A14973" w:rsidRDefault="00A14973" w:rsidP="00A14973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hyperlink r:id="rId8" w:history="1">
        <w:r w:rsidRPr="00A14973">
          <w:rPr>
            <w:rStyle w:val="Hiperpovezava"/>
            <w:rFonts w:ascii="Arial" w:hAnsi="Arial" w:cs="Arial"/>
            <w:sz w:val="20"/>
            <w:szCs w:val="20"/>
          </w:rPr>
          <w:t>https://oceans-and-fisheries.ec.europa.eu/publications/common-fisheries-policy-today-and-tomorrow-fisheries-and-oceans-pact-towards-sustainable-science_sl</w:t>
        </w:r>
      </w:hyperlink>
      <w:r w:rsidRPr="00A14973">
        <w:rPr>
          <w:rFonts w:ascii="Arial" w:hAnsi="Arial"/>
          <w:sz w:val="20"/>
          <w:szCs w:val="20"/>
        </w:rPr>
        <w:t xml:space="preserve"> </w:t>
      </w:r>
    </w:p>
    <w:p w:rsidR="00492F91" w:rsidRPr="00A14973" w:rsidRDefault="00492F91" w:rsidP="00A14973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A14973">
        <w:rPr>
          <w:rFonts w:ascii="Arial" w:hAnsi="Arial"/>
          <w:sz w:val="20"/>
          <w:szCs w:val="20"/>
        </w:rPr>
        <w:t xml:space="preserve">Poročilo o skupni ureditvi trgov za ribiške in </w:t>
      </w:r>
      <w:proofErr w:type="spellStart"/>
      <w:r w:rsidRPr="00A14973">
        <w:rPr>
          <w:rFonts w:ascii="Arial" w:hAnsi="Arial"/>
          <w:sz w:val="20"/>
          <w:szCs w:val="20"/>
        </w:rPr>
        <w:t>akvakulturne</w:t>
      </w:r>
      <w:proofErr w:type="spellEnd"/>
      <w:r w:rsidRPr="00A14973">
        <w:rPr>
          <w:rFonts w:ascii="Arial" w:hAnsi="Arial"/>
          <w:sz w:val="20"/>
          <w:szCs w:val="20"/>
        </w:rPr>
        <w:t xml:space="preserve"> proizvode</w:t>
      </w:r>
      <w:r w:rsidR="00A14973" w:rsidRPr="00A14973">
        <w:rPr>
          <w:rFonts w:ascii="Arial" w:hAnsi="Arial"/>
          <w:sz w:val="20"/>
          <w:szCs w:val="20"/>
        </w:rPr>
        <w:t>:</w:t>
      </w:r>
    </w:p>
    <w:p w:rsidR="00A14973" w:rsidRPr="00A14973" w:rsidRDefault="00A14973" w:rsidP="00A14973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hyperlink r:id="rId9" w:history="1">
        <w:r w:rsidRPr="00A14973">
          <w:rPr>
            <w:rStyle w:val="Hiperpovezava"/>
            <w:rFonts w:ascii="Arial" w:hAnsi="Arial" w:cs="Arial"/>
            <w:sz w:val="20"/>
            <w:szCs w:val="20"/>
          </w:rPr>
          <w:t>https://oceans-and-fisheries.ec.europa.eu/publications/implementation-regulation-eu-no-13792013-common-organisation-markets-fishery-and-aquaculture_sl</w:t>
        </w:r>
      </w:hyperlink>
    </w:p>
    <w:p w:rsidR="00A14973" w:rsidRPr="00A14973" w:rsidRDefault="00A14973" w:rsidP="00A14973">
      <w:pPr>
        <w:jc w:val="both"/>
        <w:rPr>
          <w:rFonts w:ascii="Arial" w:hAnsi="Arial"/>
          <w:sz w:val="20"/>
          <w:szCs w:val="20"/>
        </w:rPr>
      </w:pPr>
    </w:p>
    <w:p w:rsidR="00A14973" w:rsidRPr="00A14973" w:rsidRDefault="00A14973" w:rsidP="00A14973">
      <w:pPr>
        <w:jc w:val="both"/>
        <w:rPr>
          <w:rFonts w:ascii="Arial" w:hAnsi="Arial"/>
          <w:sz w:val="20"/>
          <w:szCs w:val="20"/>
        </w:rPr>
      </w:pPr>
      <w:r w:rsidRPr="00A14973">
        <w:rPr>
          <w:rFonts w:ascii="Arial" w:hAnsi="Arial"/>
          <w:sz w:val="20"/>
          <w:szCs w:val="20"/>
        </w:rPr>
        <w:t>Pripravila:</w:t>
      </w:r>
      <w:r w:rsidR="003C6019">
        <w:rPr>
          <w:rFonts w:ascii="Arial" w:hAnsi="Arial"/>
          <w:sz w:val="20"/>
          <w:szCs w:val="20"/>
        </w:rPr>
        <w:t xml:space="preserve"> </w:t>
      </w:r>
      <w:r w:rsidRPr="00A14973">
        <w:rPr>
          <w:rFonts w:ascii="Arial" w:hAnsi="Arial"/>
          <w:sz w:val="20"/>
          <w:szCs w:val="20"/>
        </w:rPr>
        <w:t>Darja Kocbek</w:t>
      </w:r>
    </w:p>
    <w:p w:rsidR="006D2C0E" w:rsidRDefault="006D2C0E" w:rsidP="00100938">
      <w:pPr>
        <w:jc w:val="both"/>
      </w:pPr>
    </w:p>
    <w:sectPr w:rsidR="006D2C0E" w:rsidSect="00194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1944"/>
    <w:multiLevelType w:val="hybridMultilevel"/>
    <w:tmpl w:val="FB9065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0938"/>
    <w:rsid w:val="00100938"/>
    <w:rsid w:val="00194A9C"/>
    <w:rsid w:val="003C6019"/>
    <w:rsid w:val="00492F91"/>
    <w:rsid w:val="006D2C0E"/>
    <w:rsid w:val="00A14973"/>
    <w:rsid w:val="00D4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00938"/>
    <w:pPr>
      <w:spacing w:after="0" w:line="240" w:lineRule="auto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paragraph" w:styleId="Naslov2">
    <w:name w:val="heading 2"/>
    <w:basedOn w:val="Navaden"/>
    <w:link w:val="Naslov2Znak"/>
    <w:uiPriority w:val="9"/>
    <w:qFormat/>
    <w:rsid w:val="003C6019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00938"/>
    <w:rPr>
      <w:color w:val="0000FF" w:themeColor="hyperlink"/>
      <w:u w:val="single"/>
    </w:rPr>
  </w:style>
  <w:style w:type="character" w:styleId="Krepko">
    <w:name w:val="Strong"/>
    <w:basedOn w:val="Privzetapisavaodstavka"/>
    <w:uiPriority w:val="22"/>
    <w:qFormat/>
    <w:rsid w:val="006D2C0E"/>
    <w:rPr>
      <w:b/>
      <w:bCs/>
    </w:rPr>
  </w:style>
  <w:style w:type="paragraph" w:styleId="Odstavekseznama">
    <w:name w:val="List Paragraph"/>
    <w:basedOn w:val="Navaden"/>
    <w:uiPriority w:val="34"/>
    <w:qFormat/>
    <w:rsid w:val="00A14973"/>
    <w:pPr>
      <w:ind w:left="720"/>
      <w:contextualSpacing/>
    </w:pPr>
    <w:rPr>
      <w:rFonts w:cs="Mangal"/>
      <w:szCs w:val="21"/>
    </w:rPr>
  </w:style>
  <w:style w:type="character" w:customStyle="1" w:styleId="Naslov2Znak">
    <w:name w:val="Naslov 2 Znak"/>
    <w:basedOn w:val="Privzetapisavaodstavka"/>
    <w:link w:val="Naslov2"/>
    <w:uiPriority w:val="9"/>
    <w:rsid w:val="003C6019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6019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6019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s-and-fisheries.ec.europa.eu/publications/common-fisheries-policy-today-and-tomorrow-fisheries-and-oceans-pact-towards-sustainable-science_s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ceans-and-fisheries.ec.europa.eu/publications/communication-commission-eu-action-plan-protecting-and-restoring-marine-ecosystems-sustainable-and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eans-and-fisheries.ec.europa.eu/publications/communication-commission-energy-transition-eu-fisheries-and-aquaculture-sector_s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ceans-and-fisheries.ec.europa.eu/publications/implementation-regulation-eu-no-13792013-common-organisation-markets-fishery-and-aquaculture_s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2023-02-23T08:48:00Z</dcterms:created>
  <dcterms:modified xsi:type="dcterms:W3CDTF">2023-02-23T09:43:00Z</dcterms:modified>
</cp:coreProperties>
</file>