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89" w:rsidRPr="00083714" w:rsidRDefault="009E4F89" w:rsidP="009E4F89">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E4F89" w:rsidRPr="00083714" w:rsidRDefault="009E4F89" w:rsidP="009E4F89">
      <w:pPr>
        <w:pStyle w:val="Naslov2"/>
        <w:tabs>
          <w:tab w:val="left" w:pos="3120"/>
        </w:tabs>
        <w:spacing w:before="0"/>
        <w:jc w:val="center"/>
        <w:rPr>
          <w:sz w:val="22"/>
        </w:rPr>
      </w:pPr>
    </w:p>
    <w:p w:rsidR="009E4F89" w:rsidRPr="00083714" w:rsidRDefault="009E4F89" w:rsidP="009E4F89">
      <w:pPr>
        <w:pStyle w:val="Naslov2"/>
        <w:tabs>
          <w:tab w:val="left" w:pos="3120"/>
        </w:tabs>
        <w:spacing w:before="0"/>
        <w:jc w:val="center"/>
        <w:rPr>
          <w:b w:val="0"/>
          <w:bCs w:val="0"/>
          <w:i/>
          <w:iCs/>
          <w:sz w:val="22"/>
        </w:rPr>
      </w:pPr>
      <w:r w:rsidRPr="00083714">
        <w:rPr>
          <w:sz w:val="22"/>
        </w:rPr>
        <w:t>Slovensko gospodarsko in raziskovalno združenje, Bruselj</w:t>
      </w:r>
    </w:p>
    <w:p w:rsidR="009E4F89" w:rsidRPr="00083714" w:rsidRDefault="009E4F89" w:rsidP="009E4F89">
      <w:pPr>
        <w:pBdr>
          <w:bottom w:val="single" w:sz="6" w:space="1" w:color="auto"/>
        </w:pBdr>
        <w:tabs>
          <w:tab w:val="left" w:pos="3120"/>
        </w:tabs>
        <w:jc w:val="center"/>
        <w:rPr>
          <w:sz w:val="16"/>
          <w:szCs w:val="16"/>
        </w:rPr>
      </w:pPr>
    </w:p>
    <w:p w:rsidR="009E4F89" w:rsidRDefault="009E4F89" w:rsidP="009E4F89">
      <w:pPr>
        <w:tabs>
          <w:tab w:val="left" w:pos="3120"/>
        </w:tabs>
        <w:rPr>
          <w:b/>
        </w:rPr>
      </w:pPr>
      <w:r w:rsidRPr="00083714">
        <w:rPr>
          <w:b/>
        </w:rPr>
        <w:tab/>
      </w:r>
      <w:r>
        <w:rPr>
          <w:b/>
        </w:rPr>
        <w:t>Občasna informacija članom 35</w:t>
      </w:r>
      <w:r w:rsidRPr="00083714">
        <w:rPr>
          <w:b/>
        </w:rPr>
        <w:t xml:space="preserve"> – 20</w:t>
      </w:r>
      <w:r>
        <w:rPr>
          <w:b/>
        </w:rPr>
        <w:t>20</w:t>
      </w:r>
    </w:p>
    <w:p w:rsidR="009E4F89" w:rsidRPr="00083714" w:rsidRDefault="009E4F89" w:rsidP="009E4F89">
      <w:pPr>
        <w:tabs>
          <w:tab w:val="left" w:pos="3120"/>
        </w:tabs>
        <w:jc w:val="center"/>
        <w:rPr>
          <w:b/>
        </w:rPr>
      </w:pPr>
      <w:r>
        <w:rPr>
          <w:b/>
        </w:rPr>
        <w:t xml:space="preserve">09. marec </w:t>
      </w:r>
      <w:r w:rsidRPr="00083714">
        <w:rPr>
          <w:b/>
        </w:rPr>
        <w:t xml:space="preserve"> 20</w:t>
      </w:r>
      <w:r>
        <w:rPr>
          <w:b/>
        </w:rPr>
        <w:t>20</w:t>
      </w:r>
    </w:p>
    <w:p w:rsidR="009E4F89" w:rsidRDefault="009E4F89" w:rsidP="003E32B6">
      <w:pPr>
        <w:jc w:val="center"/>
        <w:rPr>
          <w:rFonts w:ascii="Arial" w:hAnsi="Arial" w:cs="Arial"/>
          <w:b/>
          <w:i/>
        </w:rPr>
      </w:pPr>
      <w:r>
        <w:rPr>
          <w:b/>
          <w:color w:val="993300"/>
          <w:sz w:val="32"/>
          <w:szCs w:val="32"/>
        </w:rPr>
        <w:t>Države članice EU so dosegle dogovor o strateškem inovacijskem programu</w:t>
      </w:r>
      <w:r w:rsidR="003E32B6">
        <w:rPr>
          <w:b/>
          <w:color w:val="993300"/>
          <w:sz w:val="32"/>
          <w:szCs w:val="32"/>
        </w:rPr>
        <w:t xml:space="preserve"> EIT za obdobje 2021-2027</w:t>
      </w:r>
    </w:p>
    <w:p w:rsidR="00367B92" w:rsidRPr="005F1E50" w:rsidRDefault="00367B92" w:rsidP="005F1E50">
      <w:pPr>
        <w:jc w:val="both"/>
        <w:rPr>
          <w:rFonts w:ascii="Arial" w:hAnsi="Arial" w:cs="Arial"/>
          <w:b/>
          <w:i/>
        </w:rPr>
      </w:pPr>
      <w:r w:rsidRPr="005F1E50">
        <w:rPr>
          <w:rFonts w:ascii="Arial" w:hAnsi="Arial" w:cs="Arial"/>
          <w:b/>
          <w:i/>
        </w:rPr>
        <w:t>Države članice EU so v okviru Sveta EU dosegle dogovor o prihodnjem strateškem inovacijskem programu Evropskega inštituta za inovacije in tehnologijo (EIT). Strateški inovacijski program skupaj z uredbo EIT, ki zagotavlja pravno podlago za EIT, dopolnjuje zakonodajni okvir za delovanje EIT v obdobju 2021–2027. V njem so določena prednostna področja in strategija EIT za obdobje 2021–2027: opredeljeni so cilji EIT, ključni ukrepi, način delovanja, pričakovani rezultati in potrebni viri. Člani lahko dobijo dodatne informacije na SBRA.</w:t>
      </w:r>
    </w:p>
    <w:p w:rsidR="0024702B" w:rsidRPr="005F1E50" w:rsidRDefault="0024702B" w:rsidP="005F1E50">
      <w:pPr>
        <w:jc w:val="both"/>
        <w:rPr>
          <w:rFonts w:ascii="Arial" w:hAnsi="Arial" w:cs="Arial"/>
          <w:sz w:val="20"/>
          <w:szCs w:val="20"/>
        </w:rPr>
      </w:pPr>
      <w:r w:rsidRPr="005F1E50">
        <w:rPr>
          <w:rFonts w:ascii="Arial" w:hAnsi="Arial" w:cs="Arial"/>
          <w:sz w:val="20"/>
          <w:szCs w:val="20"/>
        </w:rPr>
        <w:t xml:space="preserve">Besedilo, za katerega so se dogovorile države članice, po pojasnilih Sveta EU med drugim jasneje določa področje uporabe novega pilotnega projekta, ki bo spodbujal razvoj podjetniških in inovacijskih zmogljivosti v visokošolskih zavodih. Prav tako določa merila za upravičenost in proračunska sredstva za regionalno inovacijsko shemo, vzpostavlja poenostavljen model financiranja skupnosti znanja in inovacij, ki temelji na načelu financiranja na podlagi uspešnosti, pojasnjuje razmerje med EIT in skupnostmi znanja in inovacij po prenehanju okvirnega sporazuma o partnerstvu. </w:t>
      </w:r>
    </w:p>
    <w:p w:rsidR="00481A84" w:rsidRPr="005F1E50" w:rsidRDefault="0024702B" w:rsidP="005F1E50">
      <w:pPr>
        <w:jc w:val="both"/>
        <w:rPr>
          <w:rFonts w:ascii="Arial" w:hAnsi="Arial" w:cs="Arial"/>
          <w:sz w:val="20"/>
          <w:szCs w:val="20"/>
        </w:rPr>
      </w:pPr>
      <w:r w:rsidRPr="005F1E50">
        <w:rPr>
          <w:rFonts w:ascii="Arial" w:hAnsi="Arial" w:cs="Arial"/>
          <w:sz w:val="20"/>
          <w:szCs w:val="20"/>
        </w:rPr>
        <w:t xml:space="preserve">Besedilo po pojasnilih Sveta EU prav tako določa poenostavljen postopek, v skladu s katerim bi leta 2026 lahko ustanovili novo skupnost znanja in inovacij, in vsebuje seznam možnih prednostnih področij.  </w:t>
      </w:r>
      <w:r w:rsidR="00367B92" w:rsidRPr="005F1E50">
        <w:rPr>
          <w:rFonts w:ascii="Arial" w:hAnsi="Arial" w:cs="Arial"/>
          <w:sz w:val="20"/>
          <w:szCs w:val="20"/>
        </w:rPr>
        <w:t>Strateški inovacijski program zagotavlja skladnost EIT s programom Obzorje Evropa, ki je prihodnji okvirni program EU za raziskave in inovacije za obdobje 2021–2027, poleg tega pa naj bi spodbujal sinergije z drugimi programi EU.</w:t>
      </w:r>
    </w:p>
    <w:p w:rsidR="00986F0A" w:rsidRPr="005F1E50" w:rsidRDefault="00986F0A" w:rsidP="005F1E50">
      <w:pPr>
        <w:jc w:val="both"/>
        <w:rPr>
          <w:rFonts w:ascii="Arial" w:hAnsi="Arial" w:cs="Arial"/>
          <w:sz w:val="20"/>
          <w:szCs w:val="20"/>
        </w:rPr>
      </w:pPr>
      <w:r w:rsidRPr="005F1E50">
        <w:rPr>
          <w:rFonts w:ascii="Arial" w:hAnsi="Arial" w:cs="Arial"/>
          <w:sz w:val="20"/>
          <w:szCs w:val="20"/>
        </w:rPr>
        <w:t>Svet EU se bo zdaj poskusil dogovoriti z Evropskim parlamentom, da bi prihodnji strateški inovacijski program Evropskega inštituta za inovacije in tehnologijo (EIT) sprejeli v prvi obravnavi.</w:t>
      </w:r>
    </w:p>
    <w:p w:rsidR="00986F0A" w:rsidRPr="005F1E50" w:rsidRDefault="00986F0A" w:rsidP="005F1E50">
      <w:pPr>
        <w:jc w:val="both"/>
        <w:rPr>
          <w:rFonts w:ascii="Arial" w:hAnsi="Arial" w:cs="Arial"/>
          <w:b/>
          <w:sz w:val="20"/>
          <w:szCs w:val="20"/>
        </w:rPr>
      </w:pPr>
      <w:r w:rsidRPr="005F1E50">
        <w:rPr>
          <w:rFonts w:ascii="Arial" w:hAnsi="Arial" w:cs="Arial"/>
          <w:b/>
          <w:sz w:val="20"/>
          <w:szCs w:val="20"/>
        </w:rPr>
        <w:t>Koristne informacije:</w:t>
      </w:r>
    </w:p>
    <w:p w:rsidR="00986F0A" w:rsidRPr="005F1E50" w:rsidRDefault="00986F0A" w:rsidP="005F1E50">
      <w:pPr>
        <w:pStyle w:val="Odstavekseznama"/>
        <w:numPr>
          <w:ilvl w:val="0"/>
          <w:numId w:val="1"/>
        </w:numPr>
        <w:jc w:val="both"/>
        <w:rPr>
          <w:rFonts w:ascii="Arial" w:hAnsi="Arial" w:cs="Arial"/>
          <w:sz w:val="20"/>
          <w:szCs w:val="20"/>
        </w:rPr>
      </w:pPr>
      <w:r w:rsidRPr="005F1E50">
        <w:rPr>
          <w:rFonts w:ascii="Arial" w:hAnsi="Arial" w:cs="Arial"/>
          <w:sz w:val="20"/>
          <w:szCs w:val="20"/>
        </w:rPr>
        <w:t>Besedilo, ki ga je sprejel Svet EU:</w:t>
      </w:r>
    </w:p>
    <w:p w:rsidR="00986F0A" w:rsidRPr="005F1E50" w:rsidRDefault="00986F0A" w:rsidP="005F1E50">
      <w:pPr>
        <w:pStyle w:val="Odstavekseznama"/>
        <w:numPr>
          <w:ilvl w:val="0"/>
          <w:numId w:val="1"/>
        </w:numPr>
        <w:jc w:val="both"/>
        <w:rPr>
          <w:rFonts w:ascii="Arial" w:hAnsi="Arial" w:cs="Arial"/>
          <w:sz w:val="20"/>
          <w:szCs w:val="20"/>
        </w:rPr>
      </w:pPr>
      <w:hyperlink r:id="rId6" w:history="1">
        <w:r w:rsidRPr="005F1E50">
          <w:rPr>
            <w:rStyle w:val="Hiperpovezava"/>
            <w:rFonts w:ascii="Arial" w:hAnsi="Arial" w:cs="Arial"/>
            <w:sz w:val="20"/>
            <w:szCs w:val="20"/>
          </w:rPr>
          <w:t>https://www.consilium.europa.eu/media/42770/st06426-en20.pdf</w:t>
        </w:r>
      </w:hyperlink>
    </w:p>
    <w:p w:rsidR="00986F0A" w:rsidRPr="005F1E50" w:rsidRDefault="00986F0A" w:rsidP="005F1E50">
      <w:pPr>
        <w:spacing w:after="0"/>
        <w:jc w:val="both"/>
        <w:rPr>
          <w:rFonts w:ascii="Arial" w:hAnsi="Arial" w:cs="Arial"/>
          <w:sz w:val="20"/>
          <w:szCs w:val="20"/>
        </w:rPr>
      </w:pPr>
      <w:r w:rsidRPr="005F1E50">
        <w:rPr>
          <w:rFonts w:ascii="Arial" w:hAnsi="Arial" w:cs="Arial"/>
          <w:sz w:val="20"/>
          <w:szCs w:val="20"/>
        </w:rPr>
        <w:t>Pripravila:</w:t>
      </w:r>
    </w:p>
    <w:p w:rsidR="00986F0A" w:rsidRPr="005F1E50" w:rsidRDefault="00986F0A" w:rsidP="005F1E50">
      <w:pPr>
        <w:spacing w:after="0"/>
        <w:jc w:val="both"/>
        <w:rPr>
          <w:rFonts w:ascii="Arial" w:hAnsi="Arial" w:cs="Arial"/>
          <w:sz w:val="20"/>
          <w:szCs w:val="20"/>
        </w:rPr>
      </w:pPr>
      <w:r w:rsidRPr="005F1E50">
        <w:rPr>
          <w:rFonts w:ascii="Arial" w:hAnsi="Arial" w:cs="Arial"/>
          <w:sz w:val="20"/>
          <w:szCs w:val="20"/>
        </w:rPr>
        <w:t>Darja Kocbek</w:t>
      </w:r>
    </w:p>
    <w:sectPr w:rsidR="00986F0A" w:rsidRPr="005F1E50" w:rsidSect="00481A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6465C"/>
    <w:multiLevelType w:val="hybridMultilevel"/>
    <w:tmpl w:val="D548BC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7B92"/>
    <w:rsid w:val="0024702B"/>
    <w:rsid w:val="00367B92"/>
    <w:rsid w:val="003E32B6"/>
    <w:rsid w:val="00481A84"/>
    <w:rsid w:val="005F1E50"/>
    <w:rsid w:val="00986F0A"/>
    <w:rsid w:val="009E4F8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81A84"/>
  </w:style>
  <w:style w:type="paragraph" w:styleId="Naslov2">
    <w:name w:val="heading 2"/>
    <w:basedOn w:val="Navaden"/>
    <w:next w:val="Navaden"/>
    <w:link w:val="Naslov2Znak"/>
    <w:uiPriority w:val="9"/>
    <w:semiHidden/>
    <w:unhideWhenUsed/>
    <w:qFormat/>
    <w:rsid w:val="009E4F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86F0A"/>
    <w:rPr>
      <w:color w:val="0000FF" w:themeColor="hyperlink"/>
      <w:u w:val="single"/>
    </w:rPr>
  </w:style>
  <w:style w:type="paragraph" w:styleId="Odstavekseznama">
    <w:name w:val="List Paragraph"/>
    <w:basedOn w:val="Navaden"/>
    <w:uiPriority w:val="34"/>
    <w:qFormat/>
    <w:rsid w:val="005F1E50"/>
    <w:pPr>
      <w:ind w:left="720"/>
      <w:contextualSpacing/>
    </w:pPr>
  </w:style>
  <w:style w:type="character" w:customStyle="1" w:styleId="Naslov2Znak">
    <w:name w:val="Naslov 2 Znak"/>
    <w:basedOn w:val="Privzetapisavaodstavka"/>
    <w:link w:val="Naslov2"/>
    <w:uiPriority w:val="9"/>
    <w:semiHidden/>
    <w:rsid w:val="009E4F8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E4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E4F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ilium.europa.eu/media/42770/st06426-en20.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324</Words>
  <Characters>1851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2020-03-03T09:17:00Z</dcterms:created>
  <dcterms:modified xsi:type="dcterms:W3CDTF">2020-03-03T09:42:00Z</dcterms:modified>
</cp:coreProperties>
</file>