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48" w:rsidRPr="00467345" w:rsidRDefault="00642A48" w:rsidP="00642A4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A48" w:rsidRPr="00083714" w:rsidRDefault="00642A48" w:rsidP="00642A48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42A48" w:rsidRPr="00083714" w:rsidRDefault="00642A48" w:rsidP="0037732D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642A48" w:rsidRDefault="00642A48" w:rsidP="00642A48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34 </w:t>
      </w:r>
      <w:r w:rsidRPr="00083714">
        <w:rPr>
          <w:b/>
        </w:rPr>
        <w:t>– 20</w:t>
      </w:r>
      <w:r>
        <w:rPr>
          <w:b/>
        </w:rPr>
        <w:t>22</w:t>
      </w:r>
    </w:p>
    <w:p w:rsidR="00642A48" w:rsidRPr="0084452F" w:rsidRDefault="00642A48" w:rsidP="00642A4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28.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642A48" w:rsidRDefault="00642A48" w:rsidP="00642A4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Odprt je poziv za prijave dogodkov v okviru konference na evropskem tednu trajnostne energije 2022</w:t>
      </w:r>
    </w:p>
    <w:p w:rsidR="005F54DC" w:rsidRPr="00C317FA" w:rsidRDefault="005F54DC" w:rsidP="00C317FA">
      <w:pPr>
        <w:jc w:val="both"/>
        <w:rPr>
          <w:rFonts w:ascii="Arial" w:hAnsi="Arial" w:cs="Arial"/>
          <w:b/>
          <w:i/>
        </w:rPr>
      </w:pPr>
      <w:r w:rsidRPr="00C317FA">
        <w:rPr>
          <w:rFonts w:ascii="Arial" w:hAnsi="Arial" w:cs="Arial"/>
          <w:b/>
          <w:i/>
        </w:rPr>
        <w:t>Pod naslovom Zeleno in digitalno za energetski prehod v Evropi  se bodo razpravljavci na letošnjem tednu trajnostne energije (EUSEW) med 26. in 29. septembrom</w:t>
      </w:r>
      <w:r w:rsidR="000D0937" w:rsidRPr="00C317FA">
        <w:rPr>
          <w:rFonts w:ascii="Arial" w:hAnsi="Arial" w:cs="Arial"/>
          <w:b/>
          <w:i/>
        </w:rPr>
        <w:t>, ki ga bodo organizirali v hibridni obliki prek spleta in v Bruslju,</w:t>
      </w:r>
      <w:r w:rsidRPr="00C317FA">
        <w:rPr>
          <w:rFonts w:ascii="Arial" w:hAnsi="Arial" w:cs="Arial"/>
          <w:b/>
          <w:i/>
        </w:rPr>
        <w:t xml:space="preserve"> osredotočili na vprašanja digitalizacije in integracije energetskih sistemov, energetske učinkovitosti, obnovljivih virov energije, potrošnikov in pravičnega energetskega prehoda, financiranja energetskega prehoda ter politik </w:t>
      </w:r>
      <w:proofErr w:type="spellStart"/>
      <w:r w:rsidRPr="00C317FA">
        <w:rPr>
          <w:rFonts w:ascii="Arial" w:hAnsi="Arial" w:cs="Arial"/>
          <w:b/>
          <w:i/>
        </w:rPr>
        <w:t>razogljičenja</w:t>
      </w:r>
      <w:proofErr w:type="spellEnd"/>
      <w:r w:rsidRPr="00C317FA">
        <w:rPr>
          <w:rFonts w:ascii="Arial" w:hAnsi="Arial" w:cs="Arial"/>
          <w:b/>
          <w:i/>
        </w:rPr>
        <w:t xml:space="preserve"> in mednarodnega sodelovanja. Evropska komisija vabi vse, ki bi v okviru konference želeli organizirati dogodek, da do 24. </w:t>
      </w:r>
      <w:r w:rsidR="000D0937" w:rsidRPr="00C317FA">
        <w:rPr>
          <w:rFonts w:ascii="Arial" w:hAnsi="Arial" w:cs="Arial"/>
          <w:b/>
          <w:i/>
        </w:rPr>
        <w:t>m</w:t>
      </w:r>
      <w:r w:rsidRPr="00C317FA">
        <w:rPr>
          <w:rFonts w:ascii="Arial" w:hAnsi="Arial" w:cs="Arial"/>
          <w:b/>
          <w:i/>
        </w:rPr>
        <w:t>arca oddajo prijavo. Člani lahko dobijo več informacij na SBRA.</w:t>
      </w:r>
    </w:p>
    <w:p w:rsidR="008904DD" w:rsidRPr="00C317FA" w:rsidRDefault="002F5134" w:rsidP="00C317FA">
      <w:pPr>
        <w:jc w:val="both"/>
        <w:rPr>
          <w:rFonts w:ascii="Arial" w:hAnsi="Arial" w:cs="Arial"/>
          <w:sz w:val="20"/>
          <w:szCs w:val="20"/>
        </w:rPr>
      </w:pPr>
      <w:r w:rsidRPr="00C317FA">
        <w:rPr>
          <w:rFonts w:ascii="Arial" w:hAnsi="Arial" w:cs="Arial"/>
          <w:sz w:val="20"/>
          <w:szCs w:val="20"/>
        </w:rPr>
        <w:t>Ker je leto 2022 evropsko leto mladih, si Evropska komisija posebej želi prijave dogodkov, ki vključujejo udeležence iz mladinskih organizacij ali obravnavajo vprašanja, ki so pomembna za mlade.</w:t>
      </w:r>
      <w:r w:rsidR="000D0937" w:rsidRPr="00C317FA">
        <w:rPr>
          <w:rFonts w:ascii="Arial" w:hAnsi="Arial" w:cs="Arial"/>
          <w:sz w:val="20"/>
          <w:szCs w:val="20"/>
        </w:rPr>
        <w:t xml:space="preserve"> </w:t>
      </w:r>
      <w:r w:rsidR="005F54DC" w:rsidRPr="00C317FA">
        <w:rPr>
          <w:rFonts w:ascii="Arial" w:hAnsi="Arial" w:cs="Arial"/>
          <w:sz w:val="20"/>
          <w:szCs w:val="20"/>
        </w:rPr>
        <w:t xml:space="preserve"> </w:t>
      </w:r>
    </w:p>
    <w:p w:rsidR="000D0937" w:rsidRPr="00C317FA" w:rsidRDefault="000D0937" w:rsidP="00C317FA">
      <w:pPr>
        <w:jc w:val="both"/>
        <w:rPr>
          <w:rFonts w:ascii="Arial" w:hAnsi="Arial" w:cs="Arial"/>
          <w:b/>
          <w:sz w:val="20"/>
          <w:szCs w:val="20"/>
        </w:rPr>
      </w:pPr>
      <w:r w:rsidRPr="00C317FA">
        <w:rPr>
          <w:rFonts w:ascii="Arial" w:hAnsi="Arial" w:cs="Arial"/>
          <w:b/>
          <w:sz w:val="20"/>
          <w:szCs w:val="20"/>
        </w:rPr>
        <w:t xml:space="preserve">Tabela 1: Možnosti sodelovanja na tednu trajnostne </w:t>
      </w:r>
      <w:r w:rsidR="00C317FA" w:rsidRPr="00C317FA">
        <w:rPr>
          <w:rFonts w:ascii="Arial" w:hAnsi="Arial" w:cs="Arial"/>
          <w:b/>
          <w:sz w:val="20"/>
          <w:szCs w:val="20"/>
        </w:rPr>
        <w:t>energije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0D0937" w:rsidRPr="00C317FA" w:rsidTr="000D0937">
        <w:tc>
          <w:tcPr>
            <w:tcW w:w="4606" w:type="dxa"/>
          </w:tcPr>
          <w:p w:rsidR="000D0937" w:rsidRPr="00C317FA" w:rsidRDefault="000D0937" w:rsidP="00C317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7FA">
              <w:rPr>
                <w:rFonts w:ascii="Arial" w:hAnsi="Arial" w:cs="Arial"/>
                <w:b/>
                <w:sz w:val="20"/>
                <w:szCs w:val="20"/>
              </w:rPr>
              <w:t>Kdo</w:t>
            </w:r>
          </w:p>
        </w:tc>
        <w:tc>
          <w:tcPr>
            <w:tcW w:w="4606" w:type="dxa"/>
          </w:tcPr>
          <w:p w:rsidR="000D0937" w:rsidRPr="00C317FA" w:rsidRDefault="000D0937" w:rsidP="00C317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317FA">
              <w:rPr>
                <w:rFonts w:ascii="Arial" w:hAnsi="Arial" w:cs="Arial"/>
                <w:b/>
                <w:sz w:val="20"/>
                <w:szCs w:val="20"/>
              </w:rPr>
              <w:t>Možnosti sodelovanja</w:t>
            </w:r>
          </w:p>
        </w:tc>
      </w:tr>
      <w:tr w:rsidR="000D0937" w:rsidRPr="00C317FA" w:rsidTr="000D0937">
        <w:tc>
          <w:tcPr>
            <w:tcW w:w="4606" w:type="dxa"/>
          </w:tcPr>
          <w:p w:rsidR="000D0937" w:rsidRPr="00C317FA" w:rsidRDefault="000D0937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oblikovalec politike, organizacija ali združenje na področju trajnostne energije</w:t>
            </w:r>
          </w:p>
        </w:tc>
        <w:tc>
          <w:tcPr>
            <w:tcW w:w="4606" w:type="dxa"/>
          </w:tcPr>
          <w:p w:rsidR="000D0937" w:rsidRPr="00C317FA" w:rsidRDefault="007F3EF5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gostitelj</w:t>
            </w:r>
            <w:r w:rsidR="000D0937" w:rsidRPr="00C317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7FA">
              <w:rPr>
                <w:rFonts w:ascii="Arial" w:hAnsi="Arial" w:cs="Arial"/>
                <w:sz w:val="20"/>
                <w:szCs w:val="20"/>
              </w:rPr>
              <w:t xml:space="preserve">dogodka </w:t>
            </w:r>
          </w:p>
        </w:tc>
      </w:tr>
      <w:tr w:rsidR="000D0937" w:rsidRPr="00C317FA" w:rsidTr="000D0937">
        <w:tc>
          <w:tcPr>
            <w:tcW w:w="4606" w:type="dxa"/>
          </w:tcPr>
          <w:p w:rsidR="000D0937" w:rsidRPr="00C317FA" w:rsidRDefault="000D0937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Posameznik ali skupina z novo pobudo na področju zelene energije</w:t>
            </w:r>
          </w:p>
        </w:tc>
        <w:tc>
          <w:tcPr>
            <w:tcW w:w="4606" w:type="dxa"/>
          </w:tcPr>
          <w:p w:rsidR="000D0937" w:rsidRPr="00C317FA" w:rsidRDefault="007F3EF5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Prijava kandidature za nagrado na področju trajnostne energije</w:t>
            </w:r>
          </w:p>
        </w:tc>
      </w:tr>
      <w:tr w:rsidR="000D0937" w:rsidRPr="00C317FA" w:rsidTr="000D0937">
        <w:tc>
          <w:tcPr>
            <w:tcW w:w="4606" w:type="dxa"/>
          </w:tcPr>
          <w:p w:rsidR="000D0937" w:rsidRPr="00C317FA" w:rsidRDefault="000D0937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Malo in srednje podjetje, raziskovalec, predstavnik evropskega projekta</w:t>
            </w:r>
          </w:p>
        </w:tc>
        <w:tc>
          <w:tcPr>
            <w:tcW w:w="4606" w:type="dxa"/>
          </w:tcPr>
          <w:p w:rsidR="000D0937" w:rsidRPr="00C317FA" w:rsidRDefault="007F3EF5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 xml:space="preserve">Vodenje pogovora na energetske teme ali predstavitev na stojnici </w:t>
            </w:r>
          </w:p>
        </w:tc>
      </w:tr>
      <w:tr w:rsidR="000D0937" w:rsidRPr="00C317FA" w:rsidTr="000D0937">
        <w:tc>
          <w:tcPr>
            <w:tcW w:w="4606" w:type="dxa"/>
          </w:tcPr>
          <w:p w:rsidR="000D0937" w:rsidRPr="00C317FA" w:rsidRDefault="000D0937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Gostitelj dogodka na temo trajnostne energije v svoji skupnosti</w:t>
            </w:r>
          </w:p>
        </w:tc>
        <w:tc>
          <w:tcPr>
            <w:tcW w:w="4606" w:type="dxa"/>
          </w:tcPr>
          <w:p w:rsidR="000D0937" w:rsidRPr="00C317FA" w:rsidRDefault="007F3EF5" w:rsidP="00C31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7FA">
              <w:rPr>
                <w:rFonts w:ascii="Arial" w:hAnsi="Arial" w:cs="Arial"/>
                <w:sz w:val="20"/>
                <w:szCs w:val="20"/>
              </w:rPr>
              <w:t>Prijava organizacije  dneva trajnostne energije</w:t>
            </w:r>
          </w:p>
        </w:tc>
      </w:tr>
    </w:tbl>
    <w:p w:rsidR="007F3EF5" w:rsidRPr="00C317FA" w:rsidRDefault="007F3EF5" w:rsidP="00C317FA">
      <w:pPr>
        <w:jc w:val="both"/>
        <w:rPr>
          <w:rFonts w:ascii="Arial" w:hAnsi="Arial" w:cs="Arial"/>
          <w:sz w:val="20"/>
          <w:szCs w:val="20"/>
        </w:rPr>
      </w:pPr>
      <w:r w:rsidRPr="00C317FA">
        <w:rPr>
          <w:rFonts w:ascii="Arial" w:hAnsi="Arial" w:cs="Arial"/>
          <w:sz w:val="20"/>
          <w:szCs w:val="20"/>
        </w:rPr>
        <w:t>Vir: Evropska komisija</w:t>
      </w:r>
    </w:p>
    <w:p w:rsidR="007F3EF5" w:rsidRPr="00C317FA" w:rsidRDefault="007F3EF5" w:rsidP="00C317FA">
      <w:pPr>
        <w:jc w:val="both"/>
        <w:rPr>
          <w:rFonts w:ascii="Arial" w:hAnsi="Arial" w:cs="Arial"/>
          <w:b/>
          <w:sz w:val="20"/>
          <w:szCs w:val="20"/>
        </w:rPr>
      </w:pPr>
      <w:r w:rsidRPr="00C317FA">
        <w:rPr>
          <w:rFonts w:ascii="Arial" w:hAnsi="Arial" w:cs="Arial"/>
          <w:b/>
          <w:sz w:val="20"/>
          <w:szCs w:val="20"/>
        </w:rPr>
        <w:t>Koristne informacije:</w:t>
      </w:r>
    </w:p>
    <w:p w:rsidR="007F3EF5" w:rsidRPr="00C317FA" w:rsidRDefault="007F3EF5" w:rsidP="00C317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17FA">
        <w:rPr>
          <w:rFonts w:ascii="Arial" w:hAnsi="Arial" w:cs="Arial"/>
          <w:sz w:val="20"/>
          <w:szCs w:val="20"/>
        </w:rPr>
        <w:t>Spletna stran z možnostmi za sodelovanje na tednu trajnostne energije:</w:t>
      </w:r>
    </w:p>
    <w:p w:rsidR="007F3EF5" w:rsidRPr="0098230D" w:rsidRDefault="0025318F" w:rsidP="00C317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7F3EF5" w:rsidRPr="00C317FA">
          <w:rPr>
            <w:rStyle w:val="Hiperpovezava"/>
            <w:rFonts w:ascii="Arial" w:hAnsi="Arial" w:cs="Arial"/>
            <w:sz w:val="20"/>
            <w:szCs w:val="20"/>
          </w:rPr>
          <w:t>https://www.eusew.eu/get-involved-eusew-2022-your-guide-shaping-europes-energy-transition</w:t>
        </w:r>
      </w:hyperlink>
    </w:p>
    <w:p w:rsidR="0098230D" w:rsidRPr="00C317FA" w:rsidRDefault="0098230D" w:rsidP="00C317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C2F84">
          <w:rPr>
            <w:rStyle w:val="Hiperpovezava"/>
            <w:rFonts w:ascii="Arial" w:hAnsi="Arial" w:cs="Arial"/>
            <w:sz w:val="20"/>
            <w:szCs w:val="20"/>
          </w:rPr>
          <w:t>https://cinea.ec.europa.eu/news/be-ready-eusew-2022-2022-02-16_en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7F3EF5" w:rsidRPr="00C317FA" w:rsidRDefault="007F3EF5" w:rsidP="00C317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17FA">
        <w:rPr>
          <w:rFonts w:ascii="Arial" w:hAnsi="Arial" w:cs="Arial"/>
          <w:sz w:val="20"/>
          <w:szCs w:val="20"/>
        </w:rPr>
        <w:t>Spletna stran EUSEW s povezavo za prijavo dogodka v okviru konference:</w:t>
      </w:r>
    </w:p>
    <w:p w:rsidR="007F3EF5" w:rsidRPr="00C317FA" w:rsidRDefault="0025318F" w:rsidP="00C317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7F3EF5" w:rsidRPr="00C317FA">
          <w:rPr>
            <w:rStyle w:val="Hiperpovezava"/>
            <w:rFonts w:ascii="Arial" w:hAnsi="Arial" w:cs="Arial"/>
            <w:sz w:val="20"/>
            <w:szCs w:val="20"/>
          </w:rPr>
          <w:t>https://www.eusew.eu/</w:t>
        </w:r>
      </w:hyperlink>
    </w:p>
    <w:p w:rsidR="007F3EF5" w:rsidRPr="00C317FA" w:rsidRDefault="007F3EF5" w:rsidP="00C317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17FA">
        <w:rPr>
          <w:rFonts w:ascii="Arial" w:hAnsi="Arial" w:cs="Arial"/>
          <w:sz w:val="20"/>
          <w:szCs w:val="20"/>
        </w:rPr>
        <w:lastRenderedPageBreak/>
        <w:t>Pripravila:</w:t>
      </w:r>
      <w:r w:rsidR="0037732D">
        <w:rPr>
          <w:rFonts w:ascii="Arial" w:hAnsi="Arial" w:cs="Arial"/>
          <w:sz w:val="20"/>
          <w:szCs w:val="20"/>
        </w:rPr>
        <w:t xml:space="preserve"> </w:t>
      </w:r>
      <w:r w:rsidRPr="00C317FA">
        <w:rPr>
          <w:rFonts w:ascii="Arial" w:hAnsi="Arial" w:cs="Arial"/>
          <w:sz w:val="20"/>
          <w:szCs w:val="20"/>
        </w:rPr>
        <w:t>Darja Kocbek</w:t>
      </w:r>
    </w:p>
    <w:sectPr w:rsidR="007F3EF5" w:rsidRPr="00C317FA" w:rsidSect="0089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326"/>
    <w:multiLevelType w:val="hybridMultilevel"/>
    <w:tmpl w:val="372AC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4DC"/>
    <w:rsid w:val="000D0937"/>
    <w:rsid w:val="0025318F"/>
    <w:rsid w:val="002F5134"/>
    <w:rsid w:val="0037732D"/>
    <w:rsid w:val="005F54DC"/>
    <w:rsid w:val="00642A48"/>
    <w:rsid w:val="007F3EF5"/>
    <w:rsid w:val="008904DD"/>
    <w:rsid w:val="0098230D"/>
    <w:rsid w:val="00C3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4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42A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D0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7F3EF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317F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42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2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ew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nea.ec.europa.eu/news/be-ready-eusew-2022-2022-02-16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sew.eu/get-involved-eusew-2022-your-guide-shaping-europes-energy-transitio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2022-02-24T07:52:00Z</dcterms:created>
  <dcterms:modified xsi:type="dcterms:W3CDTF">2022-02-24T09:09:00Z</dcterms:modified>
</cp:coreProperties>
</file>