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7E" w:rsidRPr="00F973D8" w:rsidRDefault="0052227E" w:rsidP="0052227E">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2227E" w:rsidRPr="00F973D8" w:rsidRDefault="0052227E" w:rsidP="0052227E">
      <w:pPr>
        <w:pStyle w:val="Heading2"/>
        <w:tabs>
          <w:tab w:val="left" w:pos="3120"/>
        </w:tabs>
        <w:jc w:val="center"/>
        <w:rPr>
          <w:b w:val="0"/>
          <w:bCs w:val="0"/>
          <w:i/>
          <w:iCs/>
          <w:sz w:val="22"/>
        </w:rPr>
      </w:pPr>
      <w:r w:rsidRPr="00F973D8">
        <w:rPr>
          <w:b w:val="0"/>
          <w:bCs w:val="0"/>
          <w:sz w:val="22"/>
        </w:rPr>
        <w:t>Slovensko gospodarsko in raziskovalno združenje, Bruselj</w:t>
      </w:r>
    </w:p>
    <w:p w:rsidR="0052227E" w:rsidRPr="00F973D8" w:rsidRDefault="0052227E" w:rsidP="0052227E">
      <w:pPr>
        <w:pBdr>
          <w:bottom w:val="single" w:sz="6" w:space="1" w:color="auto"/>
        </w:pBdr>
        <w:tabs>
          <w:tab w:val="left" w:pos="3120"/>
        </w:tabs>
        <w:jc w:val="center"/>
        <w:rPr>
          <w:sz w:val="16"/>
          <w:szCs w:val="16"/>
        </w:rPr>
      </w:pPr>
    </w:p>
    <w:p w:rsidR="0052227E" w:rsidRPr="000A64FF" w:rsidRDefault="00567FA6" w:rsidP="0052227E">
      <w:pPr>
        <w:tabs>
          <w:tab w:val="left" w:pos="3120"/>
        </w:tabs>
        <w:jc w:val="center"/>
        <w:rPr>
          <w:rFonts w:ascii="Arial" w:hAnsi="Arial" w:cs="Arial"/>
          <w:b/>
        </w:rPr>
      </w:pPr>
      <w:r>
        <w:rPr>
          <w:rFonts w:ascii="Arial" w:hAnsi="Arial" w:cs="Arial"/>
          <w:b/>
        </w:rPr>
        <w:t>Občasna informacija članom 33</w:t>
      </w:r>
      <w:bookmarkStart w:id="0" w:name="_GoBack"/>
      <w:bookmarkEnd w:id="0"/>
      <w:r w:rsidR="0052227E" w:rsidRPr="000A64FF">
        <w:rPr>
          <w:rFonts w:ascii="Arial" w:hAnsi="Arial" w:cs="Arial"/>
          <w:b/>
        </w:rPr>
        <w:t xml:space="preserve"> – 2018</w:t>
      </w:r>
    </w:p>
    <w:p w:rsidR="0052227E" w:rsidRPr="000A64FF" w:rsidRDefault="00C96490" w:rsidP="0052227E">
      <w:pPr>
        <w:pStyle w:val="NoSpacing"/>
        <w:jc w:val="center"/>
        <w:rPr>
          <w:rFonts w:ascii="Arial" w:hAnsi="Arial" w:cs="Arial"/>
          <w:b/>
        </w:rPr>
      </w:pPr>
      <w:r>
        <w:rPr>
          <w:rFonts w:ascii="Arial" w:hAnsi="Arial" w:cs="Arial"/>
          <w:b/>
        </w:rPr>
        <w:t>26</w:t>
      </w:r>
      <w:r w:rsidR="0052227E" w:rsidRPr="000A64FF">
        <w:rPr>
          <w:rFonts w:ascii="Arial" w:hAnsi="Arial" w:cs="Arial"/>
          <w:b/>
        </w:rPr>
        <w:t xml:space="preserve">. </w:t>
      </w:r>
      <w:r w:rsidR="0052227E">
        <w:rPr>
          <w:rFonts w:ascii="Arial" w:hAnsi="Arial" w:cs="Arial"/>
          <w:b/>
        </w:rPr>
        <w:t>februar</w:t>
      </w:r>
      <w:r w:rsidR="0052227E" w:rsidRPr="000A64FF">
        <w:rPr>
          <w:rFonts w:ascii="Arial" w:hAnsi="Arial" w:cs="Arial"/>
          <w:b/>
        </w:rPr>
        <w:t xml:space="preserve"> 2018</w:t>
      </w:r>
    </w:p>
    <w:p w:rsidR="0052227E" w:rsidRDefault="00C96490" w:rsidP="00C96490">
      <w:pPr>
        <w:jc w:val="center"/>
        <w:rPr>
          <w:rFonts w:ascii="Arial" w:hAnsi="Arial" w:cs="Arial"/>
          <w:b/>
          <w:i/>
        </w:rPr>
      </w:pPr>
      <w:r>
        <w:rPr>
          <w:rFonts w:ascii="Arial" w:hAnsi="Arial" w:cs="Arial"/>
          <w:b/>
          <w:color w:val="993300"/>
          <w:sz w:val="32"/>
          <w:szCs w:val="32"/>
        </w:rPr>
        <w:t>Objavljen je nov sklop obrambnih raziskovalnih projektov, ki bo podprl Evropski raziskovalni sklad</w:t>
      </w:r>
    </w:p>
    <w:p w:rsidR="001E621B" w:rsidRPr="0052227E" w:rsidRDefault="001E621B" w:rsidP="0052227E">
      <w:pPr>
        <w:rPr>
          <w:rFonts w:ascii="Arial" w:hAnsi="Arial" w:cs="Arial"/>
          <w:b/>
          <w:i/>
        </w:rPr>
      </w:pPr>
      <w:r w:rsidRPr="0052227E">
        <w:rPr>
          <w:rFonts w:ascii="Arial" w:hAnsi="Arial" w:cs="Arial"/>
          <w:b/>
          <w:i/>
        </w:rPr>
        <w:t xml:space="preserve">Evropska komisija je objavila nov sklop obrambnih raziskovalnih projektov, ki jih </w:t>
      </w:r>
      <w:r w:rsidR="00C96490">
        <w:rPr>
          <w:rFonts w:ascii="Arial" w:hAnsi="Arial" w:cs="Arial"/>
          <w:b/>
          <w:i/>
        </w:rPr>
        <w:t>bo podprl</w:t>
      </w:r>
      <w:r w:rsidRPr="0052227E">
        <w:rPr>
          <w:rFonts w:ascii="Arial" w:hAnsi="Arial" w:cs="Arial"/>
          <w:b/>
          <w:i/>
        </w:rPr>
        <w:t xml:space="preserve"> Evropski obrambni sklad. </w:t>
      </w:r>
      <w:r w:rsidR="0052227E" w:rsidRPr="0052227E">
        <w:rPr>
          <w:rFonts w:ascii="Arial" w:hAnsi="Arial" w:cs="Arial"/>
          <w:b/>
          <w:i/>
        </w:rPr>
        <w:t>V njih ne sodeluje nihče iz Slovenije</w:t>
      </w:r>
      <w:r w:rsidRPr="0052227E">
        <w:rPr>
          <w:rFonts w:ascii="Arial" w:hAnsi="Arial" w:cs="Arial"/>
          <w:b/>
          <w:i/>
        </w:rPr>
        <w:t>. Evropska komisija obljublja, da bo kmalu sprejela tudi program dela na področju obrambnih raziskav za leto 2018 in prosila evropsko obrambno agencijo, da bo razpisala zbiranje predlogov za letošnje leto. V ospredju teh razpisov bodo tehnologije elektronskega konstruiranja za uporabo na obrambnem področju in evropski laserski efektor velike moči. Člani lahko podrobnejše informacije dobijo na SBRA.</w:t>
      </w:r>
    </w:p>
    <w:p w:rsidR="00B459D4" w:rsidRPr="0052227E" w:rsidRDefault="001E621B" w:rsidP="0052227E">
      <w:pPr>
        <w:rPr>
          <w:rFonts w:ascii="Arial" w:hAnsi="Arial" w:cs="Arial"/>
          <w:sz w:val="20"/>
          <w:szCs w:val="20"/>
        </w:rPr>
      </w:pPr>
      <w:r w:rsidRPr="0052227E">
        <w:rPr>
          <w:rFonts w:ascii="Arial" w:hAnsi="Arial" w:cs="Arial"/>
          <w:sz w:val="20"/>
          <w:szCs w:val="20"/>
        </w:rPr>
        <w:t>Projekt Ocean 2020 podpira naloge pomorskega nadzora in onemogočanja, zato bodo v operacije ladjevja vključena brezpilotna letala in podmornice brez posadke. Z zbranimi informacijami v povezavi s konvencionalnimi sistemi bodo vojaški poveljniki lahko celovito spremljali spremembe položaja.</w:t>
      </w:r>
    </w:p>
    <w:p w:rsidR="001E621B" w:rsidRPr="0052227E" w:rsidRDefault="001E621B" w:rsidP="0052227E">
      <w:pPr>
        <w:rPr>
          <w:rFonts w:ascii="Arial" w:hAnsi="Arial" w:cs="Arial"/>
          <w:sz w:val="20"/>
          <w:szCs w:val="20"/>
        </w:rPr>
      </w:pPr>
      <w:r w:rsidRPr="0052227E">
        <w:rPr>
          <w:rFonts w:ascii="Arial" w:hAnsi="Arial" w:cs="Arial"/>
          <w:sz w:val="20"/>
          <w:szCs w:val="20"/>
        </w:rPr>
        <w:t>Projekt bo vodil konzorcij pod vodstvom podjetja Leonardo S.p.A., v njem pa sodeluje 42 partnerjev iz 15 držav EU. Prejel bo nepovratna sredstva v višini okrog 35 milijonov evrov. Leta 2019 bosta v okviru projekta organizirana dva praktična prikaza v resničnem okolju: eden v Baltiku pod vodstvom švedske mornarice, drugi pa v Sredozemlju pod vodstvom italijanske mornarice.</w:t>
      </w:r>
    </w:p>
    <w:p w:rsidR="001E621B" w:rsidRPr="0052227E" w:rsidRDefault="001E621B" w:rsidP="0052227E">
      <w:pPr>
        <w:rPr>
          <w:rFonts w:ascii="Arial" w:hAnsi="Arial" w:cs="Arial"/>
          <w:sz w:val="20"/>
          <w:szCs w:val="20"/>
        </w:rPr>
      </w:pPr>
      <w:r w:rsidRPr="0052227E">
        <w:rPr>
          <w:rFonts w:ascii="Arial" w:hAnsi="Arial" w:cs="Arial"/>
          <w:sz w:val="20"/>
          <w:szCs w:val="20"/>
        </w:rPr>
        <w:t>Nepovratna sredstva v znesku 1–3 milijone evrov so bila dodeljena še trem projektom za izboljšanje opreme vojakov. Partnerji v projektu ACAMSII bodo razvili prilagodljivo kamuflažo za varovanje vojakov pred senzorji, ki delujejo v različnih območjih valovnih dolžin. Cilj projekta Gossra je izboljšati združljivost kompleksnih sestavin sistema (na primer senzorjev ali digitalnih očal), ki jih nosijo vojaki. Cilj projekta Vestlife je razviti ultralahek neprebojni jopič za izkrcno pehoto.</w:t>
      </w:r>
    </w:p>
    <w:p w:rsidR="001E621B" w:rsidRPr="0052227E" w:rsidRDefault="001E621B" w:rsidP="0052227E">
      <w:pPr>
        <w:rPr>
          <w:rFonts w:ascii="Arial" w:hAnsi="Arial" w:cs="Arial"/>
          <w:sz w:val="20"/>
          <w:szCs w:val="20"/>
        </w:rPr>
      </w:pPr>
      <w:r w:rsidRPr="0052227E">
        <w:rPr>
          <w:rFonts w:ascii="Arial" w:hAnsi="Arial" w:cs="Arial"/>
          <w:sz w:val="20"/>
          <w:szCs w:val="20"/>
        </w:rPr>
        <w:t>Naslednji niz sporazumov o dodelitvi nepovratnih sredstev za obrambne raziskave bo podpisan do konca leta 2018. V raziskovalnem sklopu evropskega obrambnega sklada bo 90 milijonov evrov namenjenih za nepovratna sredstva za obrambne raziskave, ki jih bo EU financirala v celoti neposredno iz proračuna EU (2017–2019).</w:t>
      </w:r>
    </w:p>
    <w:p w:rsidR="0052227E" w:rsidRPr="0052227E" w:rsidRDefault="0052227E" w:rsidP="0052227E">
      <w:pPr>
        <w:rPr>
          <w:rFonts w:ascii="Arial" w:hAnsi="Arial" w:cs="Arial"/>
          <w:b/>
          <w:sz w:val="20"/>
          <w:szCs w:val="20"/>
        </w:rPr>
      </w:pPr>
      <w:r w:rsidRPr="0052227E">
        <w:rPr>
          <w:rFonts w:ascii="Arial" w:hAnsi="Arial" w:cs="Arial"/>
          <w:b/>
          <w:sz w:val="20"/>
          <w:szCs w:val="20"/>
        </w:rPr>
        <w:t>Koristne informacije:</w:t>
      </w:r>
    </w:p>
    <w:p w:rsidR="0052227E" w:rsidRPr="0052227E" w:rsidRDefault="0052227E" w:rsidP="0052227E">
      <w:pPr>
        <w:pStyle w:val="ListParagraph"/>
        <w:numPr>
          <w:ilvl w:val="0"/>
          <w:numId w:val="2"/>
        </w:numPr>
        <w:rPr>
          <w:rFonts w:ascii="Arial" w:hAnsi="Arial" w:cs="Arial"/>
          <w:sz w:val="20"/>
          <w:szCs w:val="20"/>
        </w:rPr>
      </w:pPr>
      <w:r w:rsidRPr="0052227E">
        <w:rPr>
          <w:rFonts w:ascii="Arial" w:hAnsi="Arial" w:cs="Arial"/>
          <w:sz w:val="20"/>
          <w:szCs w:val="20"/>
        </w:rPr>
        <w:t>Sporočilo Evropske komisije z opisi projektov:</w:t>
      </w:r>
    </w:p>
    <w:p w:rsidR="0052227E" w:rsidRPr="0052227E" w:rsidRDefault="00567FA6" w:rsidP="0052227E">
      <w:pPr>
        <w:pStyle w:val="ListParagraph"/>
        <w:numPr>
          <w:ilvl w:val="0"/>
          <w:numId w:val="2"/>
        </w:numPr>
        <w:rPr>
          <w:rFonts w:ascii="Arial" w:hAnsi="Arial" w:cs="Arial"/>
          <w:sz w:val="20"/>
          <w:szCs w:val="20"/>
        </w:rPr>
      </w:pPr>
      <w:hyperlink r:id="rId7" w:history="1">
        <w:r w:rsidR="0052227E" w:rsidRPr="0052227E">
          <w:rPr>
            <w:rStyle w:val="Hyperlink"/>
            <w:rFonts w:ascii="Arial" w:hAnsi="Arial" w:cs="Arial"/>
            <w:sz w:val="20"/>
            <w:szCs w:val="20"/>
          </w:rPr>
          <w:t>http://europa.eu/rapid/press-release_IP-18-763_sl.htm</w:t>
        </w:r>
      </w:hyperlink>
    </w:p>
    <w:p w:rsidR="0052227E" w:rsidRPr="0052227E" w:rsidRDefault="0052227E" w:rsidP="0052227E">
      <w:pPr>
        <w:rPr>
          <w:rFonts w:ascii="Arial" w:hAnsi="Arial" w:cs="Arial"/>
          <w:sz w:val="20"/>
          <w:szCs w:val="20"/>
        </w:rPr>
      </w:pPr>
      <w:r w:rsidRPr="0052227E">
        <w:rPr>
          <w:rFonts w:ascii="Arial" w:hAnsi="Arial" w:cs="Arial"/>
          <w:sz w:val="20"/>
          <w:szCs w:val="20"/>
        </w:rPr>
        <w:t>Pripravila:</w:t>
      </w:r>
    </w:p>
    <w:p w:rsidR="0052227E" w:rsidRPr="0052227E" w:rsidRDefault="0052227E" w:rsidP="0052227E">
      <w:pPr>
        <w:rPr>
          <w:rFonts w:ascii="Arial" w:hAnsi="Arial" w:cs="Arial"/>
          <w:sz w:val="20"/>
          <w:szCs w:val="20"/>
        </w:rPr>
      </w:pPr>
      <w:r w:rsidRPr="0052227E">
        <w:rPr>
          <w:rFonts w:ascii="Arial" w:hAnsi="Arial" w:cs="Arial"/>
          <w:sz w:val="20"/>
          <w:szCs w:val="20"/>
        </w:rPr>
        <w:t>Darja Kocbek</w:t>
      </w:r>
    </w:p>
    <w:p w:rsidR="001E621B" w:rsidRDefault="001E621B"/>
    <w:sectPr w:rsidR="001E621B"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3D4"/>
    <w:multiLevelType w:val="hybridMultilevel"/>
    <w:tmpl w:val="C41AC0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3F61632"/>
    <w:multiLevelType w:val="multilevel"/>
    <w:tmpl w:val="6E5C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E621B"/>
    <w:rsid w:val="001E621B"/>
    <w:rsid w:val="0052227E"/>
    <w:rsid w:val="00567FA6"/>
    <w:rsid w:val="00B459D4"/>
    <w:rsid w:val="00C96490"/>
    <w:rsid w:val="00DC3D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5222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621B"/>
    <w:rPr>
      <w:b/>
      <w:bCs/>
    </w:rPr>
  </w:style>
  <w:style w:type="paragraph" w:styleId="NormalWeb">
    <w:name w:val="Normal (Web)"/>
    <w:basedOn w:val="Normal"/>
    <w:uiPriority w:val="99"/>
    <w:semiHidden/>
    <w:unhideWhenUsed/>
    <w:rsid w:val="001E621B"/>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2227E"/>
    <w:rPr>
      <w:color w:val="0000FF" w:themeColor="hyperlink"/>
      <w:u w:val="single"/>
    </w:rPr>
  </w:style>
  <w:style w:type="paragraph" w:styleId="ListParagraph">
    <w:name w:val="List Paragraph"/>
    <w:basedOn w:val="Normal"/>
    <w:uiPriority w:val="34"/>
    <w:qFormat/>
    <w:rsid w:val="0052227E"/>
    <w:pPr>
      <w:ind w:left="720"/>
      <w:contextualSpacing/>
    </w:pPr>
  </w:style>
  <w:style w:type="character" w:customStyle="1" w:styleId="Heading2Char">
    <w:name w:val="Heading 2 Char"/>
    <w:basedOn w:val="DefaultParagraphFont"/>
    <w:link w:val="Heading2"/>
    <w:uiPriority w:val="9"/>
    <w:rsid w:val="0052227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2227E"/>
    <w:pPr>
      <w:spacing w:after="0"/>
    </w:pPr>
  </w:style>
  <w:style w:type="paragraph" w:styleId="BalloonText">
    <w:name w:val="Balloon Text"/>
    <w:basedOn w:val="Normal"/>
    <w:link w:val="BalloonTextChar"/>
    <w:uiPriority w:val="99"/>
    <w:semiHidden/>
    <w:unhideWhenUsed/>
    <w:rsid w:val="005222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2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uropa.eu/rapid/press-release_IP-18-763_s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367</Words>
  <Characters>2094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2018-02-20T17:37:00Z</dcterms:created>
  <dcterms:modified xsi:type="dcterms:W3CDTF">2018-02-22T15:08:00Z</dcterms:modified>
</cp:coreProperties>
</file>