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61" w:rsidRPr="00467345" w:rsidRDefault="00B76661" w:rsidP="00B76661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661" w:rsidRPr="00083714" w:rsidRDefault="00B76661" w:rsidP="00B76661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B76661" w:rsidRPr="00083714" w:rsidRDefault="00B76661" w:rsidP="00B76661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B76661" w:rsidRDefault="00B76661" w:rsidP="00B76661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31 </w:t>
      </w:r>
      <w:r w:rsidRPr="00083714">
        <w:rPr>
          <w:b/>
        </w:rPr>
        <w:t>– 20</w:t>
      </w:r>
      <w:r>
        <w:rPr>
          <w:b/>
        </w:rPr>
        <w:t>22</w:t>
      </w:r>
    </w:p>
    <w:p w:rsidR="00B76661" w:rsidRPr="0084452F" w:rsidRDefault="00B76661" w:rsidP="00B76661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21. februar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45280D" w:rsidRDefault="00B76661" w:rsidP="00B76661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začela izvajati mehanizem za financiranje obnovljivih virov energije</w:t>
      </w:r>
    </w:p>
    <w:p w:rsidR="0019579C" w:rsidRPr="0045280D" w:rsidRDefault="0019579C" w:rsidP="0045280D">
      <w:pPr>
        <w:jc w:val="both"/>
        <w:rPr>
          <w:rFonts w:ascii="Arial" w:hAnsi="Arial" w:cs="Arial"/>
          <w:b/>
          <w:i/>
        </w:rPr>
      </w:pPr>
      <w:r w:rsidRPr="0045280D">
        <w:rPr>
          <w:rFonts w:ascii="Arial" w:hAnsi="Arial" w:cs="Arial"/>
          <w:b/>
          <w:i/>
        </w:rPr>
        <w:t xml:space="preserve">Evropska komisija je z letošnjim letom začela izvajati mehanizem EU za financiranje obnovljivih virov energije (RENEWFM). Objavo razpisa za zbiranje predlogov projektov napoveduje v drugi polovici leta. Države članice imajo do 15. marca čas, da prijavo interes za sodelovanje v mehanizmu RENEWFM. Sodelujejo lahko na dva načina. Ponudijo lahko svoje ozemlje za fizično namestitev infrastrukturnih objektov za energijo iz obnovljivih virov ali pa </w:t>
      </w:r>
      <w:r w:rsidR="00593B33" w:rsidRPr="0045280D">
        <w:rPr>
          <w:rFonts w:ascii="Arial" w:hAnsi="Arial" w:cs="Arial"/>
          <w:b/>
          <w:i/>
        </w:rPr>
        <w:t xml:space="preserve">bodo </w:t>
      </w:r>
      <w:r w:rsidRPr="0045280D">
        <w:rPr>
          <w:rFonts w:ascii="Arial" w:hAnsi="Arial" w:cs="Arial"/>
          <w:b/>
          <w:i/>
        </w:rPr>
        <w:t xml:space="preserve">finančno </w:t>
      </w:r>
      <w:r w:rsidR="00593B33" w:rsidRPr="0045280D">
        <w:rPr>
          <w:rFonts w:ascii="Arial" w:hAnsi="Arial" w:cs="Arial"/>
          <w:b/>
          <w:i/>
        </w:rPr>
        <w:t>podprle projekte</w:t>
      </w:r>
      <w:r w:rsidRPr="0045280D">
        <w:rPr>
          <w:rFonts w:ascii="Arial" w:hAnsi="Arial" w:cs="Arial"/>
          <w:b/>
          <w:i/>
        </w:rPr>
        <w:t xml:space="preserve"> v drugi</w:t>
      </w:r>
      <w:r w:rsidR="00593B33" w:rsidRPr="0045280D">
        <w:rPr>
          <w:rFonts w:ascii="Arial" w:hAnsi="Arial" w:cs="Arial"/>
          <w:b/>
          <w:i/>
        </w:rPr>
        <w:t>h</w:t>
      </w:r>
      <w:r w:rsidRPr="0045280D">
        <w:rPr>
          <w:rFonts w:ascii="Arial" w:hAnsi="Arial" w:cs="Arial"/>
          <w:b/>
          <w:i/>
        </w:rPr>
        <w:t xml:space="preserve"> držav</w:t>
      </w:r>
      <w:r w:rsidR="00593B33" w:rsidRPr="0045280D">
        <w:rPr>
          <w:rFonts w:ascii="Arial" w:hAnsi="Arial" w:cs="Arial"/>
          <w:b/>
          <w:i/>
        </w:rPr>
        <w:t>ah</w:t>
      </w:r>
      <w:r w:rsidRPr="0045280D">
        <w:rPr>
          <w:rFonts w:ascii="Arial" w:hAnsi="Arial" w:cs="Arial"/>
          <w:b/>
          <w:i/>
        </w:rPr>
        <w:t>. Člani lahko dobijo več informacij na SBRA.</w:t>
      </w:r>
    </w:p>
    <w:p w:rsidR="0045280D" w:rsidRPr="0045280D" w:rsidRDefault="0045280D" w:rsidP="0045280D">
      <w:pPr>
        <w:jc w:val="both"/>
        <w:rPr>
          <w:rFonts w:ascii="Arial" w:hAnsi="Arial" w:cs="Arial"/>
          <w:sz w:val="20"/>
          <w:szCs w:val="20"/>
        </w:rPr>
      </w:pPr>
      <w:r w:rsidRPr="0045280D">
        <w:rPr>
          <w:rFonts w:ascii="Arial" w:hAnsi="Arial" w:cs="Arial"/>
          <w:sz w:val="20"/>
          <w:szCs w:val="20"/>
        </w:rPr>
        <w:t>Zasebni sektor ima prav tako dve možnosti za sodelovanje v mehanizmu. Lahko kot vlagatelji vplačajo v mehanizem, lahko pa zasebna organizacija pripravi projekt in ga prijavi na razpis, ki ga bo objavila Evropska komisija.</w:t>
      </w:r>
    </w:p>
    <w:p w:rsidR="00307459" w:rsidRPr="0045280D" w:rsidRDefault="00307459" w:rsidP="0045280D">
      <w:pPr>
        <w:jc w:val="both"/>
        <w:rPr>
          <w:rFonts w:ascii="Arial" w:hAnsi="Arial" w:cs="Arial"/>
          <w:sz w:val="20"/>
          <w:szCs w:val="20"/>
        </w:rPr>
      </w:pPr>
      <w:r w:rsidRPr="0045280D">
        <w:rPr>
          <w:rFonts w:ascii="Arial" w:hAnsi="Arial" w:cs="Arial"/>
          <w:sz w:val="20"/>
          <w:szCs w:val="20"/>
        </w:rPr>
        <w:t xml:space="preserve">Ko bo znan seznam zainteresiranih držav članic, bo </w:t>
      </w:r>
      <w:r w:rsidR="00593B33" w:rsidRPr="0045280D">
        <w:rPr>
          <w:rFonts w:ascii="Arial" w:hAnsi="Arial" w:cs="Arial"/>
          <w:sz w:val="20"/>
          <w:szCs w:val="20"/>
        </w:rPr>
        <w:t>Evropska komisija najprej uskladila</w:t>
      </w:r>
      <w:r w:rsidRPr="0045280D">
        <w:rPr>
          <w:rFonts w:ascii="Arial" w:hAnsi="Arial" w:cs="Arial"/>
          <w:sz w:val="20"/>
          <w:szCs w:val="20"/>
        </w:rPr>
        <w:t xml:space="preserve"> države, ki bodo </w:t>
      </w:r>
      <w:r w:rsidR="00593B33" w:rsidRPr="0045280D">
        <w:rPr>
          <w:rFonts w:ascii="Arial" w:hAnsi="Arial" w:cs="Arial"/>
          <w:sz w:val="20"/>
          <w:szCs w:val="20"/>
        </w:rPr>
        <w:t>ponudile svoje ozemlje za namestitev objektov, in države, ki bodo finančno podprle projekte</w:t>
      </w:r>
      <w:r w:rsidRPr="0045280D">
        <w:rPr>
          <w:rFonts w:ascii="Arial" w:hAnsi="Arial" w:cs="Arial"/>
          <w:sz w:val="20"/>
          <w:szCs w:val="20"/>
        </w:rPr>
        <w:t xml:space="preserve">. Po tem </w:t>
      </w:r>
      <w:r w:rsidR="00593B33" w:rsidRPr="0045280D">
        <w:rPr>
          <w:rFonts w:ascii="Arial" w:hAnsi="Arial" w:cs="Arial"/>
          <w:sz w:val="20"/>
          <w:szCs w:val="20"/>
        </w:rPr>
        <w:t>bo objavila</w:t>
      </w:r>
      <w:r w:rsidRPr="0045280D">
        <w:rPr>
          <w:rFonts w:ascii="Arial" w:hAnsi="Arial" w:cs="Arial"/>
          <w:sz w:val="20"/>
          <w:szCs w:val="20"/>
        </w:rPr>
        <w:t xml:space="preserve"> razpis za zbiranje predlogov, na katerega </w:t>
      </w:r>
      <w:r w:rsidR="00593B33" w:rsidRPr="0045280D">
        <w:rPr>
          <w:rFonts w:ascii="Arial" w:hAnsi="Arial" w:cs="Arial"/>
          <w:sz w:val="20"/>
          <w:szCs w:val="20"/>
        </w:rPr>
        <w:t xml:space="preserve">se </w:t>
      </w:r>
      <w:r w:rsidRPr="0045280D">
        <w:rPr>
          <w:rFonts w:ascii="Arial" w:hAnsi="Arial" w:cs="Arial"/>
          <w:sz w:val="20"/>
          <w:szCs w:val="20"/>
        </w:rPr>
        <w:t xml:space="preserve">bodo lahko </w:t>
      </w:r>
      <w:r w:rsidR="00593B33" w:rsidRPr="0045280D">
        <w:rPr>
          <w:rFonts w:ascii="Arial" w:hAnsi="Arial" w:cs="Arial"/>
          <w:sz w:val="20"/>
          <w:szCs w:val="20"/>
        </w:rPr>
        <w:t xml:space="preserve">prijavili </w:t>
      </w:r>
      <w:r w:rsidRPr="0045280D">
        <w:rPr>
          <w:rFonts w:ascii="Arial" w:hAnsi="Arial" w:cs="Arial"/>
          <w:sz w:val="20"/>
          <w:szCs w:val="20"/>
        </w:rPr>
        <w:t>nosilci projektov</w:t>
      </w:r>
      <w:r w:rsidR="00593B33" w:rsidRPr="0045280D">
        <w:rPr>
          <w:rFonts w:ascii="Arial" w:hAnsi="Arial" w:cs="Arial"/>
          <w:sz w:val="20"/>
          <w:szCs w:val="20"/>
        </w:rPr>
        <w:t>. Tisti, ki bodo i</w:t>
      </w:r>
      <w:r w:rsidRPr="0045280D">
        <w:rPr>
          <w:rFonts w:ascii="Arial" w:hAnsi="Arial" w:cs="Arial"/>
          <w:sz w:val="20"/>
          <w:szCs w:val="20"/>
        </w:rPr>
        <w:t xml:space="preserve">zbrani bodo za izvedbo </w:t>
      </w:r>
      <w:r w:rsidR="00593B33" w:rsidRPr="0045280D">
        <w:rPr>
          <w:rFonts w:ascii="Arial" w:hAnsi="Arial" w:cs="Arial"/>
          <w:sz w:val="20"/>
          <w:szCs w:val="20"/>
        </w:rPr>
        <w:t xml:space="preserve">svojih </w:t>
      </w:r>
      <w:r w:rsidRPr="0045280D">
        <w:rPr>
          <w:rFonts w:ascii="Arial" w:hAnsi="Arial" w:cs="Arial"/>
          <w:sz w:val="20"/>
          <w:szCs w:val="20"/>
        </w:rPr>
        <w:t>projektov prejeli nepovratna sredstva iz mehanizma</w:t>
      </w:r>
      <w:r w:rsidR="00593B33" w:rsidRPr="0045280D">
        <w:rPr>
          <w:rFonts w:ascii="Arial" w:hAnsi="Arial" w:cs="Arial"/>
          <w:sz w:val="20"/>
          <w:szCs w:val="20"/>
        </w:rPr>
        <w:t xml:space="preserve"> RENEWFM</w:t>
      </w:r>
      <w:r w:rsidRPr="0045280D">
        <w:rPr>
          <w:rFonts w:ascii="Arial" w:hAnsi="Arial" w:cs="Arial"/>
          <w:sz w:val="20"/>
          <w:szCs w:val="20"/>
        </w:rPr>
        <w:t>.</w:t>
      </w:r>
    </w:p>
    <w:p w:rsidR="001E09A6" w:rsidRPr="0045280D" w:rsidRDefault="0045280D" w:rsidP="0045280D">
      <w:pPr>
        <w:jc w:val="both"/>
        <w:rPr>
          <w:rFonts w:ascii="Arial" w:hAnsi="Arial" w:cs="Arial"/>
          <w:b/>
          <w:sz w:val="20"/>
          <w:szCs w:val="20"/>
        </w:rPr>
      </w:pPr>
      <w:r w:rsidRPr="0045280D">
        <w:rPr>
          <w:rFonts w:ascii="Arial" w:hAnsi="Arial" w:cs="Arial"/>
          <w:b/>
          <w:sz w:val="20"/>
          <w:szCs w:val="20"/>
        </w:rPr>
        <w:t>Koristne informacije:</w:t>
      </w:r>
    </w:p>
    <w:p w:rsidR="0045280D" w:rsidRPr="0045280D" w:rsidRDefault="0045280D" w:rsidP="0045280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5280D">
        <w:rPr>
          <w:rFonts w:ascii="Arial" w:hAnsi="Arial" w:cs="Arial"/>
          <w:sz w:val="20"/>
          <w:szCs w:val="20"/>
        </w:rPr>
        <w:t>Spletna stran z informacijami o mehanizmu:</w:t>
      </w:r>
    </w:p>
    <w:p w:rsidR="0045280D" w:rsidRPr="0045280D" w:rsidRDefault="0045280D" w:rsidP="0045280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45280D">
          <w:rPr>
            <w:rStyle w:val="Hiperpovezava"/>
            <w:rFonts w:ascii="Arial" w:hAnsi="Arial" w:cs="Arial"/>
            <w:sz w:val="20"/>
            <w:szCs w:val="20"/>
          </w:rPr>
          <w:t>https://energy.ec.europa.eu/topics/renewable-energy/eu-renewable-energy-financing-mechanism_sl</w:t>
        </w:r>
      </w:hyperlink>
    </w:p>
    <w:p w:rsidR="0045280D" w:rsidRPr="0045280D" w:rsidRDefault="0045280D" w:rsidP="0045280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5280D">
        <w:rPr>
          <w:rFonts w:ascii="Arial" w:hAnsi="Arial" w:cs="Arial"/>
          <w:sz w:val="20"/>
          <w:szCs w:val="20"/>
        </w:rPr>
        <w:t>Uredba o mehanizmu:</w:t>
      </w:r>
    </w:p>
    <w:p w:rsidR="0045280D" w:rsidRPr="0045280D" w:rsidRDefault="0045280D" w:rsidP="0045280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45280D">
          <w:rPr>
            <w:rStyle w:val="Hiperpovezava"/>
            <w:rFonts w:ascii="Arial" w:hAnsi="Arial" w:cs="Arial"/>
            <w:sz w:val="20"/>
            <w:szCs w:val="20"/>
          </w:rPr>
          <w:t>https://eur-lex.europa.eu/legal-content/SL/TXT/HTML/?uri=CELEX:32020R1294&amp;from=EN</w:t>
        </w:r>
      </w:hyperlink>
    </w:p>
    <w:p w:rsidR="0045280D" w:rsidRPr="0045280D" w:rsidRDefault="0045280D" w:rsidP="0045280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5280D">
        <w:rPr>
          <w:rFonts w:ascii="Arial" w:hAnsi="Arial" w:cs="Arial"/>
          <w:sz w:val="20"/>
          <w:szCs w:val="20"/>
        </w:rPr>
        <w:t>Pripravila:</w:t>
      </w:r>
    </w:p>
    <w:p w:rsidR="0045280D" w:rsidRPr="0045280D" w:rsidRDefault="0045280D" w:rsidP="0045280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5280D">
        <w:rPr>
          <w:rFonts w:ascii="Arial" w:hAnsi="Arial" w:cs="Arial"/>
          <w:sz w:val="20"/>
          <w:szCs w:val="20"/>
        </w:rPr>
        <w:t>Darja Kocbek</w:t>
      </w:r>
    </w:p>
    <w:sectPr w:rsidR="0045280D" w:rsidRPr="0045280D" w:rsidSect="001E0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047B1"/>
    <w:multiLevelType w:val="hybridMultilevel"/>
    <w:tmpl w:val="051A2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579C"/>
    <w:rsid w:val="0019579C"/>
    <w:rsid w:val="001E09A6"/>
    <w:rsid w:val="00307459"/>
    <w:rsid w:val="0045280D"/>
    <w:rsid w:val="00593B33"/>
    <w:rsid w:val="00B7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E09A6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766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5280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5280D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B766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6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SL/TXT/HTML/?uri=CELEX:32020R1294&amp;from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ergy.ec.europa.eu/topics/renewable-energy/eu-renewable-energy-financing-mechanism_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2022-02-15T18:47:00Z</dcterms:created>
  <dcterms:modified xsi:type="dcterms:W3CDTF">2022-02-15T20:00:00Z</dcterms:modified>
</cp:coreProperties>
</file>