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D3E" w:rsidRPr="00F973D8" w:rsidRDefault="009B1D3E" w:rsidP="009B1D3E">
      <w:pPr>
        <w:tabs>
          <w:tab w:val="left" w:pos="2520"/>
          <w:tab w:val="left" w:pos="2700"/>
          <w:tab w:val="left" w:pos="3120"/>
        </w:tabs>
        <w:jc w:val="center"/>
      </w:pPr>
      <w:r w:rsidRPr="00F973D8">
        <w:rPr>
          <w:noProof/>
          <w:lang w:val="en-US"/>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B1D3E" w:rsidRPr="00F973D8" w:rsidRDefault="009B1D3E" w:rsidP="009B1D3E">
      <w:pPr>
        <w:pStyle w:val="Heading2"/>
        <w:tabs>
          <w:tab w:val="left" w:pos="3120"/>
        </w:tabs>
        <w:jc w:val="center"/>
        <w:rPr>
          <w:b w:val="0"/>
          <w:bCs w:val="0"/>
          <w:i/>
          <w:iCs/>
          <w:sz w:val="22"/>
        </w:rPr>
      </w:pPr>
      <w:r w:rsidRPr="00F973D8">
        <w:rPr>
          <w:b w:val="0"/>
          <w:bCs w:val="0"/>
          <w:sz w:val="22"/>
        </w:rPr>
        <w:t>Slovensko gospodarsko in raziskovalno združenje, Bruselj</w:t>
      </w:r>
    </w:p>
    <w:p w:rsidR="009B1D3E" w:rsidRPr="00F973D8" w:rsidRDefault="009B1D3E" w:rsidP="009B1D3E">
      <w:pPr>
        <w:pBdr>
          <w:bottom w:val="single" w:sz="6" w:space="1" w:color="auto"/>
        </w:pBdr>
        <w:tabs>
          <w:tab w:val="left" w:pos="3120"/>
        </w:tabs>
        <w:jc w:val="center"/>
        <w:rPr>
          <w:sz w:val="16"/>
          <w:szCs w:val="16"/>
        </w:rPr>
      </w:pPr>
    </w:p>
    <w:p w:rsidR="009B1D3E" w:rsidRPr="000A64FF" w:rsidRDefault="004926BE" w:rsidP="009B1D3E">
      <w:pPr>
        <w:tabs>
          <w:tab w:val="left" w:pos="3120"/>
        </w:tabs>
        <w:jc w:val="center"/>
        <w:rPr>
          <w:rFonts w:ascii="Arial" w:hAnsi="Arial" w:cs="Arial"/>
          <w:b/>
        </w:rPr>
      </w:pPr>
      <w:r>
        <w:rPr>
          <w:rFonts w:ascii="Arial" w:hAnsi="Arial" w:cs="Arial"/>
          <w:b/>
        </w:rPr>
        <w:t>Občasna informacija članom 27</w:t>
      </w:r>
      <w:bookmarkStart w:id="0" w:name="_GoBack"/>
      <w:bookmarkEnd w:id="0"/>
      <w:r w:rsidR="009B1D3E" w:rsidRPr="000A64FF">
        <w:rPr>
          <w:rFonts w:ascii="Arial" w:hAnsi="Arial" w:cs="Arial"/>
          <w:b/>
        </w:rPr>
        <w:t xml:space="preserve"> – 2018</w:t>
      </w:r>
    </w:p>
    <w:p w:rsidR="009B1D3E" w:rsidRPr="000A64FF" w:rsidRDefault="009B1D3E" w:rsidP="009B1D3E">
      <w:pPr>
        <w:pStyle w:val="NoSpacing"/>
        <w:jc w:val="center"/>
        <w:rPr>
          <w:rFonts w:ascii="Arial" w:hAnsi="Arial" w:cs="Arial"/>
          <w:b/>
        </w:rPr>
      </w:pPr>
      <w:r>
        <w:rPr>
          <w:rFonts w:ascii="Arial" w:hAnsi="Arial" w:cs="Arial"/>
          <w:b/>
        </w:rPr>
        <w:t>12</w:t>
      </w:r>
      <w:r w:rsidRPr="000A64FF">
        <w:rPr>
          <w:rFonts w:ascii="Arial" w:hAnsi="Arial" w:cs="Arial"/>
          <w:b/>
        </w:rPr>
        <w:t xml:space="preserve">. </w:t>
      </w:r>
      <w:r>
        <w:rPr>
          <w:rFonts w:ascii="Arial" w:hAnsi="Arial" w:cs="Arial"/>
          <w:b/>
        </w:rPr>
        <w:t>februar</w:t>
      </w:r>
      <w:r w:rsidRPr="000A64FF">
        <w:rPr>
          <w:rFonts w:ascii="Arial" w:hAnsi="Arial" w:cs="Arial"/>
          <w:b/>
        </w:rPr>
        <w:t xml:space="preserve"> 2018</w:t>
      </w:r>
    </w:p>
    <w:p w:rsidR="009B1D3E" w:rsidRDefault="009B1D3E" w:rsidP="009B1D3E">
      <w:pPr>
        <w:jc w:val="center"/>
        <w:rPr>
          <w:rFonts w:ascii="Arial" w:hAnsi="Arial" w:cs="Arial"/>
          <w:b/>
          <w:i/>
        </w:rPr>
      </w:pPr>
      <w:r>
        <w:rPr>
          <w:rFonts w:ascii="Arial" w:hAnsi="Arial" w:cs="Arial"/>
          <w:b/>
          <w:color w:val="993300"/>
          <w:sz w:val="32"/>
          <w:szCs w:val="32"/>
        </w:rPr>
        <w:t xml:space="preserve">Nova </w:t>
      </w:r>
      <w:r w:rsidR="000F6B04">
        <w:rPr>
          <w:rFonts w:ascii="Arial" w:hAnsi="Arial" w:cs="Arial"/>
          <w:b/>
          <w:color w:val="993300"/>
          <w:sz w:val="32"/>
          <w:szCs w:val="32"/>
        </w:rPr>
        <w:t>sklada za financiranje nizkoogljičnih inovacij in prehod</w:t>
      </w:r>
      <w:r w:rsidR="001C4C56">
        <w:rPr>
          <w:rFonts w:ascii="Arial" w:hAnsi="Arial" w:cs="Arial"/>
          <w:b/>
          <w:color w:val="993300"/>
          <w:sz w:val="32"/>
          <w:szCs w:val="32"/>
        </w:rPr>
        <w:t>a</w:t>
      </w:r>
      <w:r w:rsidR="000F6B04">
        <w:rPr>
          <w:rFonts w:ascii="Arial" w:hAnsi="Arial" w:cs="Arial"/>
          <w:b/>
          <w:color w:val="993300"/>
          <w:sz w:val="32"/>
          <w:szCs w:val="32"/>
        </w:rPr>
        <w:t xml:space="preserve"> na nizkoogljično gospodarstvo</w:t>
      </w:r>
    </w:p>
    <w:p w:rsidR="00B459D4" w:rsidRPr="000060EC" w:rsidRDefault="000060EC" w:rsidP="000060EC">
      <w:pPr>
        <w:rPr>
          <w:rFonts w:ascii="Arial" w:hAnsi="Arial" w:cs="Arial"/>
          <w:b/>
          <w:i/>
        </w:rPr>
      </w:pPr>
      <w:r w:rsidRPr="000060EC">
        <w:rPr>
          <w:rFonts w:ascii="Arial" w:hAnsi="Arial" w:cs="Arial"/>
          <w:b/>
          <w:i/>
        </w:rPr>
        <w:t>Dva nova sklada bosta financirala nizkoogljične inovacije in prehod na nizkoogljično gospodarstvo, delež pravic do izpustov se bo od leta 2021 vsako leto znižal za 2,2 odstotka (t.i. linearni faktor zmanjšanja), kar je več od danes načrtovanega znižanja v višini 1,74 odstotka, predvideva nova zakonodaja, ki jo je potrdil Evropski parlament. Ko jo bo sprejel še Svet EU, ki med evropskimi institucijami predstavlja države članice, bo objavljena v uradnem listu EU.</w:t>
      </w:r>
    </w:p>
    <w:p w:rsidR="000060EC" w:rsidRPr="000060EC" w:rsidRDefault="000060EC" w:rsidP="000060EC">
      <w:pPr>
        <w:rPr>
          <w:rFonts w:ascii="Arial" w:hAnsi="Arial" w:cs="Arial"/>
          <w:sz w:val="20"/>
          <w:szCs w:val="20"/>
        </w:rPr>
      </w:pPr>
      <w:r w:rsidRPr="000060EC">
        <w:rPr>
          <w:rFonts w:ascii="Arial" w:hAnsi="Arial" w:cs="Arial"/>
          <w:sz w:val="20"/>
          <w:szCs w:val="20"/>
        </w:rPr>
        <w:t xml:space="preserve">Nova sklada za spodbujanje inovacij in prehoda na nizkoogljično gospodarstvo, ki bosta ustanovljena po uveljavitvi nove </w:t>
      </w:r>
      <w:r w:rsidR="00730B0B">
        <w:rPr>
          <w:rFonts w:ascii="Arial" w:hAnsi="Arial" w:cs="Arial"/>
          <w:sz w:val="20"/>
          <w:szCs w:val="20"/>
        </w:rPr>
        <w:t>direktive</w:t>
      </w:r>
      <w:r w:rsidRPr="000060EC">
        <w:rPr>
          <w:rFonts w:ascii="Arial" w:hAnsi="Arial" w:cs="Arial"/>
          <w:sz w:val="20"/>
          <w:szCs w:val="20"/>
        </w:rPr>
        <w:t xml:space="preserve">, sta Sklad za modernizacijo in Sklad za inovacije. Prvi bo financiral posodobitev energetskih sistemov v državah EU z nizkimi prihodki. Projektov za proizvodnjo energije na premog ne bo smel financirati, izjema bodo projekti za daljinsko ogrevanje v najrevnejših državah članicah. </w:t>
      </w:r>
    </w:p>
    <w:p w:rsidR="000060EC" w:rsidRPr="000060EC" w:rsidRDefault="000060EC" w:rsidP="000060EC">
      <w:pPr>
        <w:rPr>
          <w:rFonts w:ascii="Arial" w:hAnsi="Arial" w:cs="Arial"/>
          <w:sz w:val="20"/>
          <w:szCs w:val="20"/>
        </w:rPr>
      </w:pPr>
      <w:r w:rsidRPr="000060EC">
        <w:rPr>
          <w:rFonts w:ascii="Arial" w:hAnsi="Arial" w:cs="Arial"/>
          <w:sz w:val="20"/>
          <w:szCs w:val="20"/>
        </w:rPr>
        <w:t xml:space="preserve">Sklad za inovacije bo financiral obnovljive vire energije, tehnologije za zajemanje in shranjevanje ogljika in nizkoogljične inovacijske projekte. </w:t>
      </w:r>
    </w:p>
    <w:p w:rsidR="000060EC" w:rsidRPr="000060EC" w:rsidRDefault="000060EC" w:rsidP="000060EC">
      <w:pPr>
        <w:rPr>
          <w:rFonts w:ascii="Arial" w:hAnsi="Arial" w:cs="Arial"/>
          <w:b/>
          <w:sz w:val="20"/>
          <w:szCs w:val="20"/>
        </w:rPr>
      </w:pPr>
      <w:r w:rsidRPr="000060EC">
        <w:rPr>
          <w:rFonts w:ascii="Arial" w:hAnsi="Arial" w:cs="Arial"/>
          <w:b/>
          <w:sz w:val="20"/>
          <w:szCs w:val="20"/>
        </w:rPr>
        <w:t>Koristne informacije:</w:t>
      </w:r>
    </w:p>
    <w:p w:rsidR="000060EC" w:rsidRPr="000060EC" w:rsidRDefault="000060EC" w:rsidP="000060EC">
      <w:pPr>
        <w:pStyle w:val="ListParagraph"/>
        <w:numPr>
          <w:ilvl w:val="0"/>
          <w:numId w:val="1"/>
        </w:numPr>
        <w:rPr>
          <w:rFonts w:ascii="Arial" w:hAnsi="Arial" w:cs="Arial"/>
          <w:sz w:val="20"/>
          <w:szCs w:val="20"/>
        </w:rPr>
      </w:pPr>
      <w:r w:rsidRPr="000060EC">
        <w:rPr>
          <w:rFonts w:ascii="Arial" w:hAnsi="Arial" w:cs="Arial"/>
          <w:sz w:val="20"/>
          <w:szCs w:val="20"/>
        </w:rPr>
        <w:t>Besedilo, ki ga je sprejel Evropski parlament:</w:t>
      </w:r>
    </w:p>
    <w:p w:rsidR="000060EC" w:rsidRDefault="004926BE" w:rsidP="000060EC">
      <w:pPr>
        <w:pStyle w:val="ListParagraph"/>
        <w:numPr>
          <w:ilvl w:val="0"/>
          <w:numId w:val="1"/>
        </w:numPr>
        <w:rPr>
          <w:rFonts w:ascii="Arial" w:hAnsi="Arial" w:cs="Arial"/>
          <w:sz w:val="20"/>
          <w:szCs w:val="20"/>
        </w:rPr>
      </w:pPr>
      <w:hyperlink r:id="rId7" w:history="1">
        <w:r w:rsidR="000060EC" w:rsidRPr="000060EC">
          <w:rPr>
            <w:rStyle w:val="Hyperlink"/>
            <w:rFonts w:ascii="Arial" w:hAnsi="Arial" w:cs="Arial"/>
            <w:sz w:val="20"/>
            <w:szCs w:val="20"/>
          </w:rPr>
          <w:t>http://www.europarl.europa.eu/sides/getDoc.do?pubRef=-//EP//TEXT+TA+P8-TA-2018-0024+0+DOC+XML+V0//SL&amp;language=SL</w:t>
        </w:r>
      </w:hyperlink>
    </w:p>
    <w:p w:rsidR="000F6B04" w:rsidRDefault="000F6B04" w:rsidP="000F6B04">
      <w:pPr>
        <w:pStyle w:val="ListParagraph"/>
        <w:rPr>
          <w:rFonts w:ascii="Arial" w:hAnsi="Arial" w:cs="Arial"/>
          <w:sz w:val="20"/>
          <w:szCs w:val="20"/>
        </w:rPr>
      </w:pPr>
    </w:p>
    <w:p w:rsidR="00730B0B" w:rsidRDefault="00730B0B" w:rsidP="000060EC">
      <w:pPr>
        <w:pStyle w:val="ListParagraph"/>
        <w:numPr>
          <w:ilvl w:val="0"/>
          <w:numId w:val="1"/>
        </w:numPr>
        <w:rPr>
          <w:rFonts w:ascii="Arial" w:hAnsi="Arial" w:cs="Arial"/>
          <w:sz w:val="20"/>
          <w:szCs w:val="20"/>
        </w:rPr>
      </w:pPr>
      <w:r>
        <w:rPr>
          <w:rFonts w:ascii="Arial" w:hAnsi="Arial" w:cs="Arial"/>
          <w:sz w:val="20"/>
          <w:szCs w:val="20"/>
        </w:rPr>
        <w:t>Besedilo direktive, ki je bilo dogovorjeno med evropskimi institucijami:</w:t>
      </w:r>
    </w:p>
    <w:p w:rsidR="00730B0B" w:rsidRPr="000060EC" w:rsidRDefault="004926BE" w:rsidP="000060EC">
      <w:pPr>
        <w:pStyle w:val="ListParagraph"/>
        <w:numPr>
          <w:ilvl w:val="0"/>
          <w:numId w:val="1"/>
        </w:numPr>
        <w:rPr>
          <w:rFonts w:ascii="Arial" w:hAnsi="Arial" w:cs="Arial"/>
          <w:sz w:val="20"/>
          <w:szCs w:val="20"/>
        </w:rPr>
      </w:pPr>
      <w:hyperlink r:id="rId8" w:history="1">
        <w:r w:rsidR="00730B0B" w:rsidRPr="00491348">
          <w:rPr>
            <w:rStyle w:val="Hyperlink"/>
            <w:rFonts w:ascii="Arial" w:hAnsi="Arial" w:cs="Arial"/>
            <w:sz w:val="20"/>
            <w:szCs w:val="20"/>
          </w:rPr>
          <w:t>http://www.europarl.europa.eu/RegData/commissions/envi/lcag/2017/11-22/ENVI_LA(2017)011091_EN.pdf</w:t>
        </w:r>
      </w:hyperlink>
      <w:r w:rsidR="00730B0B">
        <w:rPr>
          <w:rFonts w:ascii="Arial" w:hAnsi="Arial" w:cs="Arial"/>
          <w:sz w:val="20"/>
          <w:szCs w:val="20"/>
        </w:rPr>
        <w:t xml:space="preserve"> </w:t>
      </w:r>
    </w:p>
    <w:p w:rsidR="000060EC" w:rsidRPr="000060EC" w:rsidRDefault="000060EC" w:rsidP="000060EC">
      <w:pPr>
        <w:rPr>
          <w:rFonts w:ascii="Arial" w:hAnsi="Arial" w:cs="Arial"/>
          <w:sz w:val="20"/>
          <w:szCs w:val="20"/>
        </w:rPr>
      </w:pPr>
      <w:r w:rsidRPr="000060EC">
        <w:rPr>
          <w:rFonts w:ascii="Arial" w:hAnsi="Arial" w:cs="Arial"/>
          <w:sz w:val="20"/>
          <w:szCs w:val="20"/>
        </w:rPr>
        <w:t>Pripravila:</w:t>
      </w:r>
    </w:p>
    <w:p w:rsidR="000060EC" w:rsidRPr="000060EC" w:rsidRDefault="000060EC" w:rsidP="000060EC">
      <w:pPr>
        <w:rPr>
          <w:rFonts w:ascii="Arial" w:hAnsi="Arial" w:cs="Arial"/>
          <w:sz w:val="20"/>
          <w:szCs w:val="20"/>
        </w:rPr>
      </w:pPr>
      <w:r w:rsidRPr="000060EC">
        <w:rPr>
          <w:rFonts w:ascii="Arial" w:hAnsi="Arial" w:cs="Arial"/>
          <w:sz w:val="20"/>
          <w:szCs w:val="20"/>
        </w:rPr>
        <w:t>Darja Kocbek</w:t>
      </w:r>
    </w:p>
    <w:sectPr w:rsidR="000060EC" w:rsidRPr="000060EC"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C7632"/>
    <w:multiLevelType w:val="hybridMultilevel"/>
    <w:tmpl w:val="40CA0B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0060EC"/>
    <w:rsid w:val="000060EC"/>
    <w:rsid w:val="000F6B04"/>
    <w:rsid w:val="00167DE7"/>
    <w:rsid w:val="001C4C56"/>
    <w:rsid w:val="004926BE"/>
    <w:rsid w:val="00730B0B"/>
    <w:rsid w:val="009B1D3E"/>
    <w:rsid w:val="00B459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9B1D3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060EC"/>
    <w:rPr>
      <w:b/>
      <w:bCs/>
    </w:rPr>
  </w:style>
  <w:style w:type="character" w:styleId="Hyperlink">
    <w:name w:val="Hyperlink"/>
    <w:basedOn w:val="DefaultParagraphFont"/>
    <w:uiPriority w:val="99"/>
    <w:unhideWhenUsed/>
    <w:rsid w:val="000060EC"/>
    <w:rPr>
      <w:color w:val="0000FF" w:themeColor="hyperlink"/>
      <w:u w:val="single"/>
    </w:rPr>
  </w:style>
  <w:style w:type="paragraph" w:styleId="ListParagraph">
    <w:name w:val="List Paragraph"/>
    <w:basedOn w:val="Normal"/>
    <w:uiPriority w:val="34"/>
    <w:qFormat/>
    <w:rsid w:val="000060EC"/>
    <w:pPr>
      <w:ind w:left="720"/>
      <w:contextualSpacing/>
    </w:pPr>
  </w:style>
  <w:style w:type="character" w:customStyle="1" w:styleId="Heading2Char">
    <w:name w:val="Heading 2 Char"/>
    <w:basedOn w:val="DefaultParagraphFont"/>
    <w:link w:val="Heading2"/>
    <w:uiPriority w:val="9"/>
    <w:rsid w:val="009B1D3E"/>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B1D3E"/>
    <w:pPr>
      <w:spacing w:after="0"/>
    </w:pPr>
  </w:style>
  <w:style w:type="paragraph" w:styleId="BalloonText">
    <w:name w:val="Balloon Text"/>
    <w:basedOn w:val="Normal"/>
    <w:link w:val="BalloonTextChar"/>
    <w:uiPriority w:val="99"/>
    <w:semiHidden/>
    <w:unhideWhenUsed/>
    <w:rsid w:val="009B1D3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D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uroparl.europa.eu/RegData/commissions/envi/lcag/2017/11-22/ENVI_LA(2017)011091_EN.pdf" TargetMode="External"/><Relationship Id="rId3" Type="http://schemas.microsoft.com/office/2007/relationships/stylesWithEffects" Target="stylesWithEffects.xml"/><Relationship Id="rId7" Type="http://schemas.openxmlformats.org/officeDocument/2006/relationships/hyperlink" Target="http://www.europarl.europa.eu/sides/getDoc.do?pubRef=-//EP//TEXT+TA+P8-TA-2018-0024+0+DOC+XML+V0//SL&amp;language=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277</Words>
  <Characters>1579</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5</cp:revision>
  <dcterms:created xsi:type="dcterms:W3CDTF">2018-02-06T17:28:00Z</dcterms:created>
  <dcterms:modified xsi:type="dcterms:W3CDTF">2018-02-09T09:46:00Z</dcterms:modified>
</cp:coreProperties>
</file>