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AAD" w:rsidRPr="00083714" w:rsidRDefault="00213AAD" w:rsidP="00213AAD">
      <w:pPr>
        <w:tabs>
          <w:tab w:val="left" w:pos="2520"/>
          <w:tab w:val="left" w:pos="2700"/>
          <w:tab w:val="left" w:pos="3120"/>
        </w:tabs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AAD" w:rsidRPr="00083714" w:rsidRDefault="00213AAD" w:rsidP="00213AAD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213AAD" w:rsidRPr="00083714" w:rsidRDefault="00213AAD" w:rsidP="00213AAD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213AAD" w:rsidRPr="00083714" w:rsidRDefault="00213AAD" w:rsidP="00213AAD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213AAD" w:rsidRDefault="00213AAD" w:rsidP="00213AAD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25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213AAD" w:rsidRPr="00083714" w:rsidRDefault="00213AAD" w:rsidP="00213AAD">
      <w:pPr>
        <w:tabs>
          <w:tab w:val="left" w:pos="3120"/>
        </w:tabs>
        <w:jc w:val="center"/>
        <w:rPr>
          <w:b/>
        </w:rPr>
      </w:pPr>
      <w:r>
        <w:rPr>
          <w:b/>
        </w:rPr>
        <w:t>17</w:t>
      </w:r>
      <w:r w:rsidRPr="00083714">
        <w:rPr>
          <w:b/>
        </w:rPr>
        <w:t xml:space="preserve">. </w:t>
      </w:r>
      <w:r>
        <w:rPr>
          <w:b/>
        </w:rPr>
        <w:t>februar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5434CB" w:rsidRDefault="00213AAD" w:rsidP="00213AAD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Posojili Evropske investicijske banke (EIB) slovenskima podjetjema za predor Karavanke in za povečanje energijske učinkovitosti</w:t>
      </w:r>
    </w:p>
    <w:p w:rsidR="00D34F96" w:rsidRPr="001E4187" w:rsidRDefault="00D34F96" w:rsidP="001E4187">
      <w:pPr>
        <w:jc w:val="both"/>
        <w:rPr>
          <w:rFonts w:ascii="Arial" w:hAnsi="Arial" w:cs="Arial"/>
          <w:b/>
          <w:i/>
        </w:rPr>
      </w:pPr>
      <w:r w:rsidRPr="001E4187">
        <w:rPr>
          <w:rFonts w:ascii="Arial" w:hAnsi="Arial" w:cs="Arial"/>
          <w:b/>
          <w:i/>
        </w:rPr>
        <w:t xml:space="preserve">Evropska investicijska banka (EIB) je Sloveniji v okviru naložbenega načrta za Evropo zagotovila 100 milijonov evrov posojil za podporo dvema projektoma. Prvo posojilo v vrednosti 90 milijonov evrov bo prejela Družba za avtoceste v Republiki Sloveniji, namenjeno pa bo širitvi predora Karavanke. Drugo posojilo v višini 12 milijonov evrov bo družbi </w:t>
      </w:r>
      <w:proofErr w:type="spellStart"/>
      <w:r w:rsidRPr="001E4187">
        <w:rPr>
          <w:rFonts w:ascii="Arial" w:hAnsi="Arial" w:cs="Arial"/>
          <w:b/>
          <w:i/>
        </w:rPr>
        <w:t>Resalta</w:t>
      </w:r>
      <w:proofErr w:type="spellEnd"/>
      <w:r w:rsidRPr="001E4187">
        <w:rPr>
          <w:rFonts w:ascii="Arial" w:hAnsi="Arial" w:cs="Arial"/>
          <w:b/>
          <w:i/>
        </w:rPr>
        <w:t xml:space="preserve"> pomagalo v jugovzhodni Evropi in na zahodnem Balkanu povečati energijsko učinkovitost.</w:t>
      </w:r>
      <w:r w:rsidR="005434CB">
        <w:rPr>
          <w:rFonts w:ascii="Arial" w:hAnsi="Arial" w:cs="Arial"/>
          <w:b/>
          <w:i/>
        </w:rPr>
        <w:t xml:space="preserve"> Člani lahko dodatne informacije o možnostih za pridobitev posojila EIB dobijo na SBRA.</w:t>
      </w:r>
    </w:p>
    <w:p w:rsidR="00D34F96" w:rsidRPr="001E4187" w:rsidRDefault="00D34F96" w:rsidP="001E4187">
      <w:pPr>
        <w:jc w:val="both"/>
        <w:rPr>
          <w:rFonts w:ascii="Arial" w:hAnsi="Arial" w:cs="Arial"/>
          <w:sz w:val="20"/>
          <w:szCs w:val="20"/>
        </w:rPr>
      </w:pPr>
      <w:r w:rsidRPr="001E4187">
        <w:rPr>
          <w:rFonts w:ascii="Arial" w:hAnsi="Arial" w:cs="Arial"/>
          <w:sz w:val="20"/>
          <w:szCs w:val="20"/>
        </w:rPr>
        <w:t xml:space="preserve">Širitev predora Karavanke je po pojasnilih EIB strateški projekt nacionalnega in evropskega pomena, </w:t>
      </w:r>
      <w:r w:rsidR="001E4187" w:rsidRPr="001E4187">
        <w:rPr>
          <w:rFonts w:ascii="Arial" w:hAnsi="Arial" w:cs="Arial"/>
          <w:sz w:val="20"/>
          <w:szCs w:val="20"/>
        </w:rPr>
        <w:t>saj naj bi</w:t>
      </w:r>
      <w:r w:rsidRPr="001E4187">
        <w:rPr>
          <w:rFonts w:ascii="Arial" w:hAnsi="Arial" w:cs="Arial"/>
          <w:sz w:val="20"/>
          <w:szCs w:val="20"/>
        </w:rPr>
        <w:t xml:space="preserve"> zagotovil varnejšo in hitrejšo cestno povezavo med Avstrijo in Slovenijo. </w:t>
      </w:r>
      <w:r w:rsidR="001E4187" w:rsidRPr="001E4187">
        <w:rPr>
          <w:rFonts w:ascii="Arial" w:hAnsi="Arial" w:cs="Arial"/>
          <w:sz w:val="20"/>
          <w:szCs w:val="20"/>
        </w:rPr>
        <w:t>Omogočil naj bi</w:t>
      </w:r>
      <w:r w:rsidRPr="001E4187">
        <w:rPr>
          <w:rFonts w:ascii="Arial" w:hAnsi="Arial" w:cs="Arial"/>
          <w:sz w:val="20"/>
          <w:szCs w:val="20"/>
        </w:rPr>
        <w:t xml:space="preserve"> lažji pretok blaga, storitev in ljudi vzdolž enega od ključnih tranzitnih koridorjev Evrope. Projekt </w:t>
      </w:r>
      <w:r w:rsidR="001E4187" w:rsidRPr="001E4187">
        <w:rPr>
          <w:rFonts w:ascii="Arial" w:hAnsi="Arial" w:cs="Arial"/>
          <w:sz w:val="20"/>
          <w:szCs w:val="20"/>
        </w:rPr>
        <w:t>naj bi</w:t>
      </w:r>
      <w:r w:rsidRPr="001E4187">
        <w:rPr>
          <w:rFonts w:ascii="Arial" w:hAnsi="Arial" w:cs="Arial"/>
          <w:sz w:val="20"/>
          <w:szCs w:val="20"/>
        </w:rPr>
        <w:t xml:space="preserve"> pozitivno vplival tudi na okolje, saj </w:t>
      </w:r>
      <w:r w:rsidR="001E4187" w:rsidRPr="001E4187">
        <w:rPr>
          <w:rFonts w:ascii="Arial" w:hAnsi="Arial" w:cs="Arial"/>
          <w:sz w:val="20"/>
          <w:szCs w:val="20"/>
        </w:rPr>
        <w:t>naj bi se</w:t>
      </w:r>
      <w:r w:rsidRPr="001E4187">
        <w:rPr>
          <w:rFonts w:ascii="Arial" w:hAnsi="Arial" w:cs="Arial"/>
          <w:sz w:val="20"/>
          <w:szCs w:val="20"/>
        </w:rPr>
        <w:t xml:space="preserve"> zmanjšali škodljivi izpusti v vrstah čakajočih vozil.</w:t>
      </w:r>
    </w:p>
    <w:p w:rsidR="00D34F96" w:rsidRPr="001E4187" w:rsidRDefault="001E4187" w:rsidP="001E4187">
      <w:pPr>
        <w:jc w:val="both"/>
        <w:rPr>
          <w:rFonts w:ascii="Arial" w:hAnsi="Arial" w:cs="Arial"/>
          <w:sz w:val="20"/>
          <w:szCs w:val="20"/>
        </w:rPr>
      </w:pPr>
      <w:r w:rsidRPr="001E4187">
        <w:rPr>
          <w:rFonts w:ascii="Arial" w:hAnsi="Arial" w:cs="Arial"/>
          <w:sz w:val="20"/>
          <w:szCs w:val="20"/>
        </w:rPr>
        <w:t xml:space="preserve">Družba </w:t>
      </w:r>
      <w:proofErr w:type="spellStart"/>
      <w:r w:rsidR="00D34F96" w:rsidRPr="001E4187">
        <w:rPr>
          <w:rFonts w:ascii="Arial" w:hAnsi="Arial" w:cs="Arial"/>
          <w:sz w:val="20"/>
          <w:szCs w:val="20"/>
        </w:rPr>
        <w:t>Resalta</w:t>
      </w:r>
      <w:proofErr w:type="spellEnd"/>
      <w:r w:rsidR="00D34F96" w:rsidRPr="001E4187">
        <w:rPr>
          <w:rFonts w:ascii="Arial" w:hAnsi="Arial" w:cs="Arial"/>
          <w:sz w:val="20"/>
          <w:szCs w:val="20"/>
        </w:rPr>
        <w:t xml:space="preserve">, ki je zasebni ponudnik energije, </w:t>
      </w:r>
      <w:r w:rsidRPr="001E4187">
        <w:rPr>
          <w:rFonts w:ascii="Arial" w:hAnsi="Arial" w:cs="Arial"/>
          <w:sz w:val="20"/>
          <w:szCs w:val="20"/>
        </w:rPr>
        <w:t>pa namerava po razlagi EIB</w:t>
      </w:r>
      <w:r w:rsidR="00D34F96" w:rsidRPr="001E4187">
        <w:rPr>
          <w:rFonts w:ascii="Arial" w:hAnsi="Arial" w:cs="Arial"/>
          <w:sz w:val="20"/>
          <w:szCs w:val="20"/>
        </w:rPr>
        <w:t xml:space="preserve"> del posojila vložila v digitalizacijo svojih storitev in razvoj novih sistemov upravljanja z energijo. Preostali del posojila </w:t>
      </w:r>
      <w:r w:rsidRPr="001E4187">
        <w:rPr>
          <w:rFonts w:ascii="Arial" w:hAnsi="Arial" w:cs="Arial"/>
          <w:sz w:val="20"/>
          <w:szCs w:val="20"/>
        </w:rPr>
        <w:t>pa namerava porabiti za</w:t>
      </w:r>
      <w:r w:rsidR="00D34F96" w:rsidRPr="001E4187">
        <w:rPr>
          <w:rFonts w:ascii="Arial" w:hAnsi="Arial" w:cs="Arial"/>
          <w:sz w:val="20"/>
          <w:szCs w:val="20"/>
        </w:rPr>
        <w:t xml:space="preserve"> naložb</w:t>
      </w:r>
      <w:r w:rsidRPr="001E4187">
        <w:rPr>
          <w:rFonts w:ascii="Arial" w:hAnsi="Arial" w:cs="Arial"/>
          <w:sz w:val="20"/>
          <w:szCs w:val="20"/>
        </w:rPr>
        <w:t>e</w:t>
      </w:r>
      <w:r w:rsidR="00D34F96" w:rsidRPr="001E4187">
        <w:rPr>
          <w:rFonts w:ascii="Arial" w:hAnsi="Arial" w:cs="Arial"/>
          <w:sz w:val="20"/>
          <w:szCs w:val="20"/>
        </w:rPr>
        <w:t xml:space="preserve"> v nove storitve in informacijske tehnologije, ki so bistvene za izboljšanje energijske učinkovitosti stavb. </w:t>
      </w:r>
      <w:r w:rsidRPr="001E4187">
        <w:rPr>
          <w:rFonts w:ascii="Arial" w:hAnsi="Arial" w:cs="Arial"/>
          <w:sz w:val="20"/>
          <w:szCs w:val="20"/>
        </w:rPr>
        <w:t>Gre za prvi projekt v Sloveniji, podpisan v okviru evropskega sklada za financiranje rasti (EGFF), ki je del naložbenega načrta za Evropo, v katerem sta EIB in Evropska komisija strateška partnerja.</w:t>
      </w:r>
    </w:p>
    <w:p w:rsidR="001E4187" w:rsidRPr="005434CB" w:rsidRDefault="001E4187" w:rsidP="001E4187">
      <w:pPr>
        <w:jc w:val="both"/>
        <w:rPr>
          <w:rFonts w:ascii="Arial" w:hAnsi="Arial" w:cs="Arial"/>
          <w:b/>
          <w:sz w:val="20"/>
          <w:szCs w:val="20"/>
        </w:rPr>
      </w:pPr>
      <w:r w:rsidRPr="005434CB">
        <w:rPr>
          <w:rFonts w:ascii="Arial" w:hAnsi="Arial" w:cs="Arial"/>
          <w:b/>
          <w:sz w:val="20"/>
          <w:szCs w:val="20"/>
        </w:rPr>
        <w:t>Koristne informacije:</w:t>
      </w:r>
    </w:p>
    <w:p w:rsidR="001E4187" w:rsidRPr="005434CB" w:rsidRDefault="001E4187" w:rsidP="005434C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434CB">
        <w:rPr>
          <w:rFonts w:ascii="Arial" w:hAnsi="Arial" w:cs="Arial"/>
          <w:sz w:val="20"/>
          <w:szCs w:val="20"/>
        </w:rPr>
        <w:t>Pojasnila EIB glede posojila za predor Karavanke:</w:t>
      </w:r>
    </w:p>
    <w:p w:rsidR="001E4187" w:rsidRPr="005434CB" w:rsidRDefault="001E4187" w:rsidP="005434C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5434CB">
          <w:rPr>
            <w:rStyle w:val="Hiperpovezava"/>
            <w:rFonts w:ascii="Arial" w:hAnsi="Arial" w:cs="Arial"/>
            <w:sz w:val="20"/>
            <w:szCs w:val="20"/>
          </w:rPr>
          <w:t>https://ec.europa.eu/commission/presscorner/detail/sl/IP_20_245</w:t>
        </w:r>
      </w:hyperlink>
      <w:r w:rsidRPr="005434CB">
        <w:rPr>
          <w:rFonts w:ascii="Arial" w:hAnsi="Arial" w:cs="Arial"/>
          <w:sz w:val="20"/>
          <w:szCs w:val="20"/>
        </w:rPr>
        <w:t xml:space="preserve"> </w:t>
      </w:r>
    </w:p>
    <w:p w:rsidR="001E4187" w:rsidRPr="005434CB" w:rsidRDefault="001E4187" w:rsidP="005434C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434CB">
        <w:rPr>
          <w:rFonts w:ascii="Arial" w:hAnsi="Arial" w:cs="Arial"/>
          <w:sz w:val="20"/>
          <w:szCs w:val="20"/>
        </w:rPr>
        <w:t xml:space="preserve">Pojasnila EIB glede posojila </w:t>
      </w:r>
      <w:proofErr w:type="spellStart"/>
      <w:r w:rsidRPr="005434CB">
        <w:rPr>
          <w:rFonts w:ascii="Arial" w:hAnsi="Arial" w:cs="Arial"/>
          <w:sz w:val="20"/>
          <w:szCs w:val="20"/>
        </w:rPr>
        <w:t>Resalti</w:t>
      </w:r>
      <w:proofErr w:type="spellEnd"/>
      <w:r w:rsidRPr="005434CB">
        <w:rPr>
          <w:rFonts w:ascii="Arial" w:hAnsi="Arial" w:cs="Arial"/>
          <w:sz w:val="20"/>
          <w:szCs w:val="20"/>
        </w:rPr>
        <w:t>:</w:t>
      </w:r>
    </w:p>
    <w:p w:rsidR="001E4187" w:rsidRPr="005434CB" w:rsidRDefault="001E4187" w:rsidP="005434C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5434CB">
          <w:rPr>
            <w:rStyle w:val="Hiperpovezava"/>
            <w:rFonts w:ascii="Arial" w:hAnsi="Arial" w:cs="Arial"/>
            <w:sz w:val="20"/>
            <w:szCs w:val="20"/>
          </w:rPr>
          <w:t>https://ec.europa.eu/commission/presscorner/detail/sl/IP_20_242</w:t>
        </w:r>
      </w:hyperlink>
    </w:p>
    <w:p w:rsidR="001E4187" w:rsidRPr="001E4187" w:rsidRDefault="001E4187" w:rsidP="005434CB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4187">
        <w:rPr>
          <w:rFonts w:ascii="Arial" w:hAnsi="Arial" w:cs="Arial"/>
          <w:sz w:val="20"/>
          <w:szCs w:val="20"/>
        </w:rPr>
        <w:t>Pripravila:</w:t>
      </w:r>
    </w:p>
    <w:p w:rsidR="001E4187" w:rsidRPr="001E4187" w:rsidRDefault="001E4187" w:rsidP="005434CB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4187">
        <w:rPr>
          <w:rFonts w:ascii="Arial" w:hAnsi="Arial" w:cs="Arial"/>
          <w:sz w:val="20"/>
          <w:szCs w:val="20"/>
        </w:rPr>
        <w:t>Darja Kocbek</w:t>
      </w:r>
    </w:p>
    <w:p w:rsidR="001E4187" w:rsidRDefault="001E4187" w:rsidP="005434CB">
      <w:pPr>
        <w:pStyle w:val="yiv3169258313msonormal"/>
        <w:spacing w:after="0" w:afterAutospacing="0"/>
        <w:jc w:val="both"/>
        <w:rPr>
          <w:rFonts w:ascii="Arial" w:hAnsi="Arial" w:cs="Arial"/>
        </w:rPr>
      </w:pPr>
    </w:p>
    <w:p w:rsidR="001E4187" w:rsidRDefault="001E4187" w:rsidP="00D34F96">
      <w:pPr>
        <w:pStyle w:val="yiv3169258313msonormal"/>
        <w:jc w:val="both"/>
      </w:pPr>
    </w:p>
    <w:p w:rsidR="00C73CDB" w:rsidRDefault="00C73CDB"/>
    <w:sectPr w:rsidR="00C73CDB" w:rsidSect="00C73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65D79"/>
    <w:multiLevelType w:val="hybridMultilevel"/>
    <w:tmpl w:val="4B36E9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4F96"/>
    <w:rsid w:val="001E4187"/>
    <w:rsid w:val="00213AAD"/>
    <w:rsid w:val="005434CB"/>
    <w:rsid w:val="00C73CDB"/>
    <w:rsid w:val="00D34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73CDB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13A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3169258313msonormal">
    <w:name w:val="yiv3169258313msonormal"/>
    <w:basedOn w:val="Navaden"/>
    <w:rsid w:val="00D34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D34F9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434CB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213A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3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3A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2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commission/presscorner/detail/sl/IP_20_2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commission/presscorner/detail/sl/IP_20_24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2020-02-13T14:08:00Z</dcterms:created>
  <dcterms:modified xsi:type="dcterms:W3CDTF">2020-02-13T14:22:00Z</dcterms:modified>
</cp:coreProperties>
</file>