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505" w:rsidRPr="00D5331F" w:rsidRDefault="00AF7505" w:rsidP="00AF7505">
      <w:pPr>
        <w:tabs>
          <w:tab w:val="left" w:pos="2520"/>
          <w:tab w:val="left" w:pos="2700"/>
          <w:tab w:val="left" w:pos="3120"/>
        </w:tabs>
        <w:jc w:val="center"/>
      </w:pPr>
      <w:r w:rsidRPr="00D5331F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4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7505" w:rsidRPr="00C446CC" w:rsidRDefault="00AF7505" w:rsidP="00AF7505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C446CC">
        <w:rPr>
          <w:sz w:val="22"/>
        </w:rPr>
        <w:t>Slovensko gospodarsko in raziskovalno združenje, Bruselj</w:t>
      </w:r>
    </w:p>
    <w:p w:rsidR="00AF7505" w:rsidRPr="00C446CC" w:rsidRDefault="00AF7505" w:rsidP="00AF7505">
      <w:pPr>
        <w:pBdr>
          <w:bottom w:val="single" w:sz="6" w:space="1" w:color="auto"/>
        </w:pBdr>
        <w:tabs>
          <w:tab w:val="left" w:pos="3120"/>
        </w:tabs>
        <w:spacing w:after="0" w:afterAutospacing="0"/>
        <w:jc w:val="center"/>
        <w:rPr>
          <w:sz w:val="16"/>
          <w:szCs w:val="16"/>
        </w:rPr>
      </w:pPr>
    </w:p>
    <w:p w:rsidR="00AF7505" w:rsidRDefault="00AF7505" w:rsidP="00AF7505">
      <w:pPr>
        <w:tabs>
          <w:tab w:val="left" w:pos="3120"/>
        </w:tabs>
        <w:spacing w:after="0" w:afterAutospacing="0"/>
        <w:rPr>
          <w:b/>
        </w:rPr>
      </w:pPr>
      <w:r w:rsidRPr="00C446CC">
        <w:rPr>
          <w:b/>
        </w:rPr>
        <w:tab/>
      </w:r>
    </w:p>
    <w:p w:rsidR="00AF7505" w:rsidRPr="00756713" w:rsidRDefault="00AF7505" w:rsidP="00AF7505">
      <w:pPr>
        <w:tabs>
          <w:tab w:val="left" w:pos="3120"/>
        </w:tabs>
        <w:spacing w:after="0" w:afterAutospacing="0"/>
        <w:jc w:val="center"/>
        <w:rPr>
          <w:b/>
        </w:rPr>
      </w:pPr>
      <w:r>
        <w:rPr>
          <w:b/>
        </w:rPr>
        <w:t>Občasna informacija članom 24</w:t>
      </w:r>
      <w:r w:rsidRPr="00756713">
        <w:rPr>
          <w:b/>
        </w:rPr>
        <w:t xml:space="preserve"> – 2019</w:t>
      </w:r>
    </w:p>
    <w:p w:rsidR="00AF7505" w:rsidRPr="00756713" w:rsidRDefault="00AF7505" w:rsidP="00AF7505">
      <w:pPr>
        <w:tabs>
          <w:tab w:val="left" w:pos="3120"/>
        </w:tabs>
        <w:spacing w:after="0" w:afterAutospacing="0"/>
        <w:jc w:val="center"/>
        <w:rPr>
          <w:b/>
        </w:rPr>
      </w:pPr>
    </w:p>
    <w:p w:rsidR="00AF7505" w:rsidRPr="00756713" w:rsidRDefault="00AF7505" w:rsidP="00AF7505">
      <w:pPr>
        <w:tabs>
          <w:tab w:val="left" w:pos="3120"/>
        </w:tabs>
        <w:spacing w:after="0" w:afterAutospacing="0"/>
        <w:jc w:val="center"/>
        <w:rPr>
          <w:b/>
        </w:rPr>
      </w:pPr>
      <w:r w:rsidRPr="00756713">
        <w:rPr>
          <w:b/>
        </w:rPr>
        <w:t>11. februar 2019</w:t>
      </w:r>
    </w:p>
    <w:p w:rsidR="00AF7505" w:rsidRPr="00756713" w:rsidRDefault="00AF7505" w:rsidP="00AF7505">
      <w:pPr>
        <w:spacing w:after="0" w:afterAutospacing="0"/>
        <w:rPr>
          <w:b/>
          <w:color w:val="993300"/>
          <w:sz w:val="32"/>
          <w:szCs w:val="32"/>
        </w:rPr>
      </w:pPr>
    </w:p>
    <w:p w:rsidR="00AF7505" w:rsidRDefault="00A346E1" w:rsidP="00A346E1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Partnerji v evropskem projektu EURAXIND so zbrali informacije o priložnostih za delo raziskovalcev zunaj akademske sfere</w:t>
      </w:r>
    </w:p>
    <w:p w:rsidR="00AF6B32" w:rsidRPr="002A7439" w:rsidRDefault="009D79DB" w:rsidP="002A7439">
      <w:pPr>
        <w:rPr>
          <w:rFonts w:ascii="Arial" w:hAnsi="Arial" w:cs="Arial"/>
          <w:b/>
          <w:i/>
        </w:rPr>
      </w:pPr>
      <w:r w:rsidRPr="002A7439">
        <w:rPr>
          <w:rFonts w:ascii="Arial" w:hAnsi="Arial" w:cs="Arial"/>
          <w:b/>
          <w:i/>
        </w:rPr>
        <w:t xml:space="preserve">Partnerji v evropskem projektu EURAXIND so zbrali vire </w:t>
      </w:r>
      <w:r w:rsidR="00A346E1">
        <w:rPr>
          <w:rFonts w:ascii="Arial" w:hAnsi="Arial" w:cs="Arial"/>
          <w:b/>
          <w:i/>
        </w:rPr>
        <w:t xml:space="preserve">z informacijami </w:t>
      </w:r>
      <w:r w:rsidRPr="002A7439">
        <w:rPr>
          <w:rFonts w:ascii="Arial" w:hAnsi="Arial" w:cs="Arial"/>
          <w:b/>
          <w:i/>
        </w:rPr>
        <w:t xml:space="preserve">o priložnostih za delo </w:t>
      </w:r>
      <w:r w:rsidR="00AF6B32" w:rsidRPr="002A7439">
        <w:rPr>
          <w:rFonts w:ascii="Arial" w:hAnsi="Arial" w:cs="Arial"/>
          <w:b/>
          <w:i/>
        </w:rPr>
        <w:t>raziskovalcev</w:t>
      </w:r>
      <w:r w:rsidRPr="002A7439">
        <w:rPr>
          <w:rFonts w:ascii="Arial" w:hAnsi="Arial" w:cs="Arial"/>
          <w:b/>
          <w:i/>
        </w:rPr>
        <w:t xml:space="preserve"> zunaj akademske sfere. Za to so se odločili, ker večina ne vidi priložnosti za delo </w:t>
      </w:r>
      <w:r w:rsidR="00AF6B32" w:rsidRPr="002A7439">
        <w:rPr>
          <w:rFonts w:ascii="Arial" w:hAnsi="Arial" w:cs="Arial"/>
          <w:b/>
          <w:i/>
        </w:rPr>
        <w:t xml:space="preserve">zunaj akademske sfere. Tudi delodajalci zunaj akademske sfere </w:t>
      </w:r>
      <w:r w:rsidRPr="002A7439">
        <w:rPr>
          <w:rFonts w:ascii="Arial" w:hAnsi="Arial" w:cs="Arial"/>
          <w:b/>
          <w:i/>
        </w:rPr>
        <w:t xml:space="preserve">ne razmišljajo dovolj, kje vse bi lahko uporabili </w:t>
      </w:r>
      <w:r w:rsidR="00AF6B32" w:rsidRPr="002A7439">
        <w:rPr>
          <w:rFonts w:ascii="Arial" w:hAnsi="Arial" w:cs="Arial"/>
          <w:b/>
          <w:i/>
        </w:rPr>
        <w:t>raziskovalce</w:t>
      </w:r>
      <w:r w:rsidRPr="002A7439">
        <w:rPr>
          <w:rFonts w:ascii="Arial" w:hAnsi="Arial" w:cs="Arial"/>
          <w:b/>
          <w:i/>
        </w:rPr>
        <w:t xml:space="preserve">. </w:t>
      </w:r>
      <w:r w:rsidR="00AF6B32" w:rsidRPr="002A7439">
        <w:rPr>
          <w:rFonts w:ascii="Arial" w:hAnsi="Arial" w:cs="Arial"/>
          <w:b/>
          <w:i/>
        </w:rPr>
        <w:t>N</w:t>
      </w:r>
      <w:r w:rsidRPr="002A7439">
        <w:rPr>
          <w:rFonts w:ascii="Arial" w:hAnsi="Arial" w:cs="Arial"/>
          <w:b/>
          <w:i/>
        </w:rPr>
        <w:t xml:space="preserve">e zavedajo </w:t>
      </w:r>
      <w:r w:rsidR="00AF6B32" w:rsidRPr="002A7439">
        <w:rPr>
          <w:rFonts w:ascii="Arial" w:hAnsi="Arial" w:cs="Arial"/>
          <w:b/>
          <w:i/>
        </w:rPr>
        <w:t xml:space="preserve">se </w:t>
      </w:r>
      <w:r w:rsidRPr="002A7439">
        <w:rPr>
          <w:rFonts w:ascii="Arial" w:hAnsi="Arial" w:cs="Arial"/>
          <w:b/>
          <w:i/>
        </w:rPr>
        <w:t>dovolj</w:t>
      </w:r>
      <w:r w:rsidR="00AF6B32" w:rsidRPr="002A7439">
        <w:rPr>
          <w:rFonts w:ascii="Arial" w:hAnsi="Arial" w:cs="Arial"/>
          <w:b/>
          <w:i/>
        </w:rPr>
        <w:t>, kakšno</w:t>
      </w:r>
      <w:r w:rsidRPr="002A7439">
        <w:rPr>
          <w:rFonts w:ascii="Arial" w:hAnsi="Arial" w:cs="Arial"/>
          <w:b/>
          <w:i/>
        </w:rPr>
        <w:t xml:space="preserve"> dodan</w:t>
      </w:r>
      <w:r w:rsidR="00AF6B32" w:rsidRPr="002A7439">
        <w:rPr>
          <w:rFonts w:ascii="Arial" w:hAnsi="Arial" w:cs="Arial"/>
          <w:b/>
          <w:i/>
        </w:rPr>
        <w:t>o vrednost lahko pridobijo z raziskovalci, ki jim dajo priložnost za delo in sodelovanje.</w:t>
      </w:r>
    </w:p>
    <w:p w:rsidR="00AF6B32" w:rsidRPr="002A7439" w:rsidRDefault="00AF6B32" w:rsidP="002A7439">
      <w:pPr>
        <w:rPr>
          <w:rFonts w:ascii="Arial" w:hAnsi="Arial" w:cs="Arial"/>
          <w:sz w:val="20"/>
          <w:szCs w:val="20"/>
        </w:rPr>
      </w:pPr>
      <w:r w:rsidRPr="002A7439">
        <w:rPr>
          <w:rFonts w:ascii="Arial" w:hAnsi="Arial" w:cs="Arial"/>
          <w:sz w:val="20"/>
          <w:szCs w:val="20"/>
        </w:rPr>
        <w:t xml:space="preserve">Raziskovalci delajo na različnih področjih, od industrije in kmetijstva do javne administracije in nevladnih organizacij, trgovine, medijev. </w:t>
      </w:r>
      <w:r w:rsidR="001432BB" w:rsidRPr="002A7439">
        <w:rPr>
          <w:rFonts w:ascii="Arial" w:hAnsi="Arial" w:cs="Arial"/>
          <w:sz w:val="20"/>
          <w:szCs w:val="20"/>
        </w:rPr>
        <w:t>Projekt EURAXIND je pokazal, da si na vseh omenjenih področjih lahko ustvarijo bogate kariere in prispevajo k razvoju. Raziskava, ki so jo izvedli v okviru projekta, je pokazala, ko v oddelku dela tudi oseba z doktorskim nazivom, se pri vseh zaposlenih poveča učinkovitost.</w:t>
      </w:r>
    </w:p>
    <w:p w:rsidR="0089539D" w:rsidRPr="002A7439" w:rsidRDefault="0089539D" w:rsidP="002A7439">
      <w:pPr>
        <w:rPr>
          <w:rFonts w:ascii="Arial" w:hAnsi="Arial" w:cs="Arial"/>
          <w:sz w:val="20"/>
          <w:szCs w:val="20"/>
        </w:rPr>
      </w:pPr>
      <w:r w:rsidRPr="002A7439">
        <w:rPr>
          <w:rFonts w:ascii="Arial" w:hAnsi="Arial" w:cs="Arial"/>
          <w:sz w:val="20"/>
          <w:szCs w:val="20"/>
        </w:rPr>
        <w:t>Raziskava je pokazala, da se raziskovalci, ki razmišljajo, da bi zapustili akademsko sfero in si poiskali delo v drugih sektorjih, ne zavedajo, da delodajalce v teh sektorjih bolj kot rezultati raziskav zanima znanje za izvajanje raziskav. Da bi raziskovalcem lahko ponudili dodatne informacije, ki jih potrebujejo, je potrebno v raziskave vložiti še veliko denarja in dela, še navajajo izvajalci projekta EURAXIND.</w:t>
      </w:r>
    </w:p>
    <w:p w:rsidR="0089539D" w:rsidRPr="002A7439" w:rsidRDefault="0089539D" w:rsidP="002A7439">
      <w:pPr>
        <w:rPr>
          <w:rFonts w:ascii="Arial" w:hAnsi="Arial" w:cs="Arial"/>
          <w:b/>
          <w:sz w:val="20"/>
          <w:szCs w:val="20"/>
        </w:rPr>
      </w:pPr>
      <w:r w:rsidRPr="002A7439">
        <w:rPr>
          <w:rFonts w:ascii="Arial" w:hAnsi="Arial" w:cs="Arial"/>
          <w:b/>
          <w:sz w:val="20"/>
          <w:szCs w:val="20"/>
        </w:rPr>
        <w:t>Koristne informacije:</w:t>
      </w:r>
    </w:p>
    <w:p w:rsidR="0089539D" w:rsidRPr="002A7439" w:rsidRDefault="0089539D" w:rsidP="002A7439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A7439">
        <w:rPr>
          <w:rFonts w:ascii="Arial" w:hAnsi="Arial" w:cs="Arial"/>
          <w:sz w:val="20"/>
          <w:szCs w:val="20"/>
        </w:rPr>
        <w:t>Spletna stran projekta EURAXIND:</w:t>
      </w:r>
    </w:p>
    <w:p w:rsidR="0089539D" w:rsidRPr="002A7439" w:rsidRDefault="0089539D" w:rsidP="002A7439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6" w:history="1">
        <w:r w:rsidRPr="002A7439">
          <w:rPr>
            <w:rStyle w:val="Hiperpovezava"/>
            <w:rFonts w:ascii="Arial" w:hAnsi="Arial" w:cs="Arial"/>
            <w:sz w:val="20"/>
            <w:szCs w:val="20"/>
          </w:rPr>
          <w:t>https://www.vitae.ac.uk/researcher-careers/euraxess-uk-career-development-centre/euraxind</w:t>
        </w:r>
      </w:hyperlink>
    </w:p>
    <w:p w:rsidR="0089539D" w:rsidRPr="002A7439" w:rsidRDefault="0089539D" w:rsidP="002A7439">
      <w:pPr>
        <w:spacing w:after="0" w:afterAutospacing="0"/>
        <w:rPr>
          <w:rFonts w:ascii="Arial" w:hAnsi="Arial" w:cs="Arial"/>
          <w:sz w:val="20"/>
          <w:szCs w:val="20"/>
        </w:rPr>
      </w:pPr>
      <w:r w:rsidRPr="002A7439">
        <w:rPr>
          <w:rFonts w:ascii="Arial" w:hAnsi="Arial" w:cs="Arial"/>
          <w:sz w:val="20"/>
          <w:szCs w:val="20"/>
        </w:rPr>
        <w:t>Pripravila:</w:t>
      </w:r>
    </w:p>
    <w:p w:rsidR="001432BB" w:rsidRPr="002A7439" w:rsidRDefault="0089539D" w:rsidP="002A7439">
      <w:pPr>
        <w:spacing w:after="0" w:afterAutospacing="0"/>
        <w:rPr>
          <w:rFonts w:ascii="Arial" w:hAnsi="Arial" w:cs="Arial"/>
          <w:sz w:val="20"/>
          <w:szCs w:val="20"/>
        </w:rPr>
      </w:pPr>
      <w:r w:rsidRPr="002A7439">
        <w:rPr>
          <w:rFonts w:ascii="Arial" w:hAnsi="Arial" w:cs="Arial"/>
          <w:sz w:val="20"/>
          <w:szCs w:val="20"/>
        </w:rPr>
        <w:t xml:space="preserve">Darja Kocbek </w:t>
      </w:r>
    </w:p>
    <w:p w:rsidR="001432BB" w:rsidRDefault="001432BB"/>
    <w:sectPr w:rsidR="001432BB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A0D5D"/>
    <w:multiLevelType w:val="hybridMultilevel"/>
    <w:tmpl w:val="BC08F98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79DB"/>
    <w:rsid w:val="001432BB"/>
    <w:rsid w:val="002A7439"/>
    <w:rsid w:val="00756248"/>
    <w:rsid w:val="0089539D"/>
    <w:rsid w:val="009D79DB"/>
    <w:rsid w:val="00A346E1"/>
    <w:rsid w:val="00AF6B32"/>
    <w:rsid w:val="00AF7505"/>
    <w:rsid w:val="00B45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459D4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F75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9539D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2A7439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AF75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F7505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F75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itae.ac.uk/researcher-careers/euraxess-uk-career-development-centre/euraxin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5</cp:revision>
  <dcterms:created xsi:type="dcterms:W3CDTF">2019-02-06T18:37:00Z</dcterms:created>
  <dcterms:modified xsi:type="dcterms:W3CDTF">2019-02-06T19:09:00Z</dcterms:modified>
</cp:coreProperties>
</file>