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D9" w:rsidRPr="00467345" w:rsidRDefault="003C1FD9" w:rsidP="003C1FD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FD9" w:rsidRPr="00301C78" w:rsidRDefault="003C1FD9" w:rsidP="003C1FD9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C1FD9" w:rsidRPr="00083714" w:rsidRDefault="003C1FD9" w:rsidP="003C1FD9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3C1FD9" w:rsidRDefault="003C1FD9" w:rsidP="003C1FD9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24 </w:t>
      </w:r>
      <w:r w:rsidRPr="00083714">
        <w:rPr>
          <w:b/>
        </w:rPr>
        <w:t>– 20</w:t>
      </w:r>
      <w:r>
        <w:rPr>
          <w:b/>
        </w:rPr>
        <w:t>23</w:t>
      </w:r>
    </w:p>
    <w:p w:rsidR="003C1FD9" w:rsidRDefault="003C1FD9" w:rsidP="003C1FD9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13. februar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3C1FD9" w:rsidRDefault="003C1FD9" w:rsidP="003C1FD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Sprejet je delovni program za instrument I3 2023-2024, razpisi sledijo v drugem in tretjem četrtletju</w:t>
      </w:r>
    </w:p>
    <w:p w:rsidR="0081588E" w:rsidRPr="00B0085F" w:rsidRDefault="00831B44" w:rsidP="00B0085F">
      <w:pPr>
        <w:jc w:val="both"/>
        <w:rPr>
          <w:rFonts w:ascii="Arial" w:hAnsi="Arial" w:cs="Arial"/>
          <w:b/>
          <w:i/>
        </w:rPr>
      </w:pPr>
      <w:r w:rsidRPr="00B0085F">
        <w:rPr>
          <w:rFonts w:ascii="Arial" w:hAnsi="Arial" w:cs="Arial"/>
          <w:b/>
          <w:i/>
        </w:rPr>
        <w:t xml:space="preserve">Evropska komisija je sprejela nov delovni program za instrument za </w:t>
      </w:r>
      <w:proofErr w:type="spellStart"/>
      <w:r w:rsidRPr="00B0085F">
        <w:rPr>
          <w:rFonts w:ascii="Arial" w:hAnsi="Arial" w:cs="Arial"/>
          <w:b/>
          <w:i/>
        </w:rPr>
        <w:t>medregionalne</w:t>
      </w:r>
      <w:proofErr w:type="spellEnd"/>
      <w:r w:rsidRPr="00B0085F">
        <w:rPr>
          <w:rFonts w:ascii="Arial" w:hAnsi="Arial" w:cs="Arial"/>
          <w:b/>
          <w:i/>
        </w:rPr>
        <w:t xml:space="preserve"> naložbe v inovacije (I3)</w:t>
      </w:r>
      <w:r w:rsidR="004D1682" w:rsidRPr="00B0085F">
        <w:rPr>
          <w:rFonts w:ascii="Arial" w:hAnsi="Arial" w:cs="Arial"/>
          <w:b/>
          <w:i/>
        </w:rPr>
        <w:t xml:space="preserve"> 2023 - 2024</w:t>
      </w:r>
      <w:r w:rsidRPr="00B0085F">
        <w:rPr>
          <w:rFonts w:ascii="Arial" w:hAnsi="Arial" w:cs="Arial"/>
          <w:b/>
          <w:i/>
        </w:rPr>
        <w:t xml:space="preserve"> s proračunom v višini 159 milijonov evrov. Na njegovi podlagi </w:t>
      </w:r>
      <w:r w:rsidR="004D1682" w:rsidRPr="00B0085F">
        <w:rPr>
          <w:rFonts w:ascii="Arial" w:hAnsi="Arial" w:cs="Arial"/>
          <w:b/>
          <w:i/>
        </w:rPr>
        <w:t>bodo na voljo sredstva za inovacije na treh ključnih področjih</w:t>
      </w:r>
      <w:r w:rsidRPr="00B0085F">
        <w:rPr>
          <w:rFonts w:ascii="Arial" w:hAnsi="Arial" w:cs="Arial"/>
          <w:b/>
          <w:i/>
        </w:rPr>
        <w:t xml:space="preserve">. Prvo je </w:t>
      </w:r>
      <w:proofErr w:type="spellStart"/>
      <w:r w:rsidRPr="00B0085F">
        <w:rPr>
          <w:rFonts w:ascii="Arial" w:hAnsi="Arial" w:cs="Arial"/>
          <w:b/>
          <w:i/>
        </w:rPr>
        <w:t>medregijsko</w:t>
      </w:r>
      <w:proofErr w:type="spellEnd"/>
      <w:r w:rsidRPr="00B0085F">
        <w:rPr>
          <w:rFonts w:ascii="Arial" w:hAnsi="Arial" w:cs="Arial"/>
          <w:b/>
          <w:i/>
        </w:rPr>
        <w:t xml:space="preserve"> sodelovanje na skupnih ali dopolnilnih področjih pametne specializacije, drugo je spodbujanje inovacij in pametnega gospodarskega preoblikovanja za reševanje družbenih izzivov v EU. Tretje področje je podpora inovacijam in razvoju vrednostnih verig v manj razvitih regijah. Člani lahko dobijo več informacij na SBRA.</w:t>
      </w:r>
    </w:p>
    <w:p w:rsidR="004D1682" w:rsidRPr="00B0085F" w:rsidRDefault="004D1682" w:rsidP="00B0085F">
      <w:pPr>
        <w:jc w:val="both"/>
        <w:rPr>
          <w:rFonts w:ascii="Arial" w:hAnsi="Arial" w:cs="Arial"/>
          <w:sz w:val="20"/>
          <w:szCs w:val="20"/>
        </w:rPr>
      </w:pPr>
      <w:r w:rsidRPr="00B0085F">
        <w:rPr>
          <w:rFonts w:ascii="Arial" w:hAnsi="Arial" w:cs="Arial"/>
          <w:sz w:val="20"/>
          <w:szCs w:val="20"/>
        </w:rPr>
        <w:t>Objavo razpisov za dodelitev sredstev na podlagi tega delovnega programa Evropska komisija napoveduje v drugem in tretjem četrtletju letos. Teme razpisov bodo: reševanje digitalnih izzivov, izzivov zelenega prehoda in pametne proizvodnje, povezanih z izzivi, opredeljenimi v novi evropski inovacijski agendi.</w:t>
      </w:r>
    </w:p>
    <w:p w:rsidR="004D1682" w:rsidRPr="00B0085F" w:rsidRDefault="004D1682" w:rsidP="00B0085F">
      <w:pPr>
        <w:jc w:val="both"/>
        <w:rPr>
          <w:rFonts w:ascii="Arial" w:hAnsi="Arial" w:cs="Arial"/>
          <w:sz w:val="20"/>
          <w:szCs w:val="20"/>
        </w:rPr>
      </w:pPr>
      <w:r w:rsidRPr="00B0085F">
        <w:rPr>
          <w:rFonts w:ascii="Arial" w:hAnsi="Arial" w:cs="Arial"/>
          <w:sz w:val="20"/>
          <w:szCs w:val="20"/>
        </w:rPr>
        <w:t>Prek razpisov v drugem četrtletju bodo na voljo sredstva za finančno in svetovalno podporo za predstavitvene dejavnosti, komercializacijo in nadgradnjo zrelih inovacij ter razvoj novih vrednostnih verig v manj razvitih regijah. V tretjem četrtletju 2023 bo sledil razpis za krepitev zmogljivosti za manj razvite regije.</w:t>
      </w:r>
    </w:p>
    <w:p w:rsidR="004D1682" w:rsidRPr="00B0085F" w:rsidRDefault="004D1682" w:rsidP="00B0085F">
      <w:pPr>
        <w:jc w:val="both"/>
        <w:rPr>
          <w:rFonts w:ascii="Arial" w:hAnsi="Arial" w:cs="Arial"/>
          <w:b/>
          <w:sz w:val="20"/>
          <w:szCs w:val="20"/>
        </w:rPr>
      </w:pPr>
      <w:r w:rsidRPr="00B0085F">
        <w:rPr>
          <w:rFonts w:ascii="Arial" w:hAnsi="Arial" w:cs="Arial"/>
          <w:b/>
          <w:sz w:val="20"/>
          <w:szCs w:val="20"/>
        </w:rPr>
        <w:t>Koristne informacije:</w:t>
      </w:r>
    </w:p>
    <w:p w:rsidR="004D1682" w:rsidRPr="00B0085F" w:rsidRDefault="004D1682" w:rsidP="00B0085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5F">
        <w:rPr>
          <w:rFonts w:ascii="Arial" w:hAnsi="Arial" w:cs="Arial"/>
          <w:sz w:val="20"/>
          <w:szCs w:val="20"/>
        </w:rPr>
        <w:t>Delovni program:</w:t>
      </w:r>
    </w:p>
    <w:p w:rsidR="008E5874" w:rsidRPr="00B0085F" w:rsidRDefault="008E5874" w:rsidP="00B0085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0085F">
          <w:rPr>
            <w:rStyle w:val="Hiperpovezava"/>
            <w:rFonts w:ascii="Arial" w:hAnsi="Arial" w:cs="Arial"/>
            <w:sz w:val="20"/>
            <w:szCs w:val="20"/>
          </w:rPr>
          <w:t>https://ec.europa.eu/regional_policy/whats-new/tenders-and-grants/financing-decisions_en</w:t>
        </w:r>
      </w:hyperlink>
    </w:p>
    <w:p w:rsidR="008E5874" w:rsidRPr="00B0085F" w:rsidRDefault="008E5874" w:rsidP="00B0085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5F">
        <w:rPr>
          <w:rFonts w:ascii="Arial" w:hAnsi="Arial" w:cs="Arial"/>
          <w:sz w:val="20"/>
          <w:szCs w:val="20"/>
        </w:rPr>
        <w:t>Spletna stran z informacijami o instrumentu I3:</w:t>
      </w:r>
    </w:p>
    <w:p w:rsidR="008E5874" w:rsidRPr="00B0085F" w:rsidRDefault="008E5874" w:rsidP="00B0085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0085F">
          <w:rPr>
            <w:rStyle w:val="Hiperpovezava"/>
            <w:rFonts w:ascii="Arial" w:hAnsi="Arial" w:cs="Arial"/>
            <w:sz w:val="20"/>
            <w:szCs w:val="20"/>
          </w:rPr>
          <w:t>https://ec.europa.eu/regional_policy/policy/themes/research-innovation/interregional-innovation-investments_en</w:t>
        </w:r>
      </w:hyperlink>
    </w:p>
    <w:p w:rsidR="008E5874" w:rsidRPr="00B0085F" w:rsidRDefault="008E5874" w:rsidP="00B008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085F">
        <w:rPr>
          <w:rFonts w:ascii="Arial" w:hAnsi="Arial" w:cs="Arial"/>
          <w:sz w:val="20"/>
          <w:szCs w:val="20"/>
        </w:rPr>
        <w:t>Pripravila:</w:t>
      </w:r>
    </w:p>
    <w:p w:rsidR="008E5874" w:rsidRPr="00B0085F" w:rsidRDefault="008E5874" w:rsidP="00B008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085F">
        <w:rPr>
          <w:rFonts w:ascii="Arial" w:hAnsi="Arial" w:cs="Arial"/>
          <w:sz w:val="20"/>
          <w:szCs w:val="20"/>
        </w:rPr>
        <w:t>Darja Kocbek</w:t>
      </w:r>
    </w:p>
    <w:p w:rsidR="004D1682" w:rsidRPr="00831B44" w:rsidRDefault="004D1682" w:rsidP="00B0085F">
      <w:pPr>
        <w:spacing w:after="0"/>
      </w:pPr>
    </w:p>
    <w:sectPr w:rsidR="004D1682" w:rsidRPr="00831B44" w:rsidSect="0081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E5D"/>
    <w:multiLevelType w:val="hybridMultilevel"/>
    <w:tmpl w:val="B68C9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B44"/>
    <w:rsid w:val="003C1FD9"/>
    <w:rsid w:val="004D1682"/>
    <w:rsid w:val="0081588E"/>
    <w:rsid w:val="00831B44"/>
    <w:rsid w:val="008E5874"/>
    <w:rsid w:val="00B0085F"/>
    <w:rsid w:val="00BC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588E"/>
  </w:style>
  <w:style w:type="paragraph" w:styleId="Naslov2">
    <w:name w:val="heading 2"/>
    <w:basedOn w:val="Navaden"/>
    <w:link w:val="Naslov2Znak"/>
    <w:uiPriority w:val="9"/>
    <w:qFormat/>
    <w:rsid w:val="003C1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587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0085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C1FD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1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regional_policy/policy/themes/research-innovation/interregional-innovation-investment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gional_policy/whats-new/tenders-and-grants/financing-decisions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2023-02-09T09:22:00Z</dcterms:created>
  <dcterms:modified xsi:type="dcterms:W3CDTF">2023-02-09T09:43:00Z</dcterms:modified>
</cp:coreProperties>
</file>