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41" w:rsidRPr="00467345" w:rsidRDefault="00047641" w:rsidP="0004764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641" w:rsidRPr="00301C78" w:rsidRDefault="00047641" w:rsidP="0004764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47641" w:rsidRPr="00083714" w:rsidRDefault="00047641" w:rsidP="0004764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047641" w:rsidRDefault="00047641" w:rsidP="0004764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203 </w:t>
      </w:r>
      <w:r w:rsidRPr="00083714">
        <w:rPr>
          <w:b/>
        </w:rPr>
        <w:t>– 20</w:t>
      </w:r>
      <w:r>
        <w:rPr>
          <w:b/>
        </w:rPr>
        <w:t>23</w:t>
      </w:r>
    </w:p>
    <w:p w:rsidR="00047641" w:rsidRPr="0089114F" w:rsidRDefault="00047641" w:rsidP="0004764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december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047641" w:rsidRDefault="00047641" w:rsidP="00CA59A0">
      <w:pPr>
        <w:jc w:val="center"/>
        <w:rPr>
          <w:rFonts w:ascii="Arial" w:hAnsi="Arial"/>
          <w:b/>
          <w:color w:val="993300"/>
          <w:sz w:val="32"/>
          <w:szCs w:val="32"/>
        </w:rPr>
      </w:pPr>
      <w:r>
        <w:rPr>
          <w:rFonts w:ascii="Arial" w:hAnsi="Arial"/>
          <w:b/>
          <w:color w:val="993300"/>
          <w:sz w:val="32"/>
          <w:szCs w:val="32"/>
        </w:rPr>
        <w:t>Poročilo</w:t>
      </w:r>
      <w:r w:rsidR="00CA59A0">
        <w:rPr>
          <w:rFonts w:ascii="Arial" w:hAnsi="Arial"/>
          <w:b/>
          <w:color w:val="993300"/>
          <w:sz w:val="32"/>
          <w:szCs w:val="32"/>
        </w:rPr>
        <w:t xml:space="preserve"> o uvajanju pogonskih </w:t>
      </w:r>
      <w:proofErr w:type="spellStart"/>
      <w:r w:rsidR="00CA59A0">
        <w:rPr>
          <w:rFonts w:ascii="Arial" w:hAnsi="Arial"/>
          <w:b/>
          <w:color w:val="993300"/>
          <w:sz w:val="32"/>
          <w:szCs w:val="32"/>
        </w:rPr>
        <w:t>biogoriv</w:t>
      </w:r>
      <w:proofErr w:type="spellEnd"/>
      <w:r w:rsidR="00CA59A0">
        <w:rPr>
          <w:rFonts w:ascii="Arial" w:hAnsi="Arial"/>
          <w:b/>
          <w:color w:val="993300"/>
          <w:sz w:val="32"/>
          <w:szCs w:val="32"/>
        </w:rPr>
        <w:t xml:space="preserve"> in njihovi prihodnosti v EU</w:t>
      </w:r>
    </w:p>
    <w:p w:rsidR="002A12DB" w:rsidRPr="009F236C" w:rsidRDefault="007A3B7A" w:rsidP="00215421">
      <w:pPr>
        <w:jc w:val="both"/>
        <w:rPr>
          <w:rFonts w:ascii="Arial" w:hAnsi="Arial" w:cs="Arial"/>
          <w:b/>
          <w:i/>
        </w:rPr>
      </w:pPr>
      <w:r w:rsidRPr="009F236C">
        <w:rPr>
          <w:rFonts w:ascii="Arial" w:hAnsi="Arial" w:cs="Arial"/>
          <w:b/>
          <w:i/>
        </w:rPr>
        <w:t xml:space="preserve">Nadaljnja pot pri nadomeščanju fosilnih pogonskih goriv s pogonskimi </w:t>
      </w:r>
      <w:proofErr w:type="spellStart"/>
      <w:r w:rsidRPr="009F236C">
        <w:rPr>
          <w:rFonts w:ascii="Arial" w:hAnsi="Arial" w:cs="Arial"/>
          <w:b/>
          <w:i/>
        </w:rPr>
        <w:t>biogorivi</w:t>
      </w:r>
      <w:proofErr w:type="spellEnd"/>
      <w:r w:rsidRPr="009F236C">
        <w:rPr>
          <w:rFonts w:ascii="Arial" w:hAnsi="Arial" w:cs="Arial"/>
          <w:b/>
          <w:i/>
        </w:rPr>
        <w:t xml:space="preserve"> v EU je nejasna in polna pasti, opozarjajo revizorji Evropskega računskega sodišča. Manjka dolgoročna perspektiva, kar vpliva na varnost naložb, uvajanje pogonskih </w:t>
      </w:r>
      <w:proofErr w:type="spellStart"/>
      <w:r w:rsidRPr="009F236C">
        <w:rPr>
          <w:rFonts w:ascii="Arial" w:hAnsi="Arial" w:cs="Arial"/>
          <w:b/>
          <w:i/>
        </w:rPr>
        <w:t>biogoriv</w:t>
      </w:r>
      <w:proofErr w:type="spellEnd"/>
      <w:r w:rsidRPr="009F236C">
        <w:rPr>
          <w:rFonts w:ascii="Arial" w:hAnsi="Arial" w:cs="Arial"/>
          <w:b/>
          <w:i/>
        </w:rPr>
        <w:t xml:space="preserve"> </w:t>
      </w:r>
      <w:r w:rsidR="00215421" w:rsidRPr="009F236C">
        <w:rPr>
          <w:rFonts w:ascii="Arial" w:hAnsi="Arial" w:cs="Arial"/>
          <w:b/>
          <w:i/>
        </w:rPr>
        <w:t>poleg tega</w:t>
      </w:r>
      <w:r w:rsidRPr="009F236C">
        <w:rPr>
          <w:rFonts w:ascii="Arial" w:hAnsi="Arial" w:cs="Arial"/>
          <w:b/>
          <w:i/>
        </w:rPr>
        <w:t xml:space="preserve"> ovirajo težave, povezane s </w:t>
      </w:r>
      <w:proofErr w:type="spellStart"/>
      <w:r w:rsidRPr="009F236C">
        <w:rPr>
          <w:rFonts w:ascii="Arial" w:hAnsi="Arial" w:cs="Arial"/>
          <w:b/>
          <w:i/>
        </w:rPr>
        <w:t>trajnostnostjo</w:t>
      </w:r>
      <w:proofErr w:type="spellEnd"/>
      <w:r w:rsidRPr="009F236C">
        <w:rPr>
          <w:rFonts w:ascii="Arial" w:hAnsi="Arial" w:cs="Arial"/>
          <w:b/>
          <w:i/>
        </w:rPr>
        <w:t xml:space="preserve">, boj za biomaso in visoki stroški. Od začetnih laboratorijskih raziskav do proizvodne faze mine vsaj desetletje. Poleg tega so se politika, zakonodaja in prioritete EU na področju pogonskih </w:t>
      </w:r>
      <w:proofErr w:type="spellStart"/>
      <w:r w:rsidRPr="009F236C">
        <w:rPr>
          <w:rFonts w:ascii="Arial" w:hAnsi="Arial" w:cs="Arial"/>
          <w:b/>
          <w:i/>
        </w:rPr>
        <w:t>biogoriv</w:t>
      </w:r>
      <w:proofErr w:type="spellEnd"/>
      <w:r w:rsidRPr="009F236C">
        <w:rPr>
          <w:rFonts w:ascii="Arial" w:hAnsi="Arial" w:cs="Arial"/>
          <w:b/>
          <w:i/>
        </w:rPr>
        <w:t xml:space="preserve"> pogosto spreminjale, to pa je zmanjšalo privlačnost sektorja in vplivalo na odločitve vlagateljev.</w:t>
      </w:r>
    </w:p>
    <w:p w:rsidR="007A3B7A" w:rsidRPr="00215421" w:rsidRDefault="007A3B7A" w:rsidP="00215421">
      <w:pPr>
        <w:jc w:val="both"/>
        <w:rPr>
          <w:rFonts w:ascii="Arial" w:hAnsi="Arial" w:cs="Arial"/>
          <w:sz w:val="20"/>
          <w:szCs w:val="20"/>
        </w:rPr>
      </w:pPr>
      <w:r w:rsidRPr="00215421">
        <w:rPr>
          <w:rFonts w:ascii="Arial" w:hAnsi="Arial" w:cs="Arial"/>
          <w:sz w:val="20"/>
          <w:szCs w:val="20"/>
        </w:rPr>
        <w:t xml:space="preserve">Osredotočenost na električne avtomobile, skupaj z načrtovano odpravo novih bencinskih in dizelskih vozil do leta 2035, bi lahko pomenila, da pogonska </w:t>
      </w:r>
      <w:proofErr w:type="spellStart"/>
      <w:r w:rsidRPr="00215421">
        <w:rPr>
          <w:rFonts w:ascii="Arial" w:hAnsi="Arial" w:cs="Arial"/>
          <w:sz w:val="20"/>
          <w:szCs w:val="20"/>
        </w:rPr>
        <w:t>biogoriva</w:t>
      </w:r>
      <w:proofErr w:type="spellEnd"/>
      <w:r w:rsidRPr="00215421">
        <w:rPr>
          <w:rFonts w:ascii="Arial" w:hAnsi="Arial" w:cs="Arial"/>
          <w:sz w:val="20"/>
          <w:szCs w:val="20"/>
        </w:rPr>
        <w:t xml:space="preserve"> v cestnem prometu v EU nimajo obetavne prihodnosti. Okoljske koristi pogonskih </w:t>
      </w:r>
      <w:proofErr w:type="spellStart"/>
      <w:r w:rsidRPr="00215421">
        <w:rPr>
          <w:rFonts w:ascii="Arial" w:hAnsi="Arial" w:cs="Arial"/>
          <w:sz w:val="20"/>
          <w:szCs w:val="20"/>
        </w:rPr>
        <w:t>biogoriv</w:t>
      </w:r>
      <w:proofErr w:type="spellEnd"/>
      <w:r w:rsidRPr="00215421">
        <w:rPr>
          <w:rFonts w:ascii="Arial" w:hAnsi="Arial" w:cs="Arial"/>
          <w:sz w:val="20"/>
          <w:szCs w:val="20"/>
        </w:rPr>
        <w:t xml:space="preserve"> so pogosto precenjene. Pogonska </w:t>
      </w:r>
      <w:proofErr w:type="spellStart"/>
      <w:r w:rsidRPr="00215421">
        <w:rPr>
          <w:rFonts w:ascii="Arial" w:hAnsi="Arial" w:cs="Arial"/>
          <w:sz w:val="20"/>
          <w:szCs w:val="20"/>
        </w:rPr>
        <w:t>biogoriva</w:t>
      </w:r>
      <w:proofErr w:type="spellEnd"/>
      <w:r w:rsidRPr="00215421">
        <w:rPr>
          <w:rFonts w:ascii="Arial" w:hAnsi="Arial" w:cs="Arial"/>
          <w:sz w:val="20"/>
          <w:szCs w:val="20"/>
        </w:rPr>
        <w:t xml:space="preserve"> iz surovin, za proizvodnjo katerih so potrebna zemljišča (in ki tako lahko povzročijo krčenje gozdov), lahko na primer negativno vplivajo na biotsko raznovrstnost, tla in vodo. To neizogibno sproža etična vprašanja o tem, ali ima relativno prednost gorivo ali hrana.</w:t>
      </w:r>
    </w:p>
    <w:p w:rsidR="007A3B7A" w:rsidRPr="00215421" w:rsidRDefault="002831EB" w:rsidP="00215421">
      <w:pPr>
        <w:jc w:val="both"/>
        <w:rPr>
          <w:rFonts w:ascii="Arial" w:hAnsi="Arial" w:cs="Arial"/>
          <w:sz w:val="20"/>
          <w:szCs w:val="20"/>
        </w:rPr>
      </w:pPr>
      <w:r w:rsidRPr="00215421">
        <w:rPr>
          <w:rFonts w:ascii="Arial" w:hAnsi="Arial" w:cs="Arial"/>
          <w:sz w:val="20"/>
          <w:szCs w:val="20"/>
        </w:rPr>
        <w:t xml:space="preserve">Poleg tega so pogonska </w:t>
      </w:r>
      <w:proofErr w:type="spellStart"/>
      <w:r w:rsidRPr="00215421">
        <w:rPr>
          <w:rFonts w:ascii="Arial" w:hAnsi="Arial" w:cs="Arial"/>
          <w:sz w:val="20"/>
          <w:szCs w:val="20"/>
        </w:rPr>
        <w:t>biogoriva</w:t>
      </w:r>
      <w:proofErr w:type="spellEnd"/>
      <w:r w:rsidRPr="00215421">
        <w:rPr>
          <w:rFonts w:ascii="Arial" w:hAnsi="Arial" w:cs="Arial"/>
          <w:sz w:val="20"/>
          <w:szCs w:val="20"/>
        </w:rPr>
        <w:t xml:space="preserve"> dražja od fosilnih goriv, zato še niso ekonomsko vzdržna. Tudi pravice do emisij so trenutno cenejše od cene zmanjšanja emisij CO2 z uporabo pogonskih </w:t>
      </w:r>
      <w:proofErr w:type="spellStart"/>
      <w:r w:rsidRPr="00215421">
        <w:rPr>
          <w:rFonts w:ascii="Arial" w:hAnsi="Arial" w:cs="Arial"/>
          <w:sz w:val="20"/>
          <w:szCs w:val="20"/>
        </w:rPr>
        <w:t>biogoriv</w:t>
      </w:r>
      <w:proofErr w:type="spellEnd"/>
      <w:r w:rsidRPr="00215421">
        <w:rPr>
          <w:rFonts w:ascii="Arial" w:hAnsi="Arial" w:cs="Arial"/>
          <w:sz w:val="20"/>
          <w:szCs w:val="20"/>
        </w:rPr>
        <w:t xml:space="preserve">, čemur fiskalne politike v državah EU niso vedno naklonjene. Vse to pomeni, da je uvajanje naprednih pogonskih </w:t>
      </w:r>
      <w:proofErr w:type="spellStart"/>
      <w:r w:rsidRPr="00215421">
        <w:rPr>
          <w:rFonts w:ascii="Arial" w:hAnsi="Arial" w:cs="Arial"/>
          <w:sz w:val="20"/>
          <w:szCs w:val="20"/>
        </w:rPr>
        <w:t>biogoriv</w:t>
      </w:r>
      <w:proofErr w:type="spellEnd"/>
      <w:r w:rsidRPr="00215421">
        <w:rPr>
          <w:rFonts w:ascii="Arial" w:hAnsi="Arial" w:cs="Arial"/>
          <w:sz w:val="20"/>
          <w:szCs w:val="20"/>
        </w:rPr>
        <w:t xml:space="preserve"> počasnejše od pričakovanj.</w:t>
      </w:r>
    </w:p>
    <w:p w:rsidR="002831EB" w:rsidRPr="00215421" w:rsidRDefault="002831EB" w:rsidP="00215421">
      <w:pPr>
        <w:jc w:val="both"/>
        <w:rPr>
          <w:rFonts w:ascii="Arial" w:hAnsi="Arial" w:cs="Arial"/>
          <w:b/>
          <w:sz w:val="20"/>
          <w:szCs w:val="20"/>
        </w:rPr>
      </w:pPr>
      <w:r w:rsidRPr="00215421">
        <w:rPr>
          <w:rFonts w:ascii="Arial" w:hAnsi="Arial" w:cs="Arial"/>
          <w:b/>
          <w:sz w:val="20"/>
          <w:szCs w:val="20"/>
        </w:rPr>
        <w:t>Koristne informacije:</w:t>
      </w:r>
    </w:p>
    <w:p w:rsidR="002831EB" w:rsidRPr="00215421" w:rsidRDefault="002831EB" w:rsidP="002154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15421">
        <w:rPr>
          <w:rFonts w:ascii="Arial" w:hAnsi="Arial" w:cs="Arial"/>
          <w:sz w:val="20"/>
          <w:szCs w:val="20"/>
        </w:rPr>
        <w:t>Poročilo:</w:t>
      </w:r>
    </w:p>
    <w:p w:rsidR="002831EB" w:rsidRPr="00215421" w:rsidRDefault="002831EB" w:rsidP="0021542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15421">
          <w:rPr>
            <w:rStyle w:val="Hiperpovezava"/>
            <w:rFonts w:ascii="Arial" w:hAnsi="Arial" w:cs="Arial"/>
            <w:sz w:val="20"/>
            <w:szCs w:val="20"/>
          </w:rPr>
          <w:t>https://www.eca.europa.eu/sl/publications/SR-2023-29</w:t>
        </w:r>
      </w:hyperlink>
    </w:p>
    <w:p w:rsidR="002831EB" w:rsidRPr="00215421" w:rsidRDefault="002831EB" w:rsidP="002154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5421">
        <w:rPr>
          <w:rFonts w:ascii="Arial" w:hAnsi="Arial" w:cs="Arial"/>
          <w:sz w:val="20"/>
          <w:szCs w:val="20"/>
        </w:rPr>
        <w:t>Pripravila:</w:t>
      </w:r>
    </w:p>
    <w:p w:rsidR="002831EB" w:rsidRPr="00215421" w:rsidRDefault="002831EB" w:rsidP="002154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5421">
        <w:rPr>
          <w:rFonts w:ascii="Arial" w:hAnsi="Arial" w:cs="Arial"/>
          <w:sz w:val="20"/>
          <w:szCs w:val="20"/>
        </w:rPr>
        <w:t>Darja Kocbek</w:t>
      </w:r>
    </w:p>
    <w:sectPr w:rsidR="002831EB" w:rsidRPr="00215421" w:rsidSect="002A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50AFF"/>
    <w:multiLevelType w:val="hybridMultilevel"/>
    <w:tmpl w:val="FD0C5F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B7A"/>
    <w:rsid w:val="00047641"/>
    <w:rsid w:val="00215421"/>
    <w:rsid w:val="002831EB"/>
    <w:rsid w:val="002A12DB"/>
    <w:rsid w:val="007A3B7A"/>
    <w:rsid w:val="009F236C"/>
    <w:rsid w:val="00CA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12D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7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yiv9371723695strong">
    <w:name w:val="yiv9371723695strong"/>
    <w:basedOn w:val="Privzetapisavaodstavka"/>
    <w:rsid w:val="007A3B7A"/>
  </w:style>
  <w:style w:type="paragraph" w:styleId="Navadensplet">
    <w:name w:val="Normal (Web)"/>
    <w:basedOn w:val="Navaden"/>
    <w:uiPriority w:val="99"/>
    <w:unhideWhenUsed/>
    <w:rsid w:val="0028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831E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1542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47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7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a.europa.eu/sl/publications/SR-2023-2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2023-12-14T10:27:00Z</dcterms:created>
  <dcterms:modified xsi:type="dcterms:W3CDTF">2023-12-14T10:39:00Z</dcterms:modified>
</cp:coreProperties>
</file>