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7DC" w:rsidRPr="00F973D8" w:rsidRDefault="004E57DC" w:rsidP="004E57DC">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E57DC" w:rsidRPr="00F973D8" w:rsidRDefault="004E57DC" w:rsidP="004E57DC">
      <w:pPr>
        <w:pStyle w:val="Heading2"/>
        <w:tabs>
          <w:tab w:val="left" w:pos="3120"/>
        </w:tabs>
        <w:jc w:val="center"/>
        <w:rPr>
          <w:b w:val="0"/>
          <w:bCs w:val="0"/>
          <w:i/>
          <w:iCs/>
          <w:sz w:val="22"/>
        </w:rPr>
      </w:pPr>
      <w:r w:rsidRPr="00F973D8">
        <w:rPr>
          <w:b w:val="0"/>
          <w:bCs w:val="0"/>
          <w:sz w:val="22"/>
        </w:rPr>
        <w:t>Slovensko gospodarsko in raziskovalno združenje, Bruselj</w:t>
      </w:r>
    </w:p>
    <w:p w:rsidR="004E57DC" w:rsidRPr="00F973D8" w:rsidRDefault="004E57DC" w:rsidP="004E57DC">
      <w:pPr>
        <w:pBdr>
          <w:bottom w:val="single" w:sz="6" w:space="1" w:color="auto"/>
        </w:pBdr>
        <w:tabs>
          <w:tab w:val="left" w:pos="3120"/>
        </w:tabs>
        <w:jc w:val="center"/>
        <w:rPr>
          <w:sz w:val="16"/>
          <w:szCs w:val="16"/>
        </w:rPr>
      </w:pPr>
    </w:p>
    <w:p w:rsidR="004E57DC" w:rsidRPr="000E0C5F" w:rsidRDefault="007D16FC" w:rsidP="004E57DC">
      <w:pPr>
        <w:tabs>
          <w:tab w:val="left" w:pos="3120"/>
        </w:tabs>
        <w:jc w:val="center"/>
        <w:rPr>
          <w:rFonts w:ascii="Arial" w:hAnsi="Arial" w:cs="Arial"/>
          <w:b/>
        </w:rPr>
      </w:pPr>
      <w:r>
        <w:rPr>
          <w:rFonts w:ascii="Arial" w:hAnsi="Arial" w:cs="Arial"/>
          <w:b/>
        </w:rPr>
        <w:t>Občasna informacija članom 19</w:t>
      </w:r>
      <w:bookmarkStart w:id="0" w:name="_GoBack"/>
      <w:bookmarkEnd w:id="0"/>
      <w:r w:rsidR="004E57DC" w:rsidRPr="000E0C5F">
        <w:rPr>
          <w:rFonts w:ascii="Arial" w:hAnsi="Arial" w:cs="Arial"/>
          <w:b/>
        </w:rPr>
        <w:t xml:space="preserve"> – 2018</w:t>
      </w:r>
    </w:p>
    <w:p w:rsidR="004E57DC" w:rsidRPr="000E0C5F" w:rsidRDefault="004E57DC" w:rsidP="004E57DC">
      <w:pPr>
        <w:pStyle w:val="NoSpacing"/>
        <w:jc w:val="center"/>
        <w:rPr>
          <w:rFonts w:ascii="Arial" w:hAnsi="Arial" w:cs="Arial"/>
          <w:b/>
        </w:rPr>
      </w:pPr>
      <w:r>
        <w:rPr>
          <w:rFonts w:ascii="Arial" w:hAnsi="Arial" w:cs="Arial"/>
          <w:b/>
        </w:rPr>
        <w:t>29</w:t>
      </w:r>
      <w:r w:rsidRPr="000E0C5F">
        <w:rPr>
          <w:rFonts w:ascii="Arial" w:hAnsi="Arial" w:cs="Arial"/>
          <w:b/>
        </w:rPr>
        <w:t>. januar 2018</w:t>
      </w:r>
    </w:p>
    <w:p w:rsidR="004E57DC" w:rsidRDefault="001C306E" w:rsidP="001C306E">
      <w:pPr>
        <w:jc w:val="center"/>
        <w:rPr>
          <w:rFonts w:ascii="Arial" w:hAnsi="Arial" w:cs="Arial"/>
          <w:b/>
          <w:i/>
        </w:rPr>
      </w:pPr>
      <w:r>
        <w:rPr>
          <w:rFonts w:ascii="Arial" w:hAnsi="Arial" w:cs="Arial"/>
          <w:b/>
          <w:color w:val="993300"/>
          <w:sz w:val="32"/>
          <w:szCs w:val="32"/>
        </w:rPr>
        <w:t>Smernice za izvajanje novih pravil o varstvo podatkov</w:t>
      </w:r>
    </w:p>
    <w:p w:rsidR="00FD10D1" w:rsidRPr="00AA31B7" w:rsidRDefault="00FD10D1" w:rsidP="00AA31B7">
      <w:pPr>
        <w:rPr>
          <w:rFonts w:ascii="Arial" w:hAnsi="Arial" w:cs="Arial"/>
          <w:b/>
          <w:i/>
        </w:rPr>
      </w:pPr>
      <w:r w:rsidRPr="00AA31B7">
        <w:rPr>
          <w:rFonts w:ascii="Arial" w:hAnsi="Arial" w:cs="Arial"/>
          <w:b/>
          <w:i/>
        </w:rPr>
        <w:t xml:space="preserve">Evropska komisija je namenila 1,7 milijona evrov za financiranje organov za varstvo podatkov, pa tudi za usposabljanje strokovnjakov za varstvo podatkov. Nadaljnja 2 milijona evrov sta na voljo za podporo nacionalnim organom pri zagotavljanju pomoči podjetjem, zlasti majhnim in srednjim podjetjem. Prav tako </w:t>
      </w:r>
      <w:r w:rsidR="001D0E88" w:rsidRPr="00AA31B7">
        <w:rPr>
          <w:rFonts w:ascii="Arial" w:hAnsi="Arial" w:cs="Arial"/>
          <w:b/>
          <w:i/>
        </w:rPr>
        <w:t>je objavila smernice</w:t>
      </w:r>
      <w:r w:rsidRPr="00AA31B7">
        <w:rPr>
          <w:rFonts w:ascii="Arial" w:hAnsi="Arial" w:cs="Arial"/>
          <w:b/>
          <w:i/>
        </w:rPr>
        <w:t xml:space="preserve"> za</w:t>
      </w:r>
      <w:r w:rsidR="001D0E88" w:rsidRPr="00AA31B7">
        <w:rPr>
          <w:rFonts w:ascii="Arial" w:hAnsi="Arial" w:cs="Arial"/>
          <w:b/>
          <w:i/>
        </w:rPr>
        <w:t xml:space="preserve"> izvajanje novih pravi</w:t>
      </w:r>
      <w:r w:rsidR="003E0E34" w:rsidRPr="00AA31B7">
        <w:rPr>
          <w:rFonts w:ascii="Arial" w:hAnsi="Arial" w:cs="Arial"/>
          <w:b/>
          <w:i/>
        </w:rPr>
        <w:t>l o varstvu podatkov po vsej EU, ki bodo s Splošno uredbo o varstvu podatkov stopila v veljavo 25. maja</w:t>
      </w:r>
      <w:r w:rsidR="001D0E88" w:rsidRPr="00AA31B7">
        <w:rPr>
          <w:rFonts w:ascii="Arial" w:hAnsi="Arial" w:cs="Arial"/>
          <w:b/>
          <w:i/>
        </w:rPr>
        <w:t xml:space="preserve">. </w:t>
      </w:r>
      <w:r w:rsidRPr="00AA31B7">
        <w:rPr>
          <w:rFonts w:ascii="Arial" w:hAnsi="Arial" w:cs="Arial"/>
          <w:b/>
          <w:i/>
        </w:rPr>
        <w:t>V</w:t>
      </w:r>
      <w:r w:rsidR="001D0E88" w:rsidRPr="00AA31B7">
        <w:rPr>
          <w:rFonts w:ascii="Arial" w:hAnsi="Arial" w:cs="Arial"/>
          <w:b/>
          <w:i/>
        </w:rPr>
        <w:t xml:space="preserve">zpostavila </w:t>
      </w:r>
      <w:r w:rsidRPr="00AA31B7">
        <w:rPr>
          <w:rFonts w:ascii="Arial" w:hAnsi="Arial" w:cs="Arial"/>
          <w:b/>
          <w:i/>
        </w:rPr>
        <w:t>je še</w:t>
      </w:r>
      <w:r w:rsidR="001D0E88" w:rsidRPr="00AA31B7">
        <w:rPr>
          <w:rFonts w:ascii="Arial" w:hAnsi="Arial" w:cs="Arial"/>
          <w:b/>
          <w:i/>
        </w:rPr>
        <w:t xml:space="preserve"> novo spletno orodje, namenjeno malim in srednjim podjetjem. </w:t>
      </w:r>
    </w:p>
    <w:p w:rsidR="00B459D4" w:rsidRPr="00AA31B7" w:rsidRDefault="001D0E88" w:rsidP="00AA31B7">
      <w:pPr>
        <w:rPr>
          <w:rFonts w:ascii="Arial" w:hAnsi="Arial" w:cs="Arial"/>
          <w:sz w:val="20"/>
          <w:szCs w:val="20"/>
        </w:rPr>
      </w:pPr>
      <w:r w:rsidRPr="00AA31B7">
        <w:rPr>
          <w:rFonts w:ascii="Arial" w:hAnsi="Arial" w:cs="Arial"/>
          <w:sz w:val="20"/>
          <w:szCs w:val="20"/>
        </w:rPr>
        <w:t>Nova uredba sicer določa enoten nabor pravil, ki se neposredno uporabljajo v vseh državah članicah, vendar bodo pri nekaterih vprašanjih vseeno potrebne znatne prilagoditve. Vlade EU bodo tako na primer morale spremeniti obstoječo zakonodajo, organi za varstvo podatkov pa ustanoviti Evropski odbor za varstvo podatkov.</w:t>
      </w:r>
    </w:p>
    <w:p w:rsidR="00FD10D1" w:rsidRPr="00AA31B7" w:rsidRDefault="003E0E34" w:rsidP="00AA31B7">
      <w:pPr>
        <w:rPr>
          <w:rFonts w:ascii="Arial" w:hAnsi="Arial" w:cs="Arial"/>
          <w:sz w:val="20"/>
          <w:szCs w:val="20"/>
        </w:rPr>
      </w:pPr>
      <w:r w:rsidRPr="00AA31B7">
        <w:rPr>
          <w:rFonts w:ascii="Arial" w:hAnsi="Arial" w:cs="Arial"/>
          <w:sz w:val="20"/>
          <w:szCs w:val="20"/>
        </w:rPr>
        <w:t>Nova uredba, ki bo stopila v veljavo 25. maja, velja neposredno v vseh državah članicah. Uveljavila bo ista pravila za vsa podjetja, ki ponujajo storitve v EU, tudi tista, ki imajo sedež zunaj EU. Podjetje, v katerem bo prišlo do kršitve varnosti podatkov, ki ogroža posameznike, bo moralo o tem v 72 urah obvestiti organ za varstvo podatkov. Vsi organi za varstvo podatkov bodo lahko naložili globo v višini do 20 milijonov evrov oziroma v primeru podjetja 4 odstotke svetovnega letnega prometa.</w:t>
      </w:r>
    </w:p>
    <w:p w:rsidR="003E0E34" w:rsidRPr="009B3646" w:rsidRDefault="003E0E34" w:rsidP="00AA31B7">
      <w:pPr>
        <w:rPr>
          <w:rFonts w:ascii="Arial" w:hAnsi="Arial" w:cs="Arial"/>
          <w:b/>
          <w:sz w:val="20"/>
          <w:szCs w:val="20"/>
        </w:rPr>
      </w:pPr>
      <w:r w:rsidRPr="009B3646">
        <w:rPr>
          <w:rFonts w:ascii="Arial" w:hAnsi="Arial" w:cs="Arial"/>
          <w:b/>
          <w:sz w:val="20"/>
          <w:szCs w:val="20"/>
        </w:rPr>
        <w:t>Koristne informacije:</w:t>
      </w:r>
    </w:p>
    <w:p w:rsidR="003E0E34" w:rsidRPr="009B3646" w:rsidRDefault="003E0E34" w:rsidP="009B3646">
      <w:pPr>
        <w:pStyle w:val="ListParagraph"/>
        <w:numPr>
          <w:ilvl w:val="0"/>
          <w:numId w:val="1"/>
        </w:numPr>
        <w:rPr>
          <w:rFonts w:ascii="Arial" w:hAnsi="Arial" w:cs="Arial"/>
          <w:sz w:val="20"/>
          <w:szCs w:val="20"/>
        </w:rPr>
      </w:pPr>
      <w:r w:rsidRPr="009B3646">
        <w:rPr>
          <w:rFonts w:ascii="Arial" w:hAnsi="Arial" w:cs="Arial"/>
          <w:sz w:val="20"/>
          <w:szCs w:val="20"/>
        </w:rPr>
        <w:t>Splošna uredba o varstvu podatkov:</w:t>
      </w:r>
    </w:p>
    <w:p w:rsidR="003E0E34" w:rsidRPr="009B3646" w:rsidRDefault="007D16FC" w:rsidP="009B3646">
      <w:pPr>
        <w:pStyle w:val="ListParagraph"/>
        <w:numPr>
          <w:ilvl w:val="0"/>
          <w:numId w:val="1"/>
        </w:numPr>
        <w:rPr>
          <w:rFonts w:ascii="Arial" w:hAnsi="Arial" w:cs="Arial"/>
          <w:sz w:val="20"/>
          <w:szCs w:val="20"/>
        </w:rPr>
      </w:pPr>
      <w:hyperlink r:id="rId7" w:history="1">
        <w:r w:rsidR="003E0E34" w:rsidRPr="009B3646">
          <w:rPr>
            <w:rStyle w:val="Hyperlink"/>
            <w:rFonts w:ascii="Arial" w:hAnsi="Arial" w:cs="Arial"/>
            <w:sz w:val="20"/>
            <w:szCs w:val="20"/>
          </w:rPr>
          <w:t>http://eur-lex.europa.eu/legal-content/SL/TXT/HTML/?uri=CELEX:32016R0679&amp;from=SL</w:t>
        </w:r>
      </w:hyperlink>
    </w:p>
    <w:p w:rsidR="003E0E34" w:rsidRPr="009B3646" w:rsidRDefault="003E0E34" w:rsidP="009B3646">
      <w:pPr>
        <w:pStyle w:val="ListParagraph"/>
        <w:numPr>
          <w:ilvl w:val="0"/>
          <w:numId w:val="1"/>
        </w:numPr>
        <w:rPr>
          <w:rFonts w:ascii="Arial" w:hAnsi="Arial" w:cs="Arial"/>
          <w:sz w:val="20"/>
          <w:szCs w:val="20"/>
        </w:rPr>
      </w:pPr>
      <w:r w:rsidRPr="009B3646">
        <w:rPr>
          <w:rFonts w:ascii="Arial" w:hAnsi="Arial" w:cs="Arial"/>
          <w:sz w:val="20"/>
          <w:szCs w:val="20"/>
        </w:rPr>
        <w:t>Smernice Evropske komisije:</w:t>
      </w:r>
    </w:p>
    <w:p w:rsidR="003E0E34" w:rsidRPr="009B3646" w:rsidRDefault="007D16FC" w:rsidP="009B3646">
      <w:pPr>
        <w:pStyle w:val="ListParagraph"/>
        <w:numPr>
          <w:ilvl w:val="0"/>
          <w:numId w:val="1"/>
        </w:numPr>
        <w:rPr>
          <w:rFonts w:ascii="Arial" w:hAnsi="Arial" w:cs="Arial"/>
          <w:sz w:val="20"/>
          <w:szCs w:val="20"/>
        </w:rPr>
      </w:pPr>
      <w:hyperlink r:id="rId8" w:history="1">
        <w:r w:rsidR="003E0E34" w:rsidRPr="009B3646">
          <w:rPr>
            <w:rStyle w:val="Hyperlink"/>
            <w:rFonts w:ascii="Arial" w:hAnsi="Arial" w:cs="Arial"/>
            <w:sz w:val="20"/>
            <w:szCs w:val="20"/>
          </w:rPr>
          <w:t>https://ec.europa.eu/commission/priorities/justice-and-fundamental-rights/data-protection/2018-reform-eu-data-protection-rules_en</w:t>
        </w:r>
      </w:hyperlink>
    </w:p>
    <w:p w:rsidR="003E0E34" w:rsidRPr="009B3646" w:rsidRDefault="003E0E34" w:rsidP="009B3646">
      <w:pPr>
        <w:pStyle w:val="ListParagraph"/>
        <w:numPr>
          <w:ilvl w:val="0"/>
          <w:numId w:val="1"/>
        </w:numPr>
        <w:rPr>
          <w:rFonts w:ascii="Arial" w:hAnsi="Arial" w:cs="Arial"/>
          <w:sz w:val="20"/>
          <w:szCs w:val="20"/>
        </w:rPr>
      </w:pPr>
      <w:r w:rsidRPr="009B3646">
        <w:rPr>
          <w:rFonts w:ascii="Arial" w:hAnsi="Arial" w:cs="Arial"/>
          <w:sz w:val="20"/>
          <w:szCs w:val="20"/>
        </w:rPr>
        <w:t>Spletno orodje za mala in srednja podjetja:</w:t>
      </w:r>
    </w:p>
    <w:p w:rsidR="003E0E34" w:rsidRPr="009B3646" w:rsidRDefault="007D16FC" w:rsidP="009B3646">
      <w:pPr>
        <w:pStyle w:val="ListParagraph"/>
        <w:numPr>
          <w:ilvl w:val="0"/>
          <w:numId w:val="1"/>
        </w:numPr>
        <w:rPr>
          <w:rFonts w:ascii="Arial" w:hAnsi="Arial" w:cs="Arial"/>
          <w:sz w:val="20"/>
          <w:szCs w:val="20"/>
        </w:rPr>
      </w:pPr>
      <w:hyperlink r:id="rId9" w:history="1">
        <w:r w:rsidR="003E0E34" w:rsidRPr="009B3646">
          <w:rPr>
            <w:rStyle w:val="Hyperlink"/>
            <w:rFonts w:ascii="Arial" w:hAnsi="Arial" w:cs="Arial"/>
            <w:sz w:val="20"/>
            <w:szCs w:val="20"/>
          </w:rPr>
          <w:t>https://ec.europa.eu/info/strategy/justice-and-fundamental-rights/data-protection/reform/rules-business-and-organisations_en</w:t>
        </w:r>
      </w:hyperlink>
    </w:p>
    <w:p w:rsidR="003E0E34" w:rsidRPr="00AA31B7" w:rsidRDefault="003E0E34" w:rsidP="00AA31B7">
      <w:pPr>
        <w:rPr>
          <w:rFonts w:ascii="Arial" w:hAnsi="Arial" w:cs="Arial"/>
          <w:sz w:val="20"/>
          <w:szCs w:val="20"/>
        </w:rPr>
      </w:pPr>
      <w:r w:rsidRPr="00AA31B7">
        <w:rPr>
          <w:rFonts w:ascii="Arial" w:hAnsi="Arial" w:cs="Arial"/>
          <w:sz w:val="20"/>
          <w:szCs w:val="20"/>
        </w:rPr>
        <w:t>Pripravila:</w:t>
      </w:r>
    </w:p>
    <w:p w:rsidR="003E0E34" w:rsidRPr="00AA31B7" w:rsidRDefault="003E0E34" w:rsidP="00AA31B7">
      <w:pPr>
        <w:rPr>
          <w:rFonts w:ascii="Arial" w:hAnsi="Arial" w:cs="Arial"/>
          <w:sz w:val="20"/>
          <w:szCs w:val="20"/>
        </w:rPr>
      </w:pPr>
      <w:r w:rsidRPr="00AA31B7">
        <w:rPr>
          <w:rFonts w:ascii="Arial" w:hAnsi="Arial" w:cs="Arial"/>
          <w:sz w:val="20"/>
          <w:szCs w:val="20"/>
        </w:rPr>
        <w:t>Darja Kocbek</w:t>
      </w:r>
    </w:p>
    <w:sectPr w:rsidR="003E0E34" w:rsidRPr="00AA31B7"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44CB8"/>
    <w:multiLevelType w:val="hybridMultilevel"/>
    <w:tmpl w:val="E2A2FC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D0E88"/>
    <w:rsid w:val="00184493"/>
    <w:rsid w:val="001C306E"/>
    <w:rsid w:val="001D0E88"/>
    <w:rsid w:val="003E0E34"/>
    <w:rsid w:val="004E57DC"/>
    <w:rsid w:val="007D16FC"/>
    <w:rsid w:val="009B3646"/>
    <w:rsid w:val="00AA31B7"/>
    <w:rsid w:val="00B459D4"/>
    <w:rsid w:val="00FD10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4E57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0E34"/>
    <w:rPr>
      <w:b/>
      <w:bCs/>
    </w:rPr>
  </w:style>
  <w:style w:type="character" w:styleId="Hyperlink">
    <w:name w:val="Hyperlink"/>
    <w:basedOn w:val="DefaultParagraphFont"/>
    <w:uiPriority w:val="99"/>
    <w:unhideWhenUsed/>
    <w:rsid w:val="003E0E34"/>
    <w:rPr>
      <w:color w:val="0000FF" w:themeColor="hyperlink"/>
      <w:u w:val="single"/>
    </w:rPr>
  </w:style>
  <w:style w:type="paragraph" w:styleId="ListParagraph">
    <w:name w:val="List Paragraph"/>
    <w:basedOn w:val="Normal"/>
    <w:uiPriority w:val="34"/>
    <w:qFormat/>
    <w:rsid w:val="009B3646"/>
    <w:pPr>
      <w:ind w:left="720"/>
      <w:contextualSpacing/>
    </w:pPr>
  </w:style>
  <w:style w:type="character" w:customStyle="1" w:styleId="Heading2Char">
    <w:name w:val="Heading 2 Char"/>
    <w:basedOn w:val="DefaultParagraphFont"/>
    <w:link w:val="Heading2"/>
    <w:uiPriority w:val="9"/>
    <w:rsid w:val="004E57DC"/>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57DC"/>
    <w:pPr>
      <w:spacing w:after="0"/>
    </w:pPr>
  </w:style>
  <w:style w:type="paragraph" w:styleId="BalloonText">
    <w:name w:val="Balloon Text"/>
    <w:basedOn w:val="Normal"/>
    <w:link w:val="BalloonTextChar"/>
    <w:uiPriority w:val="99"/>
    <w:semiHidden/>
    <w:unhideWhenUsed/>
    <w:rsid w:val="004E57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7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iorities/justice-and-fundamental-rights/data-protection/2018-reform-eu-data-protection-rules_en" TargetMode="External"/><Relationship Id="rId3" Type="http://schemas.microsoft.com/office/2007/relationships/stylesWithEffects" Target="stylesWithEffects.xml"/><Relationship Id="rId7" Type="http://schemas.openxmlformats.org/officeDocument/2006/relationships/hyperlink" Target="http://eur-lex.europa.eu/legal-content/SL/TXT/HTML/?uri=CELEX:32016R0679&amp;from=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info/strategy/justice-and-fundamental-rights/data-protection/reform/rules-business-and-organisations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357</Words>
  <Characters>2039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2018-01-24T16:33:00Z</dcterms:created>
  <dcterms:modified xsi:type="dcterms:W3CDTF">2018-01-25T14:17:00Z</dcterms:modified>
</cp:coreProperties>
</file>