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Pr="00D5331F" w:rsidRDefault="0008169B" w:rsidP="0008169B">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8169B" w:rsidRPr="00C446CC" w:rsidRDefault="0008169B" w:rsidP="0008169B">
      <w:pPr>
        <w:pStyle w:val="Heading2"/>
        <w:tabs>
          <w:tab w:val="left" w:pos="3120"/>
        </w:tabs>
        <w:jc w:val="center"/>
        <w:rPr>
          <w:b/>
          <w:bCs/>
          <w:i/>
          <w:iCs/>
          <w:sz w:val="22"/>
        </w:rPr>
      </w:pPr>
      <w:r w:rsidRPr="00C446CC">
        <w:rPr>
          <w:sz w:val="22"/>
        </w:rPr>
        <w:t>Slovensko gospodarsko in raziskovalno združenje, Bruselj</w:t>
      </w:r>
    </w:p>
    <w:p w:rsidR="0008169B" w:rsidRPr="00C446CC" w:rsidRDefault="0008169B" w:rsidP="0008169B">
      <w:pPr>
        <w:pBdr>
          <w:bottom w:val="single" w:sz="6" w:space="1" w:color="auto"/>
        </w:pBdr>
        <w:tabs>
          <w:tab w:val="left" w:pos="3120"/>
        </w:tabs>
        <w:jc w:val="center"/>
        <w:rPr>
          <w:sz w:val="16"/>
          <w:szCs w:val="16"/>
        </w:rPr>
      </w:pPr>
    </w:p>
    <w:p w:rsidR="0008169B" w:rsidRPr="00C446CC" w:rsidRDefault="0008169B" w:rsidP="0008169B">
      <w:pPr>
        <w:tabs>
          <w:tab w:val="left" w:pos="3120"/>
        </w:tabs>
        <w:rPr>
          <w:b/>
        </w:rPr>
      </w:pPr>
      <w:r w:rsidRPr="00C446CC">
        <w:rPr>
          <w:b/>
        </w:rPr>
        <w:tab/>
      </w:r>
      <w:r w:rsidR="00BC6FB5">
        <w:rPr>
          <w:b/>
        </w:rPr>
        <w:t>Občasna informacija članom 199</w:t>
      </w:r>
      <w:r w:rsidRPr="00C446CC">
        <w:rPr>
          <w:b/>
        </w:rPr>
        <w:t xml:space="preserve"> – 2018</w:t>
      </w:r>
    </w:p>
    <w:p w:rsidR="0008169B" w:rsidRPr="00AC5779" w:rsidRDefault="003849DE" w:rsidP="0008169B">
      <w:pPr>
        <w:tabs>
          <w:tab w:val="left" w:pos="3120"/>
        </w:tabs>
        <w:jc w:val="center"/>
        <w:rPr>
          <w:b/>
        </w:rPr>
      </w:pPr>
      <w:r>
        <w:rPr>
          <w:b/>
        </w:rPr>
        <w:t>10</w:t>
      </w:r>
      <w:r w:rsidR="0008169B" w:rsidRPr="00C446CC">
        <w:rPr>
          <w:b/>
        </w:rPr>
        <w:t xml:space="preserve">. </w:t>
      </w:r>
      <w:r w:rsidR="0008169B">
        <w:rPr>
          <w:b/>
        </w:rPr>
        <w:t>december</w:t>
      </w:r>
      <w:r w:rsidR="0008169B" w:rsidRPr="00C446CC">
        <w:rPr>
          <w:b/>
        </w:rPr>
        <w:t xml:space="preserve"> 2018</w:t>
      </w:r>
    </w:p>
    <w:p w:rsidR="0008169B" w:rsidRDefault="003849DE" w:rsidP="003849DE">
      <w:pPr>
        <w:pStyle w:val="NormalWeb"/>
        <w:spacing w:before="200" w:beforeAutospacing="0" w:after="0" w:afterAutospacing="0"/>
        <w:jc w:val="center"/>
        <w:rPr>
          <w:rFonts w:ascii="Arial" w:hAnsi="Arial" w:cs="Arial"/>
          <w:b/>
          <w:bCs/>
          <w:i/>
          <w:iCs/>
          <w:color w:val="000000"/>
          <w:sz w:val="22"/>
          <w:szCs w:val="22"/>
        </w:rPr>
      </w:pPr>
      <w:r>
        <w:rPr>
          <w:b/>
          <w:color w:val="993300"/>
          <w:sz w:val="32"/>
          <w:szCs w:val="32"/>
        </w:rPr>
        <w:t>Države članice so sprejele stališče za pogajanja z Evropskim parlamentom o programu Obzorje Evropa</w:t>
      </w:r>
    </w:p>
    <w:p w:rsidR="0008169B" w:rsidRDefault="0008169B" w:rsidP="0008169B">
      <w:pPr>
        <w:pStyle w:val="NormalWeb"/>
        <w:spacing w:before="200" w:beforeAutospacing="0" w:after="0" w:afterAutospacing="0"/>
        <w:jc w:val="both"/>
      </w:pPr>
      <w:r>
        <w:rPr>
          <w:rFonts w:ascii="Arial" w:hAnsi="Arial" w:cs="Arial"/>
          <w:b/>
          <w:bCs/>
          <w:i/>
          <w:iCs/>
          <w:color w:val="000000"/>
          <w:sz w:val="22"/>
          <w:szCs w:val="22"/>
        </w:rPr>
        <w:t>Države članice EU so v okviru Sveta EU sprejele stališče, ki bo njihovo izhodišče za pogajanja z Evropskim parlamentom o novem programu EU za raziskave in inovacije za obdobje 2021-2027 Obzorje Evropa. To stališče ne vključuje proračunskega dela, ker bo višina sredstev odvisna od dogovora o novem finančnem okviru EU za obdobje od leta 2021-2027. Člani lahko podrobnejše informacije o poteku pogajanj o programu Obzorje Evropa dobijo na SBRA.</w:t>
      </w:r>
    </w:p>
    <w:p w:rsidR="0008169B" w:rsidRPr="0008169B" w:rsidRDefault="0008169B" w:rsidP="0008169B">
      <w:pPr>
        <w:pStyle w:val="NormalWeb"/>
        <w:spacing w:before="200" w:beforeAutospacing="0" w:after="0" w:afterAutospacing="0"/>
        <w:jc w:val="both"/>
        <w:rPr>
          <w:rFonts w:ascii="Arial" w:hAnsi="Arial" w:cs="Arial"/>
          <w:color w:val="000000"/>
          <w:sz w:val="20"/>
          <w:szCs w:val="20"/>
        </w:rPr>
      </w:pPr>
      <w:r>
        <w:rPr>
          <w:rFonts w:ascii="Arial" w:hAnsi="Arial" w:cs="Arial"/>
          <w:color w:val="000000"/>
          <w:sz w:val="20"/>
          <w:szCs w:val="20"/>
        </w:rPr>
        <w:t>Program Obzorje Evropa bo temeljil na treh med seboj povezanih in dopolnjujočih se stebrih. Prvi je Odlična znanost in je namenjen podpori odličnih bazičnih raziskav. Drugi steber Globalni izzivi in konkurenčnost evropske industrije bo vključeval podporo raziskavam za reševanje družbenih izzivov in razvoj industrijskih tehnologij, zlasti na področju zdravja, varnosti, digitalnih in ključnih omogočitvenih tehnologij (Key enabling technologies - KET), pa tudi podnebja, energije, mobilnosti, hrane in naravnih virov. V okviru teh področij bo vzpostavljeno omejeno število nalog in partnerstev. Vsaka naloga (recimo vzpostavitev mest z nič izpustov) bo vključevala več raziskovalnih aktivnosti.</w:t>
      </w:r>
    </w:p>
    <w:p w:rsidR="0008169B" w:rsidRDefault="0008169B" w:rsidP="0008169B">
      <w:pPr>
        <w:pStyle w:val="NormalWeb"/>
        <w:spacing w:before="200" w:beforeAutospacing="0" w:after="0" w:afterAutospacing="0"/>
        <w:jc w:val="both"/>
      </w:pPr>
      <w:r>
        <w:rPr>
          <w:rFonts w:ascii="Arial" w:hAnsi="Arial" w:cs="Arial"/>
          <w:color w:val="000000"/>
          <w:sz w:val="20"/>
          <w:szCs w:val="20"/>
        </w:rPr>
        <w:t>Tretji steber programa Obzorje Evropa bo Inovativna Evropa. Ta steber bo osnova za izvajanje prelomnih inovacij in inovacij naslednje generacije v okviru vzpostavitve Evropskega sveta za inovacije (EIC) kot pristop “vse na enem mestu” za zelo obetavne inovatorje. Program Obzorje Evropa bo vključeval še horizontalni del, ki bo vključeval ukrepe za pomoč državam članicam, da bodo lahko čim bolje udejanjile svoj potencial na področju raziskav in inovacij.</w:t>
      </w:r>
    </w:p>
    <w:p w:rsidR="0008169B" w:rsidRDefault="0008169B" w:rsidP="0008169B">
      <w:pPr>
        <w:pStyle w:val="NormalWeb"/>
        <w:spacing w:before="200" w:beforeAutospacing="0" w:after="0" w:afterAutospacing="0"/>
        <w:jc w:val="both"/>
      </w:pPr>
      <w:r>
        <w:rPr>
          <w:rFonts w:ascii="Arial" w:hAnsi="Arial" w:cs="Arial"/>
          <w:b/>
          <w:bCs/>
          <w:color w:val="000000"/>
          <w:sz w:val="20"/>
          <w:szCs w:val="20"/>
        </w:rPr>
        <w:t>Koristne informacije:</w:t>
      </w:r>
    </w:p>
    <w:p w:rsidR="0008169B" w:rsidRDefault="0008169B" w:rsidP="0008169B">
      <w:pPr>
        <w:pStyle w:val="NormalWeb"/>
        <w:numPr>
          <w:ilvl w:val="0"/>
          <w:numId w:val="1"/>
        </w:numPr>
        <w:spacing w:before="200" w:beforeAutospacing="0" w:after="0" w:afterAutospacing="0"/>
        <w:jc w:val="both"/>
      </w:pPr>
      <w:r>
        <w:rPr>
          <w:rFonts w:ascii="Arial" w:hAnsi="Arial" w:cs="Arial"/>
          <w:color w:val="000000"/>
          <w:sz w:val="20"/>
          <w:szCs w:val="20"/>
        </w:rPr>
        <w:t>Poročilo o napredku pogajanj o programu Obzorje Evropa:</w:t>
      </w:r>
    </w:p>
    <w:p w:rsidR="0008169B" w:rsidRDefault="00262164" w:rsidP="0008169B">
      <w:pPr>
        <w:pStyle w:val="NormalWeb"/>
        <w:numPr>
          <w:ilvl w:val="0"/>
          <w:numId w:val="1"/>
        </w:numPr>
        <w:spacing w:before="200" w:beforeAutospacing="0" w:after="0" w:afterAutospacing="0"/>
        <w:jc w:val="both"/>
      </w:pPr>
      <w:hyperlink r:id="rId6" w:history="1">
        <w:r w:rsidR="0008169B">
          <w:rPr>
            <w:rStyle w:val="Hyperlink"/>
            <w:rFonts w:ascii="Arial" w:hAnsi="Arial" w:cs="Arial"/>
            <w:color w:val="1155CC"/>
            <w:sz w:val="20"/>
            <w:szCs w:val="20"/>
          </w:rPr>
          <w:t>http://data.consilium.europa.eu/doc/document/ST-14264-2018-INIT/en/pdf</w:t>
        </w:r>
      </w:hyperlink>
    </w:p>
    <w:p w:rsidR="0008169B" w:rsidRDefault="0008169B" w:rsidP="0008169B">
      <w:pPr>
        <w:pStyle w:val="NormalWeb"/>
        <w:numPr>
          <w:ilvl w:val="0"/>
          <w:numId w:val="1"/>
        </w:numPr>
        <w:spacing w:before="200" w:beforeAutospacing="0" w:after="0" w:afterAutospacing="0"/>
        <w:jc w:val="both"/>
      </w:pPr>
      <w:r>
        <w:rPr>
          <w:rFonts w:ascii="Arial" w:hAnsi="Arial" w:cs="Arial"/>
          <w:color w:val="000000"/>
          <w:sz w:val="20"/>
          <w:szCs w:val="20"/>
        </w:rPr>
        <w:t>Sporočilo Sveta EU:</w:t>
      </w:r>
    </w:p>
    <w:p w:rsidR="0008169B" w:rsidRDefault="00262164" w:rsidP="0008169B">
      <w:pPr>
        <w:pStyle w:val="NormalWeb"/>
        <w:numPr>
          <w:ilvl w:val="0"/>
          <w:numId w:val="1"/>
        </w:numPr>
        <w:spacing w:before="200" w:beforeAutospacing="0" w:after="0" w:afterAutospacing="0"/>
        <w:jc w:val="both"/>
      </w:pPr>
      <w:hyperlink r:id="rId7" w:history="1">
        <w:r w:rsidR="0008169B">
          <w:rPr>
            <w:rStyle w:val="Hyperlink"/>
            <w:rFonts w:ascii="Arial" w:hAnsi="Arial" w:cs="Arial"/>
            <w:color w:val="1155CC"/>
            <w:sz w:val="20"/>
            <w:szCs w:val="20"/>
          </w:rPr>
          <w:t>https://www.consilium.europa.eu/en/press/press-releases/2018/11/30/council-agrees-its-position-on-new-framework-for-eu-research-and-innovation-into-the-next-decade/</w:t>
        </w:r>
      </w:hyperlink>
    </w:p>
    <w:p w:rsidR="0008169B" w:rsidRDefault="0008169B" w:rsidP="0008169B">
      <w:pPr>
        <w:pStyle w:val="NormalWeb"/>
        <w:spacing w:before="200" w:beforeAutospacing="0" w:after="0" w:afterAutospacing="0"/>
        <w:jc w:val="both"/>
      </w:pPr>
      <w:r>
        <w:rPr>
          <w:rFonts w:ascii="Arial" w:hAnsi="Arial" w:cs="Arial"/>
          <w:color w:val="000000"/>
          <w:sz w:val="20"/>
          <w:szCs w:val="20"/>
        </w:rPr>
        <w:t>Pripravila:</w:t>
      </w:r>
    </w:p>
    <w:p w:rsidR="0008169B" w:rsidRDefault="0008169B" w:rsidP="0008169B">
      <w:pPr>
        <w:pStyle w:val="NormalWeb"/>
        <w:spacing w:before="200" w:beforeAutospacing="0" w:after="0" w:afterAutospacing="0"/>
        <w:jc w:val="both"/>
      </w:pPr>
      <w:r>
        <w:rPr>
          <w:rFonts w:ascii="Arial" w:hAnsi="Arial" w:cs="Arial"/>
          <w:color w:val="000000"/>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5E94"/>
    <w:multiLevelType w:val="hybridMultilevel"/>
    <w:tmpl w:val="1D28D2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169B"/>
    <w:rsid w:val="0008169B"/>
    <w:rsid w:val="00262164"/>
    <w:rsid w:val="003849DE"/>
    <w:rsid w:val="004334CA"/>
    <w:rsid w:val="00B459D4"/>
    <w:rsid w:val="00BC6F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08169B"/>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69B"/>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08169B"/>
    <w:rPr>
      <w:color w:val="0000FF"/>
      <w:u w:val="single"/>
    </w:rPr>
  </w:style>
  <w:style w:type="character" w:customStyle="1" w:styleId="Heading2Char">
    <w:name w:val="Heading 2 Char"/>
    <w:basedOn w:val="DefaultParagraphFont"/>
    <w:link w:val="Heading2"/>
    <w:rsid w:val="0008169B"/>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0816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6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en/press/press-releases/2018/11/30/council-agrees-its-position-on-new-framework-for-eu-research-and-innovation-into-the-next-dec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consilium.europa.eu/doc/document/ST-14264-2018-INIT/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2018-12-04T16:48:00Z</dcterms:created>
  <dcterms:modified xsi:type="dcterms:W3CDTF">2018-12-09T16:40:00Z</dcterms:modified>
</cp:coreProperties>
</file>